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D9" w:rsidRPr="00C056E1" w:rsidRDefault="00FB5BD9" w:rsidP="00C056E1">
      <w:pPr>
        <w:shd w:val="clear" w:color="auto" w:fill="BDD5E2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ΠΛΑΓΙΟΣ ΛΟΓΟΣ (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oratio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obliqua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)</w:t>
      </w:r>
    </w:p>
    <w:p w:rsidR="00FB5BD9" w:rsidRPr="00C056E1" w:rsidRDefault="00FB5BD9" w:rsidP="00C056E1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  <w:r w:rsidRPr="00C056E1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Γενικά</w:t>
      </w:r>
    </w:p>
    <w:p w:rsidR="00FB5BD9" w:rsidRPr="00C056E1" w:rsidRDefault="00FB5BD9" w:rsidP="00C056E1">
      <w:pPr>
        <w:shd w:val="clear" w:color="auto" w:fill="FFFFFF"/>
        <w:spacing w:after="240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Πλάγιο λόγο έχουμε όταν τα λόγια ή τις σκέψεις κάποιου δεν τα πληροφορούμαστε όπως ακριβώς τα είπε ή τα σκέφτηκε, αλλά μας ανακοινώνονται εξαρτημένα από ένα ρήμα λεκτικό, δοξαστικό,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κελευστικό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προτρεπτικό ή ερωτηματικό (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dico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sentio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rogo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κτλ.) και τροποποιημένα (ως προς τις εγκλίσεις, τους χρόνους, τις αντων</w:t>
      </w:r>
      <w:r w:rsidR="00866B50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υμίες και ορισμένα επιρρήματα).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Ένας γενικός κανόνας της λατινικής γλώσσας, που αφορά στις εγκλίσεις, είναι ότι στον πλάγιο λόγο υπάρχει πάντα ή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υποτακτική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ή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απαρέμφατο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(Στα αρχαία ελληνικά έχουμε οριστική, υποτακτική, ευκτική ή απαρέμφατο).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Για να παρακολουθήσουμε την τροπή του ευθέος λόγου σε πλάγιο, θα διακρίνουμε τις προτάσεις ως προς το περιεχόμενό τους:</w:t>
      </w:r>
    </w:p>
    <w:tbl>
      <w:tblPr>
        <w:tblW w:w="8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4192"/>
      </w:tblGrid>
      <w:tr w:rsidR="00FB5BD9" w:rsidRPr="00C056E1" w:rsidTr="00FB5BD9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Ευθύς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Πλάγιος</w:t>
            </w:r>
          </w:p>
        </w:tc>
      </w:tr>
      <w:tr w:rsidR="00FB5BD9" w:rsidRPr="00C056E1" w:rsidTr="00FB5BD9">
        <w:trPr>
          <w:trHeight w:val="23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Κύρια πρόταση κρίσεως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Ειδικό απαρέμφατο</w:t>
            </w:r>
          </w:p>
        </w:tc>
      </w:tr>
      <w:tr w:rsidR="00FB5BD9" w:rsidRPr="00C056E1" w:rsidTr="00FB5BD9">
        <w:trPr>
          <w:trHeight w:val="49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Κύρια πρόταση επιθυμίας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Δευτερεύουσα βουλητική</w:t>
            </w:r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Τελικό απαρέμφατο</w:t>
            </w:r>
          </w:p>
        </w:tc>
      </w:tr>
      <w:tr w:rsidR="00FB5BD9" w:rsidRPr="00C056E1" w:rsidTr="00FB5BD9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Κύρια ευθεία ερώτηση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Πλάγια ερώτηση</w:t>
            </w:r>
          </w:p>
        </w:tc>
      </w:tr>
      <w:tr w:rsidR="00FB5BD9" w:rsidRPr="00C056E1" w:rsidTr="00FB5BD9">
        <w:trPr>
          <w:trHeight w:val="49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Δευτερεύουσα πρόταση</w:t>
            </w:r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(οριστική)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Δευτερεύουσα πρόταση</w:t>
            </w:r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(υποτακτική)</w:t>
            </w:r>
          </w:p>
        </w:tc>
      </w:tr>
      <w:tr w:rsidR="00FB5BD9" w:rsidRPr="00C056E1" w:rsidTr="00FB5BD9">
        <w:trPr>
          <w:trHeight w:val="49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Δευτερεύουσα πρόταση</w:t>
            </w:r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(υποτακτική)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Δευτερεύουσα πρόταση</w:t>
            </w:r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(υποτακτική)</w:t>
            </w:r>
          </w:p>
        </w:tc>
      </w:tr>
    </w:tbl>
    <w:p w:rsidR="00FB5BD9" w:rsidRPr="00C056E1" w:rsidRDefault="00FB5BD9" w:rsidP="00C056E1">
      <w:pPr>
        <w:shd w:val="clear" w:color="auto" w:fill="FFFFFF"/>
        <w:spacing w:after="240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Επίσης, αλλαγές στην τροπή του ευθέος λόγου σε πλάγιο και αντίστροφα παρατηρούνται και στις προσωπικές, κτητικές και δεικτικές αντωνυμίες, όπως επίσης και στα χρονικά και τοπικά επιρρήματα:</w:t>
      </w:r>
    </w:p>
    <w:tbl>
      <w:tblPr>
        <w:tblW w:w="88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5223"/>
      </w:tblGrid>
      <w:tr w:rsidR="00FB5BD9" w:rsidRPr="00C056E1" w:rsidTr="00FB5BD9">
        <w:trPr>
          <w:trHeight w:val="2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Ευθύς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Πλάγιος</w:t>
            </w:r>
          </w:p>
        </w:tc>
      </w:tr>
      <w:tr w:rsidR="00FB5BD9" w:rsidRPr="00C056E1" w:rsidTr="00FB5BD9">
        <w:trPr>
          <w:trHeight w:val="2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ego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se (</w:t>
            </w: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ipse</w:t>
            </w:r>
            <w:proofErr w:type="spellEnd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)</w:t>
            </w:r>
          </w:p>
        </w:tc>
      </w:tr>
      <w:tr w:rsidR="00FB5BD9" w:rsidRPr="00C056E1" w:rsidTr="00FB5BD9">
        <w:trPr>
          <w:trHeight w:val="2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meus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suus</w:t>
            </w:r>
            <w:proofErr w:type="spellEnd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ipsius</w:t>
            </w:r>
            <w:proofErr w:type="spellEnd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)</w:t>
            </w:r>
          </w:p>
        </w:tc>
      </w:tr>
      <w:tr w:rsidR="00FB5BD9" w:rsidRPr="00C056E1" w:rsidTr="00FB5BD9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tu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ille</w:t>
            </w:r>
            <w:proofErr w:type="spellEnd"/>
          </w:p>
        </w:tc>
      </w:tr>
      <w:tr w:rsidR="00FB5BD9" w:rsidRPr="00C056E1" w:rsidTr="00FB5BD9">
        <w:trPr>
          <w:trHeight w:val="2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tuus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illius</w:t>
            </w:r>
            <w:proofErr w:type="spellEnd"/>
          </w:p>
        </w:tc>
      </w:tr>
      <w:tr w:rsidR="00FB5BD9" w:rsidRPr="00C056E1" w:rsidTr="00FB5BD9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hic</w:t>
            </w:r>
            <w:proofErr w:type="spellEnd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iste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ille</w:t>
            </w:r>
            <w:proofErr w:type="spellEnd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is</w:t>
            </w:r>
            <w:proofErr w:type="spellEnd"/>
          </w:p>
        </w:tc>
      </w:tr>
      <w:tr w:rsidR="00FB5BD9" w:rsidRPr="00C056E1" w:rsidTr="00FB5BD9">
        <w:trPr>
          <w:trHeight w:val="2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nunc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tunc</w:t>
            </w:r>
            <w:proofErr w:type="spellEnd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tum</w:t>
            </w:r>
            <w:proofErr w:type="spellEnd"/>
          </w:p>
        </w:tc>
      </w:tr>
      <w:tr w:rsidR="00FB5BD9" w:rsidRPr="00C056E1" w:rsidTr="00FB5BD9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hodie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illo</w:t>
            </w:r>
            <w:proofErr w:type="spellEnd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</w:p>
        </w:tc>
      </w:tr>
      <w:tr w:rsidR="00FB5BD9" w:rsidRPr="00C056E1" w:rsidTr="00FB5BD9">
        <w:trPr>
          <w:trHeight w:val="2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cras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postero</w:t>
            </w:r>
            <w:proofErr w:type="spellEnd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die</w:t>
            </w:r>
            <w:proofErr w:type="spellEnd"/>
          </w:p>
        </w:tc>
      </w:tr>
      <w:tr w:rsidR="00FB5BD9" w:rsidRPr="00C056E1" w:rsidTr="00FB5BD9">
        <w:trPr>
          <w:trHeight w:val="2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hic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ibi</w:t>
            </w:r>
            <w:proofErr w:type="spellEnd"/>
          </w:p>
        </w:tc>
      </w:tr>
    </w:tbl>
    <w:p w:rsidR="00FB5BD9" w:rsidRPr="00C056E1" w:rsidRDefault="00FB5BD9" w:rsidP="00C056E1">
      <w:pPr>
        <w:shd w:val="clear" w:color="auto" w:fill="FFFFFF"/>
        <w:spacing w:after="240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Σημείωση 1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: στη μετατροπή από πλάγιο σε ευθύ λόγο δεν είναι απαραίτητη η μετατροπή των αντωνυμιών του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γ΄προσώπου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ille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σε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hic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iste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π.χ.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 xml:space="preserve">{…}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praecepit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ut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postero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die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repente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in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locum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emitteret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in quo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ipse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amicis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futurus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esset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noProof/>
          <w:color w:val="000000"/>
          <w:sz w:val="24"/>
          <w:szCs w:val="24"/>
          <w:lang w:eastAsia="el-GR"/>
        </w:rPr>
        <w:drawing>
          <wp:inline distT="0" distB="0" distL="0" distR="0" wp14:anchorId="63248461" wp14:editId="6C6A7354">
            <wp:extent cx="5972175" cy="976377"/>
            <wp:effectExtent l="0" t="0" r="0" b="0"/>
            <wp:docPr id="2" name="Εικόνα 2" descr="Sx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xi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865" cy="98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 xml:space="preserve">“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Hanc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/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cras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repente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in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hunc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/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locum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emit</w:t>
      </w:r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te</w:t>
      </w:r>
      <w:proofErr w:type="spellEnd"/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in quo </w:t>
      </w:r>
      <w:proofErr w:type="spellStart"/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ego</w:t>
      </w:r>
      <w:proofErr w:type="spellEnd"/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cum</w:t>
      </w:r>
      <w:proofErr w:type="spellEnd"/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amicis</w:t>
      </w:r>
      <w:proofErr w:type="spellEnd"/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ero</w:t>
      </w:r>
      <w:proofErr w:type="spellEnd"/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”.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Σημείωση 2: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Προσέχουμε ότι η κλητική προσφώνηση του ευθέος λόγου στον πλάγιο, τρέπεται σε αντικείμενο του ρήματος εξάρτησης.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π.χ.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E.Λ. «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ego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pater</w:t>
      </w:r>
      <w:proofErr w:type="spellEnd"/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cana</w:t>
      </w:r>
      <w:proofErr w:type="spellEnd"/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esse</w:t>
      </w:r>
      <w:proofErr w:type="spellEnd"/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malo</w:t>
      </w:r>
      <w:proofErr w:type="spellEnd"/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» (μάθημα 47)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 xml:space="preserve">Π.Λ.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Iulia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respondit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patri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 se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canam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esse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malle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Σημείωση 3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:Τα ρήματα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dico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impero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narro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persuadeo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praecipio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respondeo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scribo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συντάσσονται με δοτική ενώ τα υπόλοιπα ρήματα που συναντούμε στα κείμενα [(ad)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hortor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(ad)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moneo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doceo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incito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instituo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interrogo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iubeo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oro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rogo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] με α</w:t>
      </w:r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ιτιατική.</w:t>
      </w:r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Αναλυτικά οι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μεταβολές που παρουσιάζονται κατά την τροπή του ευθέος λόγου 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σε πλάγιο και αντίστροφα, στις κύριες προτάσεις κρίσεως και επιθυμίας, στις ευθείες ερωτήσεις αλλά κα</w:t>
      </w:r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ι στις δευτερεύουσες προτάσεις:</w:t>
      </w:r>
    </w:p>
    <w:p w:rsidR="00FB5BD9" w:rsidRPr="00C056E1" w:rsidRDefault="00455B53" w:rsidP="00C056E1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  <w:r w:rsidRPr="00C056E1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α. Κύριες προτάσεις κρίσεως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Οι κύριες προτάσεις </w:t>
      </w:r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κρίσεως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εκφέρονται με </w:t>
      </w:r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Οριστική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και τρέπονται στον πλάγιο λόγο σε </w:t>
      </w:r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ειδικό απαρέμφατο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εξαρτώμενο από λεκτικό (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dico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narro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), δοξαστικό, γνωστικό (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scio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cognosco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 ή αισθητικό ρήμα (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audio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sentio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):</w:t>
      </w:r>
    </w:p>
    <w:tbl>
      <w:tblPr>
        <w:tblW w:w="7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5"/>
      </w:tblGrid>
      <w:tr w:rsidR="00FB5BD9" w:rsidRPr="00C056E1" w:rsidTr="00FB5BD9">
        <w:trPr>
          <w:trHeight w:val="10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299C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Κύριες προτάσεις κρίσεως → ειδικό απαρέμφατο</w:t>
            </w:r>
          </w:p>
        </w:tc>
      </w:tr>
    </w:tbl>
    <w:p w:rsidR="00FB5BD9" w:rsidRPr="00C056E1" w:rsidRDefault="00FB5BD9" w:rsidP="00C056E1">
      <w:pPr>
        <w:shd w:val="clear" w:color="auto" w:fill="FFFFFF"/>
        <w:spacing w:after="240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Συγκεκριμένα:</w:t>
      </w:r>
    </w:p>
    <w:tbl>
      <w:tblPr>
        <w:tblW w:w="8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5"/>
      </w:tblGrid>
      <w:tr w:rsidR="00FB5BD9" w:rsidRPr="00C056E1" w:rsidTr="00FB5BD9">
        <w:trPr>
          <w:trHeight w:val="57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299C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Οριστική Ενεστώτα → ειδικό απαρέμφατο Ενεστώτα</w:t>
            </w:r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br/>
              <w:t>Οριστική Παρατατικού, Παρακειμένου, Υπερσυντελίκου → ειδικό απαρέμφατο Παρακειμένου</w:t>
            </w:r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br/>
              <w:t>Οριστική Μέλλοντα → ειδικό απαρέμφατο Μέλλοντα</w:t>
            </w:r>
          </w:p>
        </w:tc>
      </w:tr>
    </w:tbl>
    <w:p w:rsidR="00FB5BD9" w:rsidRPr="00C056E1" w:rsidRDefault="00455B53" w:rsidP="00C056E1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Παρατηρήσεις: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Το </w:t>
      </w:r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υποκείμενο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του ειδικού </w:t>
      </w:r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απαρεμφάτου 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και οι ομοιόπτωτοι σε αυτό προσδιορισμοί μπαίνουν πάντα σε πτώση </w:t>
      </w:r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αιτιατική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όταν εξαρτώνται από ενεργητικό ρήμα, ακόμα και σε περίπτωση ταυτοπροσωπίας, οπότε έχουμε λατινισμό (</w:t>
      </w:r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se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 - και δεν παραλείπονται ποτέ.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(Η μόνη περίπτωση κατά την οποία το υποκείμενο του ειδικού απαρεμφάτου τίθεται σε ονομαστική είναι όταν εξαρτάται από λεκτικό ή δοξαστικό ρήμα παθητικής φωνής σε περίπτωση ταυτοπροσωπίας, ότα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 δηλαδή αίρεται ο λατινισμός.)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 xml:space="preserve">2. Κατά την τροπή του ευθέος λόγου σε πλάγιο δεν λαμβάνεται υπ’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όψιν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 χρόνος του ρήματος εξάρτησης.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π.χ.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Ευθύς λόγος → Πλάγιος λόγος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“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Domi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satis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salutationum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talium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audio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.” (29) →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Caesar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dicit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/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dixit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domi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satis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salutationum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talium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se </w:t>
      </w:r>
      <w:proofErr w:type="spellStart"/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audire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“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Bene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quievit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libenter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cibum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sumpsit</w:t>
      </w:r>
      <w:proofErr w:type="spellEnd"/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.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” (</w:t>
      </w:r>
      <w:proofErr w:type="spellStart"/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puer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) (23) →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Arria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respondet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/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respondebat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marito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puerum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bene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quievisse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libenter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cibum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sumpsisse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“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Aegrotabat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Caecina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Paetus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maritus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Arriae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aegrotabat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et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filius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.” (23) →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Plinius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tradit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/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tradidit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Caecinam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Paetum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maritum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Arriae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aegrotavisse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aegrotavisse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et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filium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“</w:t>
      </w:r>
      <w:proofErr w:type="spellStart"/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Hostes</w:t>
      </w:r>
      <w:proofErr w:type="spellEnd"/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discedent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.” →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Is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dicit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/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dixit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hostes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(αιτιατική) </w:t>
      </w:r>
      <w:proofErr w:type="spellStart"/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discessuros</w:t>
      </w:r>
      <w:proofErr w:type="spellEnd"/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esse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Πλάγιος λόγος → Ευθύς λόγος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Arria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vivere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simulabat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filium</w:t>
      </w:r>
      <w:proofErr w:type="spellEnd"/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.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t>(23) → “</w:t>
      </w:r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el-GR"/>
        </w:rPr>
        <w:t>Filius vivit.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t>”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br/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br/>
        <w:t>Semper meminero </w:t>
      </w:r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el-GR"/>
        </w:rPr>
        <w:t>urbem Romam et Italiam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t> a Mario </w:t>
      </w:r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el-GR"/>
        </w:rPr>
        <w:t>conservatam esse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t>. (40) → “</w:t>
      </w:r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el-GR"/>
        </w:rPr>
        <w:t>Urbs Roma et Italia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t> a Mario </w:t>
      </w:r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el-GR"/>
        </w:rPr>
        <w:t>conservata est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t>”.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br/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br/>
        <w:t>In litteris scribit </w:t>
      </w:r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el-GR"/>
        </w:rPr>
        <w:t>se 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t>cum legionibus celeriter </w:t>
      </w:r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el-GR"/>
        </w:rPr>
        <w:t>adfore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t xml:space="preserve">. 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(45) → “ (</w:t>
      </w:r>
      <w:proofErr w:type="spellStart"/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Ego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)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cum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legionibus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celeriter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adero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.”</w:t>
      </w:r>
    </w:p>
    <w:p w:rsidR="00FB5BD9" w:rsidRPr="00C056E1" w:rsidRDefault="00FB5BD9" w:rsidP="00C056E1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FB5BD9" w:rsidRPr="00C056E1" w:rsidRDefault="00455B53" w:rsidP="00C056E1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  <w:r w:rsidRPr="00C056E1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β. Κύριες προτάσεις επιθυμίας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Οι κύριες προτάσεις </w:t>
      </w:r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επιθυμίας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εκφέρονται με </w:t>
      </w:r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προστακτική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ή </w:t>
      </w:r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υποτακτική Ενεστώτα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και με </w:t>
      </w:r>
      <w:proofErr w:type="spellStart"/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noli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/</w:t>
      </w:r>
      <w:proofErr w:type="spellStart"/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nolite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+ </w:t>
      </w:r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απαρέμφατο Ενεστώτα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ή </w:t>
      </w:r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ne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 (ή όποια άλλη αρνητική λέξη,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nemo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nihil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numquam</w:t>
      </w:r>
      <w:proofErr w:type="spellEnd"/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…) + </w:t>
      </w:r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υποτακτική Παρακειμένου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όταν εκφράζουν απαγόρευση. Στον πλάγιο λόγο τρέπονται σε δευτερεύουσες </w:t>
      </w:r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βουλητικές προτάσεις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ή σε </w:t>
      </w:r>
      <w:r w:rsidR="00FB5BD9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τελικό απαρέμφατο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ανάλογα με το ρήμα εξάρτησης.</w:t>
      </w:r>
      <w:r w:rsidR="00FB5BD9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Σχηματικά:</w:t>
      </w:r>
    </w:p>
    <w:tbl>
      <w:tblPr>
        <w:tblW w:w="79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5276"/>
      </w:tblGrid>
      <w:tr w:rsidR="00FB5BD9" w:rsidRPr="00C056E1" w:rsidTr="00FB5BD9">
        <w:trPr>
          <w:trHeight w:val="4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299C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hd w:val="clear" w:color="auto" w:fill="FFFFFF"/>
              <w:spacing w:after="240" w:line="33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299C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βουλητική πρόταση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br/>
              <w:t>(</w:t>
            </w: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ut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/ne + υποτακτική Ενεστ./Παρατατ.)</w:t>
            </w:r>
          </w:p>
        </w:tc>
      </w:tr>
      <w:tr w:rsidR="00FB5BD9" w:rsidRPr="00C056E1" w:rsidTr="00FB5BD9">
        <w:trPr>
          <w:trHeight w:val="2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299C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Κύριες επιθυμίας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299C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</w:p>
        </w:tc>
      </w:tr>
      <w:tr w:rsidR="00FB5BD9" w:rsidRPr="00C056E1" w:rsidTr="00FB5BD9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299C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299C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FB5BD9" w:rsidRPr="00C056E1" w:rsidRDefault="00FB5BD9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τελικό απαρέμφατο Ενεστώτα</w:t>
            </w:r>
          </w:p>
        </w:tc>
      </w:tr>
    </w:tbl>
    <w:p w:rsidR="00FB5BD9" w:rsidRPr="00C056E1" w:rsidRDefault="00FB5BD9" w:rsidP="00C056E1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 xml:space="preserve">Στα εξεταζόμενα κείμενα, οι κύριες προτάσεις επιθυμίας τρέπονται στον πλάγιο λόγο σε δευτερεύουσες βουλητικές όταν το ρήμα εξάρτησης σημαίνει: διατάζω, ζητώ, παρακαλώ, προτρέπω, πείθω, </w:t>
      </w:r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αποφασίζω, επιτρέπω, φροντίζω κ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λπ. (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constituo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-45, (ad)hortor-45, incito-29, rogo-38, oro-23,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peto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edico-31, praecipio-48, curo-45, persua</w:t>
      </w:r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deo-45, moneo-45, provideo-45 </w:t>
      </w:r>
      <w:proofErr w:type="spellStart"/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κτλ</w:t>
      </w:r>
      <w:proofErr w:type="spellEnd"/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Αντίθετα, τρέπονται σε τελικό απαρέμφατο όταν το ρήμα εξάρτησης είναι ένα από τα ρήματα: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iubeo</w:t>
      </w:r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-48,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impero-7,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constituo</w:t>
      </w:r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-9.</w:t>
      </w:r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π.χ.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Ε.Λ. “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Sperate</w:t>
      </w:r>
      <w:proofErr w:type="spellEnd"/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salutem</w:t>
      </w:r>
      <w:proofErr w:type="spellEnd"/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.”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 xml:space="preserve">Π.Λ.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Cicero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milites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adhortatur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ut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salutem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sperent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(45)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 xml:space="preserve">Π.Λ.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Cicero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milites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sperare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salutem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iubet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lastRenderedPageBreak/>
        <w:t xml:space="preserve">Liber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t>iam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t>populus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t>Romanus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t xml:space="preserve"> […]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el-GR"/>
        </w:rPr>
        <w:t>deligere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el-GR"/>
        </w:rPr>
        <w:t>constituit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t>. (9</w:t>
      </w:r>
      <w:proofErr w:type="gramStart"/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t>)</w:t>
      </w:r>
      <w:proofErr w:type="gramEnd"/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br/>
        <w:t xml:space="preserve">Gallus,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t>periculum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t>veritus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t>,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el-GR"/>
        </w:rPr>
        <w:t>constituit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el-GR"/>
        </w:rPr>
        <w:t xml:space="preserve"> ut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t>tragulam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fr-FR" w:eastAsia="el-GR"/>
        </w:rPr>
        <w:t>mitteret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t xml:space="preserve">. 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(4</w:t>
      </w:r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5)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Παρατηρήσεις: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1. Οι βουλητικές προτάσεις εισάγονται με το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ut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όταν προέρχονται από κύρια επιθυμίας εκφερόμενη με προστακτική ή υποτακτική, ενώ με το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ne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ότα</w:t>
      </w:r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 έχουμε στην κύρια απαγόρευση.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Εκφέρονται με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υποτακτική Ενεστώτα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όταν εξαρτώνται από ρήμα αρκτικού χρόνου και με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υποτακτική Παρατατικού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όταν εξαρτώ</w:t>
      </w:r>
      <w:r w:rsidR="00455B53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νται από ρήμα ιστορικού χρόνου.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π.χ.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“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Cavete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periculum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tutamini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patriam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.” (25) →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Cato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petit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 a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patribus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ut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caveant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periculum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tutentur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patriam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Cato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petivit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 a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patribus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ut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caverent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periculum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tutarentur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patriam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“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Opibus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urbis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nolite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confidere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” (25) →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Cato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petit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 a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patribus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ne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opibus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urbis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confidant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Cato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petivit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 a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patribus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ne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opibus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urbis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confiderent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2. Το τελικό απαρέμφατο ή η δευτερεύουσα βουλητική πρόταση, όταν είναι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παθητικής φωνής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 μπορούν κατά την τροπή του πλάγιου λόγου σε ευθύ να τραπούν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σε ενεργητική φωνή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(προσέχουμε, βέβαια, ότι το υποκείμενο της παθητικής μετατρέπεται σε αντικείμενο του ενεργητικού ρήματος σε αιτιατική πτώση).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π.χ.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Arria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milites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orabat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ut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simul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imponeretur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(23) → “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Simul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imponar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.” ή “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Simul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imponite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me.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”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 xml:space="preserve">[…]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fores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reserari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eosque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intromitti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iussit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(34) → (“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Fores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reserantor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eique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intromittuntor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.”)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 προστακτική Μέλλοντα δεν είναι εύχρηστη, γι’ αυτό τρέπουμε τη σύνταξη σε ενεργητική→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“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Reserate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fores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(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αιτιατική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)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eosque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intromittite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. 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”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3. Το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volo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αποτελεί μία έννοια με το τελικό απαρέμφατο που εξαρτάται από αυτό, όταν ως αντικείμενο του τελικού απαρεμφάτου τίθεται δευτερεύουσα ονοματική πρόταση (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πλάγια ερώτηση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-24,41,49 ή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πρόταση του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quin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ή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quominus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-47). Αυτό σημαίνει ότι έχουμε πλάγιο λόγο λόγω της δευτερεύουσας ονοματικής πρότασης.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π.χ.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t>Visne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t>scire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el-GR"/>
        </w:rPr>
        <w:t>quid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el-GR"/>
        </w:rPr>
        <w:t>Nasica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el-GR"/>
        </w:rPr>
        <w:t>responderit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? 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t>(24) →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el-GR"/>
        </w:rPr>
        <w:t>“Quid Nasica respondit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t>?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lastRenderedPageBreak/>
        <w:br/>
        <w:t>[…] Augustus voluit filiam deterrere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el-GR"/>
        </w:rPr>
        <w:t>quominus id faceret. 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t>(47) →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el-GR"/>
        </w:rPr>
        <w:t>“ Ne hoc feceris”. 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ή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el-GR"/>
        </w:rPr>
        <w:t> “Noli hoc facere” 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t>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4. Όταν τρέπουμε τη βουλητική πρόταση ή το τελικό απαρέμφατο σε κύρια πρόταση επιθυμίας χρησιμοποιούμε την προστακτική του Ενεστώτα (σπάνια του Μέλλοντα). Την υποτακτική του Ενεστώτα τη χρησιμοποιούμε για το α΄ πρόσωπο.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π.χ.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Sertorius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eum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iussit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tacere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. 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→ “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Tace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”.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 xml:space="preserve">Gallus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constituit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ut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tragulam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mitteret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. 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→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“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Tragulam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mittam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l-GR"/>
        </w:rPr>
        <w:t>”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.</w:t>
      </w:r>
    </w:p>
    <w:p w:rsidR="00FB5BD9" w:rsidRPr="00C056E1" w:rsidRDefault="00FB5BD9" w:rsidP="00C056E1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</w:p>
    <w:p w:rsidR="009073CF" w:rsidRPr="00C056E1" w:rsidRDefault="009073CF" w:rsidP="00C056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  <w:r w:rsidRPr="00C056E1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γ. Ευθείες ερωτήσεις</w:t>
      </w:r>
    </w:p>
    <w:p w:rsidR="009073CF" w:rsidRPr="00C056E1" w:rsidRDefault="009073CF" w:rsidP="00C056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Οι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ευθείες ερωτήσεις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, που εκφέρονται με οριστική, απορηματική ή δυνητική υποτακτική, στον πλάγιο λόγο τρέπονται σε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πλάγιες ερωτήσεις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με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υποτακτική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πάντα έγκλιση, διατηρώντας, με την εφαρμογή των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κανόνων της ακολουθίας των χρόνων,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την ίδια χρονική βαθμίδα (σύγχρονο, προτερόχρονο, υστερόχρονο) σε ευθύ και πλάγιο λόγο ανάλογα με το ρήμα εξάρτησης.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Σχηματικά:</w:t>
      </w:r>
    </w:p>
    <w:tbl>
      <w:tblPr>
        <w:tblW w:w="86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002"/>
      </w:tblGrid>
      <w:tr w:rsidR="009073CF" w:rsidRPr="00C056E1" w:rsidTr="00773B8F">
        <w:trPr>
          <w:trHeight w:val="2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299C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Ευθεία ερώτηση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299C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Πλάγια ερώτηση</w:t>
            </w:r>
          </w:p>
        </w:tc>
      </w:tr>
      <w:tr w:rsidR="009073CF" w:rsidRPr="00C056E1" w:rsidTr="00773B8F">
        <w:trPr>
          <w:trHeight w:val="1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299C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(οριστική/υποτακτική)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299C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(υποτακτική)</w:t>
            </w:r>
          </w:p>
        </w:tc>
      </w:tr>
    </w:tbl>
    <w:p w:rsidR="009073CF" w:rsidRPr="00C056E1" w:rsidRDefault="009073CF" w:rsidP="00C056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Αναλυτικότερα, κατά την τροπή της ευθείας σε πλάγια ερώτηση, προσέχουμε: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</w:p>
    <w:tbl>
      <w:tblPr>
        <w:tblW w:w="92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6227"/>
      </w:tblGrid>
      <w:tr w:rsidR="009073CF" w:rsidRPr="00C056E1" w:rsidTr="009073CF">
        <w:trPr>
          <w:trHeight w:val="19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Ευθεία ερώτηση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Πλάγια ερώτηση</w:t>
            </w:r>
          </w:p>
        </w:tc>
      </w:tr>
      <w:tr w:rsidR="009073CF" w:rsidRPr="00C056E1" w:rsidTr="009073CF">
        <w:trPr>
          <w:trHeight w:val="57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Quid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facis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? (σύγχρονο)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Rogat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(-</w:t>
            </w: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abit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quid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facias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 (</w:t>
            </w:r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σύγχρονο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στο παρόν)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br/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Rogabat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(-</w:t>
            </w: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avit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averat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quid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faceres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 (</w:t>
            </w:r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σύγχρονο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στο παρελθόν)</w:t>
            </w:r>
          </w:p>
        </w:tc>
      </w:tr>
      <w:tr w:rsidR="009073CF" w:rsidRPr="00C056E1" w:rsidTr="009073CF">
        <w:trPr>
          <w:trHeight w:val="5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Quid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fecisti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? (προτερόχρονο)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Rogat</w:t>
            </w:r>
            <w:proofErr w:type="spellEnd"/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(-</w:t>
            </w: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abit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quid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feceris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 (</w:t>
            </w:r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προτερόχρονο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στο παρόν)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br/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br/>
            </w:r>
            <w:proofErr w:type="spellStart"/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Rogabat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( -</w:t>
            </w: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avit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, -</w:t>
            </w: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averat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) </w:t>
            </w: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quid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fecisses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. (</w:t>
            </w:r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προτερόχρονο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στο παρελθόν)</w:t>
            </w:r>
          </w:p>
        </w:tc>
      </w:tr>
      <w:tr w:rsidR="009073CF" w:rsidRPr="00C056E1" w:rsidTr="009073CF">
        <w:trPr>
          <w:trHeight w:val="5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lastRenderedPageBreak/>
              <w:t>Quid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facies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? (υστερόχρονο)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l-GR"/>
              </w:rPr>
              <w:t>Rogat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l-GR"/>
              </w:rPr>
              <w:t> (-</w:t>
            </w: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l-GR"/>
              </w:rPr>
              <w:t>abit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l-GR"/>
              </w:rPr>
              <w:t>) quid </w:t>
            </w:r>
            <w:proofErr w:type="spellStart"/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l-GR"/>
              </w:rPr>
              <w:t>facturus</w:t>
            </w:r>
            <w:proofErr w:type="spellEnd"/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l-GR"/>
              </w:rPr>
              <w:t xml:space="preserve"> sis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l-GR"/>
              </w:rPr>
              <w:t>. (</w:t>
            </w:r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υστερόχρονο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l-GR"/>
              </w:rPr>
              <w:t> 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στο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l-GR"/>
              </w:rPr>
              <w:t xml:space="preserve"> 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παρόν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l-GR"/>
              </w:rPr>
              <w:t>)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l-GR"/>
              </w:rPr>
              <w:br/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l-GR"/>
              </w:rPr>
              <w:br/>
            </w:r>
            <w:proofErr w:type="spellStart"/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l-GR"/>
              </w:rPr>
              <w:t>Rogabat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l-GR"/>
              </w:rPr>
              <w:t> (-</w:t>
            </w: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l-GR"/>
              </w:rPr>
              <w:t>avit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l-GR"/>
              </w:rPr>
              <w:t>, -</w:t>
            </w: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l-GR"/>
              </w:rPr>
              <w:t>averat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l-GR"/>
              </w:rPr>
              <w:t>) quid </w:t>
            </w:r>
            <w:proofErr w:type="spellStart"/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l-GR"/>
              </w:rPr>
              <w:t>facturus</w:t>
            </w:r>
            <w:proofErr w:type="spellEnd"/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el-GR"/>
              </w:rPr>
              <w:t xml:space="preserve"> esses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l-GR"/>
              </w:rPr>
              <w:t xml:space="preserve">. 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(</w:t>
            </w:r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υστερόχρονο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 στο παρελθόν)</w:t>
            </w:r>
          </w:p>
        </w:tc>
      </w:tr>
    </w:tbl>
    <w:p w:rsidR="008519C6" w:rsidRDefault="009073CF" w:rsidP="00C056E1">
      <w:pPr>
        <w:ind w:left="-567" w:right="-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</w:pP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π.χ.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Ευθύς λόγος → Πλάγιος λόγος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“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Ego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non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cognosco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vocem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tuam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?” (24) –σύγχρονο- →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Ennius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interrogat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Nasicam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num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ipse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non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cognoscat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vocem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illius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. ή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Ennius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quaerit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ex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Nasicā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non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ne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cognoscat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ipse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vocem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illius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Ennius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interrogavit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Nasicam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num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ipse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non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cognosceret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vocem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illius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.</w:t>
      </w:r>
    </w:p>
    <w:p w:rsidR="009073CF" w:rsidRPr="00C056E1" w:rsidRDefault="009073CF" w:rsidP="00C056E1">
      <w:pPr>
        <w:ind w:left="-567" w:right="-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</w:pPr>
      <w:bookmarkStart w:id="0" w:name="_GoBack"/>
      <w:bookmarkEnd w:id="0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ή</w:t>
      </w:r>
      <w:r w:rsidRPr="008519C6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br/>
      </w:r>
      <w:r w:rsidRPr="008519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it-IT" w:eastAsia="el-GR"/>
        </w:rPr>
        <w:t>Ennius </w:t>
      </w:r>
      <w:r w:rsidRPr="008519C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it-IT" w:eastAsia="el-GR"/>
        </w:rPr>
        <w:t>quaesivit ex</w:t>
      </w:r>
      <w:r w:rsidRPr="008519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it-IT" w:eastAsia="el-GR"/>
        </w:rPr>
        <w:t> Nasicā </w:t>
      </w:r>
      <w:r w:rsidRPr="008519C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it-IT" w:eastAsia="el-GR"/>
        </w:rPr>
        <w:t>nonne cognosceret ipse</w:t>
      </w:r>
      <w:r w:rsidRPr="008519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it-IT" w:eastAsia="el-GR"/>
        </w:rPr>
        <w:t> vocem</w:t>
      </w:r>
      <w:r w:rsidRPr="008519C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it-IT" w:eastAsia="el-GR"/>
        </w:rPr>
        <w:t> illius</w:t>
      </w:r>
      <w:r w:rsidRPr="008519C6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br/>
      </w:r>
      <w:r w:rsidRPr="008519C6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br/>
      </w:r>
      <w:r w:rsidRPr="008519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it-IT" w:eastAsia="el-GR"/>
        </w:rPr>
        <w:t>“</w:t>
      </w:r>
      <w:r w:rsidRPr="008519C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it-IT" w:eastAsia="el-GR"/>
        </w:rPr>
        <w:t>Qui potuisti</w:t>
      </w:r>
      <w:r w:rsidRPr="008519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it-IT" w:eastAsia="el-GR"/>
        </w:rPr>
        <w:t xml:space="preserve"> populari hanc terram […] 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? (43) –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προτερόχρονο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- → Mater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interrogat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filium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 xml:space="preserve">qui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potuerit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populari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illam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terram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 xml:space="preserve"> […</w:t>
      </w:r>
      <w:proofErr w:type="gram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] .</w:t>
      </w:r>
      <w:proofErr w:type="gramEnd"/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Mater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interrogavit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filium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 xml:space="preserve">qui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potuisset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populari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illam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 </w:t>
      </w:r>
      <w:proofErr w:type="spellStart"/>
      <w:proofErr w:type="gram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terram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[</w:t>
      </w:r>
      <w:proofErr w:type="gram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…]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br/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Πλάγιος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 xml:space="preserve"> 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λόγος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 xml:space="preserve"> → 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Ευθύς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 xml:space="preserve"> 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λόγος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 xml:space="preserve">[…]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marito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persaepe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interroganti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,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 xml:space="preserve">quid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ageret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 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 xml:space="preserve">puer,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respondebat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. (23) –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σύγχρονο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- →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“Quid agit 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puer?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”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br/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Accipe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 xml:space="preserve"> nunc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 xml:space="preserve">quid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postea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Nasica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fecerit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 xml:space="preserve">. 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it-IT" w:eastAsia="el-GR"/>
        </w:rPr>
        <w:t>(24) –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προτερόχρονο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it-IT" w:eastAsia="el-GR"/>
        </w:rPr>
        <w:t>- →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it-IT" w:eastAsia="el-GR"/>
        </w:rPr>
        <w:t>“Quid 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it-IT" w:eastAsia="el-GR"/>
        </w:rPr>
        <w:t>postea Nasica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it-IT" w:eastAsia="el-GR"/>
        </w:rPr>
        <w:t> fecit? 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it-IT" w:eastAsia="el-GR"/>
        </w:rPr>
        <w:t>”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it-IT"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it-IT" w:eastAsia="el-GR"/>
        </w:rPr>
        <w:t>Experiri enim volui,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it-IT" w:eastAsia="el-GR"/>
        </w:rPr>
        <w:t>quam 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it-IT" w:eastAsia="el-GR"/>
        </w:rPr>
        <w:t>aequo animo me ferro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it-IT" w:eastAsia="el-GR"/>
        </w:rPr>
        <w:t> essem interemptura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it-IT" w:eastAsia="el-GR"/>
        </w:rPr>
        <w:t xml:space="preserve">[…]. 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(49) –υστερόχρονο- → “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Quam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aequo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animo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me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ferro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interimam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[…] ?”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el-GR"/>
        </w:rPr>
        <w:t>Παρατηρήσεις: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1. Για την εισαγωγή ευθειών και πλαγίων ερωτήσεων ολικής άγνοιας ισχύει ό,τι είναι γνωστό από την αντίστοιχη θεωρία των προτάσεων αυτών των ειδών.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π.χ.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“In hoc me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longa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vita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infelix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senecta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traxit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 […] ?”(43) →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Mater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interrogat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filium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num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 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in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illud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 xml:space="preserve"> se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longa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vita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infelix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senecta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traxerit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Tum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interrogavit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filiam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,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utrum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cana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esse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mallet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an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calva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. (47) → “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Utrum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cana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esse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mavis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an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calva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?”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lastRenderedPageBreak/>
        <w:t>2. Η δυνητική υποτακτική, κατά την τροπή του ευθέος λόγου σε πλάγιο και αντίστροφα, δεν αλλάζει (όπως και οι δυνητικές εγκλίσεις στα αρχαία ελληνικά).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π.χ.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Nescio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enim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quis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possit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 (δυνητική υποτακτική)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diligere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eum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[…]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aut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eum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[…]. (44) →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“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Quis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possit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diligere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eum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/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hunc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 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[…]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aut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eum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/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hunc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 xml:space="preserve"> [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…] ?”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(Μοναδικό παράδειγμα δυνητικής υποτακτικής σε πλάγια και ευθεία ερώτηση στα εξεταζόμενα κείμενα).</w:t>
      </w:r>
    </w:p>
    <w:p w:rsidR="009073CF" w:rsidRPr="00C056E1" w:rsidRDefault="00A74BDF" w:rsidP="00C056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  <w:r w:rsidRPr="00C056E1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δ. Δευτερεύουσες προτάσεις</w:t>
      </w:r>
      <w:r w:rsidR="009073CF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="009073CF"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Οι δευτερεύουσες προτάσεις του ευθέος λόγου (π.χ. αναφορικές, συμπερασματικές, εναντιωματικές κλπ.) :</w:t>
      </w:r>
      <w:r w:rsidR="009073CF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="009073CF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="009073CF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δ1. </w:t>
      </w:r>
      <w:r w:rsidR="009073CF"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Αν εκφέρονται με </w:t>
      </w:r>
      <w:r w:rsidR="009073CF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οριστική</w:t>
      </w:r>
      <w:r w:rsidR="009073CF"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, στον πλάγιο λόγο την τρέπουν σε υποτακτική στην ίδια χρονική βαθμίδα (σύγχρονο, προτερόχρονο, υστερόχρονο) ανάλογα με τον χρόνο του ρήματος εξάρτησης (αρκτικός-ιστορικός), εφαρμόζοντας τους κανόνες της ακολουθίας των χρόνων (όπως ακριβώς συμβαίνει και με τις πλάγιες ερωτήσεις).</w:t>
      </w:r>
      <w:r w:rsidR="009073CF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</w:p>
    <w:tbl>
      <w:tblPr>
        <w:tblW w:w="85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2611"/>
        <w:gridCol w:w="2943"/>
      </w:tblGrid>
      <w:tr w:rsidR="009073CF" w:rsidRPr="00C056E1" w:rsidTr="009073CF">
        <w:trPr>
          <w:trHeight w:val="25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Ευθύς λόγος- Οριστική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Πλάγιος λόγος- Υποτακτική</w:t>
            </w:r>
          </w:p>
        </w:tc>
      </w:tr>
      <w:tr w:rsidR="009073CF" w:rsidRPr="00C056E1" w:rsidTr="009073CF">
        <w:trPr>
          <w:trHeight w:val="2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χρόνοι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εξάρτηση αρκτικός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εξάρτηση ιστορικός</w:t>
            </w:r>
          </w:p>
        </w:tc>
      </w:tr>
      <w:tr w:rsidR="009073CF" w:rsidRPr="00C056E1" w:rsidTr="009073CF">
        <w:trPr>
          <w:trHeight w:val="50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ενεστώτας-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br/>
              <w:t>παρατατικός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ενεστώτας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παρατατικός</w:t>
            </w:r>
          </w:p>
        </w:tc>
      </w:tr>
      <w:tr w:rsidR="009073CF" w:rsidRPr="00C056E1" w:rsidTr="009073CF">
        <w:trPr>
          <w:trHeight w:val="50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παρακείμενος-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br/>
              <w:t>υπερσυντέλικος-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παρακείμενος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υπερσυντέλικος</w:t>
            </w:r>
          </w:p>
        </w:tc>
      </w:tr>
      <w:tr w:rsidR="009073CF" w:rsidRPr="00C056E1" w:rsidTr="009073CF">
        <w:trPr>
          <w:trHeight w:val="51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συντελ.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br/>
              <w:t>μέλλοντας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 </w:t>
            </w:r>
          </w:p>
        </w:tc>
      </w:tr>
      <w:tr w:rsidR="009073CF" w:rsidRPr="00C056E1" w:rsidTr="009073CF">
        <w:trPr>
          <w:trHeight w:val="100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μέλλοντας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υποτακτική ενεστώτα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br/>
              <w:t>ενεργητικής περιφρ.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br/>
              <w:t>συζυγίας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br/>
              <w:t>(-</w:t>
            </w: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urus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sim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υποτακτική παρατατικού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br/>
              <w:t>ενεργητικής περιφρ.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br/>
              <w:t>συζυγίας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br/>
              <w:t>(-</w:t>
            </w: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urus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essem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)</w:t>
            </w:r>
          </w:p>
        </w:tc>
      </w:tr>
    </w:tbl>
    <w:p w:rsidR="009073CF" w:rsidRPr="00C056E1" w:rsidRDefault="009073CF" w:rsidP="00C056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π.χ. “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Qui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potuisti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populari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hanc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terram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quae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te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genuit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atque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aluit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?”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Φράση εξάρτησης: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Mater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interrogavit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filium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…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(Η ευθεία ερώτηση γίνεται πλάγια ερωτηματική, ενώ οι δευτερεύουσες αναφορικές εκφέρονται με τέτοια υποτακτική, ώστε να εξακολουθούν να 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lastRenderedPageBreak/>
        <w:t>δηλώνουν το προτερόχρονο στο παρελθόν.)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 xml:space="preserve">Mater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interrogavit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filium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qui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potuisset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populari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eam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terram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quae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illum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genuisset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atque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fr-FR" w:eastAsia="el-GR"/>
        </w:rPr>
        <w:t>aluisset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fr-FR" w:eastAsia="el-GR"/>
        </w:rPr>
        <w:t>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val="fr-FR" w:eastAsia="el-GR"/>
        </w:rPr>
        <w:br/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Σημείωση: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Η οριστική διατηρείται σε σπάνιες περιπτώσεις, όταν θεωρείται ότι η πρόταση λειτουργεί ανεξάρτητα από τον πλάγιο λόγο. Στα εξεταζόμενα κείμενα, διατηρείται η οριστική, παρά τον πλάγιο λόγο, σε δευτερεύουσες αναφορικές προτάσεις (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πρβλ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. κείμενα 27, 42).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π.χ.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Meliora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enim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fore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spero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,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quae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deinceps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scribam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.(27)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(Παρ’ όλο που η αναφορική πρόταση λειτουργεί ως υποκείμενο -ή προσδιοριστική του εννοούμενου υποκειμένου,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ea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- του ειδικού απαρεμφάτου της κύριας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fore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, λειτουργεί ανεξάρτητα από τον πλάγιο λόγο και διατηρεί την οριστική.)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it-IT" w:eastAsia="el-GR"/>
        </w:rPr>
        <w:t>Nunc intellego, si iste in Manliana castra pervenerit,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it-IT" w:eastAsia="el-GR"/>
        </w:rPr>
        <w:t>quo intendit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it-IT" w:eastAsia="el-GR"/>
        </w:rPr>
        <w:t xml:space="preserve">, neminem tam stultum fore […] 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(42)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(Παρ’ όλο που η αναφορική προσδιορίζει όρο της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πλαγιωμένης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υποθετικής πρότασης, αφού έχει ως απόδοση το ειδικό απαρέμφατο της κύριας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fore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, εκφέρεται με οριστική.)</w:t>
      </w:r>
      <w:r w:rsidR="00A74BDF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δ2. 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Αν εκφέρονται με υποτακτική, τη διατηρούν ως έγκλιση μπορεί όμως να αλλάξει ο χρόνος της, ανάλογα με τον χρόνο του ρήματος εξάρτησης, ώστε να διατηρείται ίδια η χρονική της βαθμίδα.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π.χ. “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Congrediamur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ut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singularis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proelii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eventu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cernatur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quanto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miles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Latinus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Romano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virtute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antecellat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.”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Ρήμα εξάρτησης: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Dux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hostium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petivit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ab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adulescente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…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(Η κύρια επιθυμίας, λόγω του ρήματος εξάρτησης στον πλάγιο λόγο θα τραπεί σε βουλητική, ενώ η τελική και η πλάγια ερώτηση παραμένουν δευτερεύουσες με υποτακτική τέτοιου χρόνου, ώστε να δηλώνουν την ίδια χρονική βαθμίδα, ύστερα από εξάρτηση ιστορικού χρόνου.) →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Dux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hostium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petivit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ab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adulescente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ut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congrederentur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,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ut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singularis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proelii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eventu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cerneretur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,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quanto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miles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Latinus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Romano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virtute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l-GR"/>
        </w:rPr>
        <w:t>antecelleret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</w:p>
    <w:tbl>
      <w:tblPr>
        <w:tblW w:w="88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2643"/>
        <w:gridCol w:w="2982"/>
      </w:tblGrid>
      <w:tr w:rsidR="009073CF" w:rsidRPr="00C056E1" w:rsidTr="009073CF">
        <w:trPr>
          <w:trHeight w:val="26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Ευθύς λόγος- Υποτακτική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CDCD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Πλάγιος λόγος- Υποτακτική</w:t>
            </w:r>
          </w:p>
        </w:tc>
      </w:tr>
      <w:tr w:rsidR="009073CF" w:rsidRPr="00C056E1" w:rsidTr="009073CF">
        <w:trPr>
          <w:trHeight w:val="24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χρόνοι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εξάρτηση: αρκτικός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εξάρτηση: ιστορικός</w:t>
            </w:r>
          </w:p>
        </w:tc>
      </w:tr>
      <w:tr w:rsidR="009073CF" w:rsidRPr="00C056E1" w:rsidTr="009073CF">
        <w:trPr>
          <w:trHeight w:val="26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ενεστώτας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παρατατικός</w:t>
            </w:r>
          </w:p>
        </w:tc>
      </w:tr>
      <w:tr w:rsidR="009073CF" w:rsidRPr="00C056E1" w:rsidTr="009073CF">
        <w:trPr>
          <w:trHeight w:val="26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lastRenderedPageBreak/>
              <w:t>παρακείμενος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παρακείμενος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υπερσυντέλικος</w:t>
            </w:r>
          </w:p>
        </w:tc>
      </w:tr>
      <w:tr w:rsidR="009073CF" w:rsidRPr="00C056E1" w:rsidTr="009073CF">
        <w:trPr>
          <w:trHeight w:val="101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μέλλοντας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υποτακτική ενεστώτα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br/>
              <w:t>ενεργητικής περιφρ.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br/>
              <w:t>συζυγίας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br/>
              <w:t>(-</w:t>
            </w: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urus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sim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υποτακτική παρατατικού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br/>
              <w:t>ενεργητικής περιφρ.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br/>
              <w:t>συζυγίας</w:t>
            </w:r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br/>
              <w:t>(-</w:t>
            </w: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urus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essem</w:t>
            </w:r>
            <w:proofErr w:type="spellEnd"/>
            <w:r w:rsidRPr="00C056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)</w:t>
            </w:r>
          </w:p>
        </w:tc>
      </w:tr>
    </w:tbl>
    <w:p w:rsidR="009073CF" w:rsidRPr="00C056E1" w:rsidRDefault="009073CF" w:rsidP="00C056E1">
      <w:pPr>
        <w:ind w:left="-567" w:right="-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</w:pP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Προσοχή! Οι υποτακτικές του παρατατικού, του υπερσυντέλικου και του παρατατικού της ενεργητικής περιφραστικής συζυγίας των δευτερευουσών προτάσεων του ευθέος λόγου παραμένουν αναλλοίωτες στον πλάγιο λόγο, όποια κι αν είναι η εξάρτησή τους.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vertAlign w:val="superscript"/>
          <w:lang w:eastAsia="el-GR"/>
        </w:rPr>
        <w:t>5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(όπως συμβαίνει και με τις δυνητικές εγκλίσεις στα αρχαία ελληνικά).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el-GR"/>
        </w:rPr>
        <w:t>Παρατήρηση</w:t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: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Από τους κανόνες της τροπής του ευθέος λόγου σε πλάγιο και αντίστροφα, εξαι</w:t>
      </w:r>
      <w:r w:rsidR="00A74BDF" w:rsidRPr="00C056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ρούνται οι υποθετικές προτάσεις.</w:t>
      </w:r>
    </w:p>
    <w:p w:rsidR="009073CF" w:rsidRPr="00C056E1" w:rsidRDefault="009073CF" w:rsidP="00C056E1">
      <w:pPr>
        <w:shd w:val="clear" w:color="auto" w:fill="BDD5E2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Πλάγιοι (εξαρτημένο</w:t>
      </w:r>
      <w:r w:rsidR="00A74BDF"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ι) υποθετικοί λόγοι</w:t>
      </w:r>
    </w:p>
    <w:p w:rsidR="009073CF" w:rsidRPr="00C056E1" w:rsidRDefault="009073CF" w:rsidP="00C056E1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  <w:r w:rsidRPr="00C056E1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Πλάγιοι</w:t>
      </w:r>
      <w:r w:rsidR="00A74BDF" w:rsidRPr="00C056E1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(εξαρτημένοι) υποθετικοί λόγοι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Μία δευτερεύουσα υποθετική πρόταση βρίσκεται σε πλάγιο λόγο όταν η απόδοσή της δεν είναι το ρήμα της κύριας αλλά μια δευτερεύουσα βουλητική ή πλάγια ερωτηματική πρόταση είτε ένα ειδικό ή τελικό απαρέμφατο.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 xml:space="preserve">Ανάλογα, έχουμε εξαρτημένο υποθετικό λόγο όταν η απόδοση μιας υποθετικής πρότασης είναι μια άλλη δευτερεύουσα πρόταση </w:t>
      </w:r>
      <w:r w:rsidR="00A74BDF"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(π.χ. τελική ή συμπερασματική).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Στην περίπτωση αυτή:</w:t>
      </w:r>
    </w:p>
    <w:p w:rsidR="009073CF" w:rsidRPr="00C056E1" w:rsidRDefault="009073CF" w:rsidP="00C056E1">
      <w:pPr>
        <w:numPr>
          <w:ilvl w:val="0"/>
          <w:numId w:val="1"/>
        </w:numPr>
        <w:shd w:val="clear" w:color="auto" w:fill="FFFFFF"/>
        <w:spacing w:after="0" w:line="336" w:lineRule="atLeast"/>
        <w:ind w:left="450" w:right="225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 δευτερεύουσα υποθετική πρόταση εκφέρεται με υποτακτική έγκλιση.</w:t>
      </w:r>
    </w:p>
    <w:p w:rsidR="009073CF" w:rsidRPr="00C056E1" w:rsidRDefault="009073CF" w:rsidP="00C056E1">
      <w:pPr>
        <w:numPr>
          <w:ilvl w:val="0"/>
          <w:numId w:val="1"/>
        </w:numPr>
        <w:shd w:val="clear" w:color="auto" w:fill="FFFFFF"/>
        <w:spacing w:after="0" w:line="336" w:lineRule="atLeast"/>
        <w:ind w:left="450" w:right="225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Αν εκφέρεται με υποτακτική Ενεστώτα, στον ευθύ λόγο αυτή θα τραπεί σε οριστική Μέλλοντα.</w:t>
      </w:r>
    </w:p>
    <w:p w:rsidR="009073CF" w:rsidRPr="00C056E1" w:rsidRDefault="009073CF" w:rsidP="00C056E1">
      <w:pPr>
        <w:numPr>
          <w:ilvl w:val="0"/>
          <w:numId w:val="1"/>
        </w:numPr>
        <w:shd w:val="clear" w:color="auto" w:fill="FFFFFF"/>
        <w:spacing w:after="0" w:line="336" w:lineRule="atLeast"/>
        <w:ind w:left="450" w:right="225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Ενώ, αν εκφέρεται με υποτακτική Παρακειμένου ή Υπερσυντελίκου, στον ευθύ θα γίνει οριστική Συντελεσμένου Μέλλοντα.</w:t>
      </w:r>
    </w:p>
    <w:p w:rsidR="009073CF" w:rsidRPr="00C056E1" w:rsidRDefault="009073CF" w:rsidP="00C056E1">
      <w:pPr>
        <w:numPr>
          <w:ilvl w:val="0"/>
          <w:numId w:val="1"/>
        </w:numPr>
        <w:shd w:val="clear" w:color="auto" w:fill="FFFFFF"/>
        <w:spacing w:after="0" w:line="336" w:lineRule="atLeast"/>
        <w:ind w:left="450" w:right="225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Η απόδοση (βουλητική ή πλάγια ερώτηση ή άλλη δευτερεύουσα, ειδικό ή τελικό απαρέμφατο) θα τραπεί στον ευθύ λόγο, σύμφωνα με τη θεωρία του πλάγιου-ευθέος λόγου, σε κύρια επιθυμίας, ευθεία ερώτηση ή κύρια κρίσεως.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 xml:space="preserve">Ακολούθως, παραθέτουμε όλα τα παραδείγματα πλαγίων (εξαρτημένων) υποθετικών λόγων που απαντούν στα υπό εξέταση κείμενα και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υπακούουν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στο σχήμα: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7414"/>
      </w:tblGrid>
      <w:tr w:rsidR="009073CF" w:rsidRPr="00C056E1" w:rsidTr="009073CF">
        <w:trPr>
          <w:trHeight w:val="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299C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Υπόθεση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299C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si (</w:t>
            </w:r>
            <w:proofErr w:type="spellStart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nisi</w:t>
            </w:r>
            <w:proofErr w:type="spellEnd"/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) + Υποτακτική</w:t>
            </w:r>
          </w:p>
        </w:tc>
      </w:tr>
      <w:tr w:rsidR="009073CF" w:rsidRPr="00C056E1" w:rsidTr="009073CF">
        <w:trPr>
          <w:trHeight w:val="1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299C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Απόδοση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299CC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073CF" w:rsidRPr="00C056E1" w:rsidRDefault="009073CF" w:rsidP="00C05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056E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Δευτερεύουσα πρόταση ή ειδικό/ τελικό απαρέμφατο</w:t>
            </w:r>
          </w:p>
        </w:tc>
      </w:tr>
    </w:tbl>
    <w:p w:rsidR="009073CF" w:rsidRPr="00C056E1" w:rsidRDefault="009073CF" w:rsidP="00C056E1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25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 </w:t>
      </w:r>
      <w:r w:rsidRPr="00C056E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Πλάγιος υποθετικός λόγος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Neminem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credideritis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patriae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consulturum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esse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nisi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vos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ipsi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patriae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consulueritis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Υπόθεση: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nisi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vos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ipsi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patriae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consulueritis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. (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υποτακτική Παρακειμένου)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Απόδοση: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neminem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patriae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consulturum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esse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 (με εξάρτηση: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credideritis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(Η δευτερεύουσα υποθετική εκφέρεται με υποτακτική γιατί έχει ως απόδοση το ειδικό απαρέμφατο)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Ευθύς υποθετικός λόγος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Υπόθεση: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nisi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vos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ipsi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patriae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consulueritis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(οριστική Συντ. Μέλλοντα)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Απόδοση: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nemo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patriae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consulet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. 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(οριστική Μέλλοντα).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(υποθετικός λόγος που εκφράζει την ανοιχτή υπόθεση στο μέλλον)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37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 </w:t>
      </w:r>
      <w:r w:rsidRPr="00C056E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Πλάγιος υποθετικός λόγος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 xml:space="preserve">In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locum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res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deducta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est,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ut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nisi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qui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deus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vel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casus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aliqui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subvenerit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salvi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esse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nequeamus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Υπόθεση: […]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nisi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qui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deus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[…]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subvenerit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(υποτακτική Παρακειμένου)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Απόδοση: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ut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salvi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esse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nequeamus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(με εξάρτηση: In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locum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res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deducta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est).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(Η δευτερεύουσα υποθετική εκφέρεται με υποτακτική γιατί έχει ως απόδοση δευτερεύουσα επιρρηματική συμπερασματική πρόταση)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Ευθύς υποθετικός λόγος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Υπόθεση:[…]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nisi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qui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deus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subvenerit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(οριστική Συντ. Μέλλοντα)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 xml:space="preserve">Απόδοση: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salvi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esse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nequimus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(οριστική Ενεστώτα που ισοδυναμεί με Μέλλοντα, λόγω της ελλειπτικότητας του ρήματος).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(υποθετικός λόγος που εκφράζει την ανοιχτή υπόθεση στο μέλλον)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42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 </w:t>
      </w:r>
      <w:r w:rsidRPr="00C056E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Πλάγιος υποθετικός λόγος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Nunc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intellego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si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iste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[…]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pervenerit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neminem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tam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stultum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fore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 […]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neminem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tam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improbum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fore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 […]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Υπόθεση: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si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iste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[…]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pervenerit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(υποτακτική Παρακειμένου)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 xml:space="preserve">Απόδοση: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neminem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tam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stultum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fore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 […]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neminem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tam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improbum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(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fore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) […] (με εξάρτηση: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Nunc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intellego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(Η δευτερεύουσα υποθετική εκφέρεται με υποτακτική γιατί έχει ως απόδοση το ειδικό απαρέμφατο)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Ευθύς υποθετικός λόγος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 xml:space="preserve">Υπόθεση: Si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iste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[…]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pervenerit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(οριστική Συντ. Μέλλοντα)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Απόδοση: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nemo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tam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stultus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erit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[…]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nemo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tam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improbus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(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erit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 […](οριστική Μέλλοντα).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(υποθετικός λόγος που εκφράζει την ανοιχτή υπόθεση στο μέλλον)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45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 </w:t>
      </w:r>
      <w:r w:rsidRPr="00C056E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Λανθάνων υποθετικός λόγος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Curat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providet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ne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interceptā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epistulā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nostra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consilia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ab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hostibus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cognoscantur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 xml:space="preserve">Επειδή η απόδοση της υποθετικής μετοχής είναι η δευτερεύουσα βουλητική, η μετοχή θα αναλυθεί σε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πλαγιωμένη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υποθετική πρόταση: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Πλάγιος υποθετικός λόγος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Υπόθεση: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si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epistula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intercepta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sit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(υποτακτική Παρακειμένου)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Απόδοση: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ne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nostra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consilia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ab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hostibus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cognoscantur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 (με εξάρτηση: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Curat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providet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Ευθύς υποθετικός λόγος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Υπόθεση: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si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epistula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intercepta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erit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(οριστική Συντ. Μέλλοντα)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Απόδοση: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ne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nostra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consilia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ab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hostibus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cognoscantur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(υποτακτική Ενεστώτα).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(Η αρνητική βουλητική πρόταση στον ευθύ λόγο τρέπεται σε απαγόρευση που εκφέρεται με ne και υποτακτική Ενεστώτα –σπανιότερη χρήση, αντί της υποτακτικής Παρακειμένου- επειδή αναφέρεται σε γ΄ πρόσωπο, Τζάρτζανος, 172.γ΄, β)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45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 </w:t>
      </w:r>
      <w:r w:rsidRPr="00C056E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Πλάγιος υποθετικός λόγος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Legatum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monet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ut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si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adire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non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possit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epistulam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[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…]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adliget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[…]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abiciat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Υπόθεση: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si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adire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non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possit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(υποτακτική Ενεστώτα)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Απόδοση: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ut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epistulam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[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…]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adliget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[…]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abiciat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(με εξάρτηση: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Legatum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monet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(Η δευτερεύουσα υποθετική εκφέρεται με υποτακτική γιατί έχει ως απόδοση τις δευτερεύουσες βουλητικές)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Ευθύς υποθετικός λόγος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Υπόθεση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: si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adire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non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poteris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(οριστική Μέλλοντα)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 xml:space="preserve">Απόδοση: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epistulam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[…]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adliga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[…]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abice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(οι προστακτικές Ενεστώτα ισοδυναμούν με μελλοντικές εκφράσεις).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(υποθετικός λόγος που εκφράζει την ανοιχτή υπόθεση στο μέλλον).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49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 </w:t>
      </w:r>
      <w:r w:rsidRPr="00C056E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Πλάγιος υποθετικός λόγος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Experiri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enim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volui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,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quam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aequo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animo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me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ferro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essem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interemptura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,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si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tibi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lastRenderedPageBreak/>
        <w:t>consilium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non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ex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sententiā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cessisset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.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Υπόθεση: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si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tibi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consilium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non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ex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sententiā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cessisset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(υποτακτική Υπερσυντελίκου)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Απόδοση: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quam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aequo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animo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me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ferro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essem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interemptura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(με εξάρτηση: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Experiri</w:t>
      </w:r>
      <w:proofErr w:type="spellEnd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→ 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volui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).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(Η δευτερεύουσα υποθετική εκφέρεται με υποτακτική γιατί έχει ως απόδοση την πλάγια ερώτηση)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C056E1">
        <w:rPr>
          <w:rFonts w:ascii="Arial" w:eastAsia="Times New Roman" w:hAnsi="Arial" w:cs="Arial"/>
          <w:color w:val="000000"/>
          <w:sz w:val="24"/>
          <w:szCs w:val="24"/>
          <w:u w:val="single"/>
          <w:lang w:eastAsia="el-GR"/>
        </w:rPr>
        <w:t>Ευθύς υποθετικός λόγος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Υπόθεση: </w:t>
      </w:r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si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tibi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consilium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non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ex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sententiā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cesserit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(οριστική Συντ. Μέλλοντα)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 xml:space="preserve">Απόδοση: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Quam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aequo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animo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me </w:t>
      </w:r>
      <w:proofErr w:type="spellStart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ferro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proofErr w:type="spellStart"/>
      <w:r w:rsidRPr="00C056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interimam</w:t>
      </w:r>
      <w:proofErr w:type="spellEnd"/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? (οριστική Μέλλοντα)</w:t>
      </w:r>
      <w:r w:rsidRPr="00C056E1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(υποθετικός λόγος που εκφράζει την ανοιχτή υπόθεση στο μέλλον)</w:t>
      </w:r>
    </w:p>
    <w:p w:rsidR="009073CF" w:rsidRPr="00C056E1" w:rsidRDefault="009073CF" w:rsidP="00C056E1">
      <w:pPr>
        <w:ind w:left="-567" w:right="-567"/>
        <w:jc w:val="both"/>
        <w:rPr>
          <w:rFonts w:ascii="Arial" w:hAnsi="Arial" w:cs="Arial"/>
          <w:sz w:val="24"/>
          <w:szCs w:val="24"/>
        </w:rPr>
      </w:pPr>
    </w:p>
    <w:sectPr w:rsidR="009073CF" w:rsidRPr="00C056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65CAE"/>
    <w:multiLevelType w:val="multilevel"/>
    <w:tmpl w:val="9594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F4"/>
    <w:rsid w:val="00455B53"/>
    <w:rsid w:val="00773B8F"/>
    <w:rsid w:val="008519C6"/>
    <w:rsid w:val="00866B50"/>
    <w:rsid w:val="009073CF"/>
    <w:rsid w:val="009B13F4"/>
    <w:rsid w:val="00A74BDF"/>
    <w:rsid w:val="00C056E1"/>
    <w:rsid w:val="00D6317B"/>
    <w:rsid w:val="00F17CF4"/>
    <w:rsid w:val="00FB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A6E97-55B0-4B44-A6CD-D6BD8CEE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1998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  <w:div w:id="635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1289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  <w:div w:id="64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2943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aggelos</dc:creator>
  <cp:keywords/>
  <dc:description/>
  <cp:lastModifiedBy>aggelos</cp:lastModifiedBy>
  <cp:revision>8</cp:revision>
  <dcterms:created xsi:type="dcterms:W3CDTF">2023-03-14T17:52:00Z</dcterms:created>
  <dcterms:modified xsi:type="dcterms:W3CDTF">2023-03-14T18:20:00Z</dcterms:modified>
</cp:coreProperties>
</file>