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38" w:rsidRPr="00712C20" w:rsidRDefault="007919C6" w:rsidP="007919C6">
      <w:pPr>
        <w:spacing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  <w:vertAlign w:val="superscript"/>
          <w:lang w:bidi="el-GR"/>
        </w:rPr>
      </w:pPr>
      <w:r w:rsidRPr="00712C20">
        <w:rPr>
          <w:rFonts w:ascii="Times New Roman" w:hAnsi="Times New Roman" w:cs="Times New Roman"/>
          <w:b/>
          <w:smallCaps/>
          <w:sz w:val="20"/>
          <w:szCs w:val="20"/>
          <w:lang w:bidi="el-GR"/>
        </w:rPr>
        <w:t>Μαρια Μαμουρα</w:t>
      </w:r>
      <w:r w:rsidRPr="00712C20">
        <w:rPr>
          <w:rFonts w:ascii="Times New Roman" w:hAnsi="Times New Roman" w:cs="Times New Roman"/>
          <w:smallCaps/>
          <w:sz w:val="20"/>
          <w:szCs w:val="20"/>
          <w:vertAlign w:val="superscript"/>
          <w:lang w:bidi="el-GR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2353"/>
      </w:tblGrid>
      <w:tr w:rsidR="00712C20" w:rsidTr="00CB64E0">
        <w:tc>
          <w:tcPr>
            <w:tcW w:w="8330" w:type="dxa"/>
          </w:tcPr>
          <w:p w:rsidR="00712C20" w:rsidRDefault="00712C20" w:rsidP="007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 w:rsidRPr="00712C20"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ΚΕΙΜΕΝΟ</w:t>
            </w:r>
          </w:p>
          <w:p w:rsidR="00712C20" w:rsidRPr="00CB64E0" w:rsidRDefault="00712C20" w:rsidP="00712C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l-GR"/>
              </w:rPr>
            </w:pPr>
            <w:r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 xml:space="preserve">[1] 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Αποτελεί κοινή διαπίστωση τα τελευταία χρόνια ότι η καθημερινή ζωή των ε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κ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παιδευτικών, αντί να κινείται στην κατεύθυνση μιας </w:t>
            </w:r>
            <w:r w:rsidRPr="00CB64E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l-GR"/>
              </w:rPr>
              <w:t>αυ</w:t>
            </w:r>
            <w:r w:rsidRPr="00CB64E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l-GR"/>
              </w:rPr>
              <w:softHyphen/>
              <w:t>ξημένης αυτονομίας,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γίνεται όλο και πιο </w:t>
            </w:r>
            <w:r w:rsidRPr="00CB64E0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l-GR"/>
              </w:rPr>
              <w:t>ελεγχόμενη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και υποκείμενη σε μια διοικητική συγκεντρωτική λογική που επιδιώκει τον πλήρη έλεγχο στο όνομα του εξορθολογισμού</w:t>
            </w:r>
            <w:r w:rsidR="006E580E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*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και καταλήγει σε μεγάλο βαθμό στην τυποποίηση των εκπαιδευτικών διαδικασιών. Ανάμε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σα στα ποικίλα συστήματα λογοδοσίας</w:t>
            </w:r>
            <w:r w:rsidR="00C40E1E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*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και επιτήρησης που δια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μορφώνονται σε πολλά πεδία της ζωής των πολιτών, η εκπαίδευση δεν θα μπορούσε να είναι εξαίρεση. Γ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ί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νεται όλο και πιο συχνά λό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γος για μεταβίβαση «σωστών» αξιών, ενώ έννοιες όπως μεταβίβαση της γνώσης, εμπέδωση προκαθορισμένης ύλης, επίτευξη προ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διαμορφωμένων στόχων, που έχουν διεισδύσει πολύ βαθιά στο συλλογικό ασυνε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ί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δητο του εκπαιδευτικού κόσμου, ισχυροποιού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νται με τη συνεχή επαναφορά τους ως σύγχρονα εκπαιδευτικά προτάγματα. Στον κανονιστικό</w:t>
            </w:r>
            <w:r w:rsidR="00C40E1E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*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λόγο της εκπαιδευτικής πολιτικής, κυριαρχούν έννοιες όπως αποδοτικότητα, αποτελεσματικότητα και 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υ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πευθυνότητα, πρότυπα και δείκτες, οι οποίες υποδηλώνουν μια πρόθεση σύμπλε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υ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σης της εκπαίδευσης με την οικονομία</w:t>
            </w:r>
            <w:r w:rsidR="008B0E68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.</w:t>
            </w:r>
            <w:r w:rsidR="007925F9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[…]</w:t>
            </w:r>
          </w:p>
          <w:p w:rsidR="00712C20" w:rsidRPr="00CB64E0" w:rsidRDefault="00712C20" w:rsidP="00712C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l-GR"/>
              </w:rPr>
            </w:pPr>
            <w:r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>[2]</w:t>
            </w:r>
            <w:r w:rsidR="007925F9"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 xml:space="preserve"> </w:t>
            </w:r>
            <w:r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 xml:space="preserve"> 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Όλα αυτά σύρουν και πάλι την εκπαίδευση σε έναν εμφανώς τεχνικό προσαν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α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τολισμό, μολονότι από τα τέλη του 20ού αιώνα ακαδημαϊκοί και εκπαιδευτικοί 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ε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ρευνητές έχουν προβληματοποιήσει ισχυρά τον τρόπο με τον οποίο η εκπαίδευση υπηρετεί, στο σύ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νολό της, την πρακτική των «αναμφισβήτητων αληθειών», αντί να καλλιεργεί μια κουλτούρα κριτικού στοχασμού, που θα παρακινούσε εκπαιδευτ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ι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κούς και μαθητές να αμφισβητούν κρι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τικά τις παραδοχές τους και στοιχεία του κ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ό</w:t>
            </w:r>
            <w:r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σμου γύρω τους.</w:t>
            </w:r>
          </w:p>
          <w:p w:rsidR="00712C20" w:rsidRPr="00CB64E0" w:rsidRDefault="007925F9" w:rsidP="00712C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l-GR"/>
              </w:rPr>
            </w:pPr>
            <w:r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>[3</w:t>
            </w:r>
            <w:r w:rsidR="00712C20"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 xml:space="preserve">] </w:t>
            </w:r>
            <w:r w:rsidR="00CA3D9A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Αυτή η κατάσταση</w:t>
            </w:r>
            <w:r w:rsidR="00556C7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, όπου οι </w:t>
            </w:r>
            <w:r w:rsidR="00CA3D9A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</w:t>
            </w:r>
            <w:r w:rsidR="00556C7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εκπαιδευτικοί μεταβάλ</w:t>
            </w:r>
            <w:r w:rsidR="00556C7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λονται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σε διεκπεραιωτές σχεδίων τα οποία άλλοι έ</w:t>
            </w:r>
            <w:r w:rsidR="00556C7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χουν χαράξει· όπου 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η διδακτέα ύλη ορίζεται κεντρι</w:t>
            </w:r>
            <w:r w:rsidR="00556C7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κά· όπου 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οι προαποφασισμένοι στόχοι </w:t>
            </w:r>
            <w:r w:rsidR="00556C7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συνδέονται με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ποσοτικά μετρήσιμα προϊόντα της μάθησης</w:t>
            </w:r>
            <w:r w:rsidR="00556C7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, όλα αυτά είναι 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που ορίζουν και το περιεχόμενο του επιθέτου «τεχνογρ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α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φειοκρατική», που αποδίδεται όλο και συχνότερα στη σύγχρονη εκ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παίδευση.</w:t>
            </w:r>
          </w:p>
          <w:p w:rsidR="00712C20" w:rsidRPr="00CB64E0" w:rsidRDefault="007925F9" w:rsidP="00712C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l-GR"/>
              </w:rPr>
            </w:pPr>
            <w:r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>[4</w:t>
            </w:r>
            <w:r w:rsidR="00712C20"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 xml:space="preserve">] 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Τα συγκεκριμένα οικονομικά-αναπτυξιακά προτάγματα</w:t>
            </w:r>
            <w:r w:rsidR="00B05882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*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οδή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γησαν και στην εργαλειοποίηση</w:t>
            </w:r>
            <w:r w:rsidR="009371E6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*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 xml:space="preserve"> των εκπαιδευτικών συστημάτων, τα οποία τείνουν να υποταχθούν στους κανόνες της αγοράς εργα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σίας, στην «υπακοή» και την εφαρμογή δεικτών και προτύπων, στην επί παραγγελία παραγωγή αποφοί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των, για να μπορούν άμεσα να απορροφηθούν από αυτή. Επιπλέ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ον, η ταχύτητα των πάσης φύσεως αλλαγών σε όλα τα πεδία της δραστηριότητας, με την κυριαρχία της τεχνολογίας, είχε ως συνέ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 xml:space="preserve">πεια να ενταχθεί και το εκπαιδευτικό σύστημα </w:t>
            </w:r>
            <w:r w:rsidR="0018259F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σ</w:t>
            </w:r>
            <w:bookmarkStart w:id="0" w:name="_GoBack"/>
            <w:bookmarkEnd w:id="0"/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τη λογική της «κοινωνίας της γν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ώ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σης», με τη γνώση να αποκτά και πάλι έναν αντικειμενοποιημένο, εργαλε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ι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ακό και στενά χρηστικό χαρακτήρα. Το αποτέλεσμα είναι η εκπαίδευση να έχει μ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ε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τατραπεί, σε μεγάλο βαθμό, σε παραγωγική μονάδα ενός εμπορικού πλέον προϊ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ό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ντος, που είναι το είδος εκείνο της γνώσης την οποία μπορεί να αγοράσει οποιο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σ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δήποτε.</w:t>
            </w:r>
          </w:p>
          <w:p w:rsidR="006E580E" w:rsidRPr="00CB64E0" w:rsidRDefault="007925F9" w:rsidP="00712C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l-GR"/>
              </w:rPr>
            </w:pPr>
            <w:r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>[5</w:t>
            </w:r>
            <w:r w:rsidR="00712C20" w:rsidRPr="00CB64E0">
              <w:rPr>
                <w:rFonts w:ascii="Times New Roman" w:hAnsi="Times New Roman" w:cs="Times New Roman"/>
                <w:b/>
                <w:sz w:val="24"/>
                <w:szCs w:val="24"/>
                <w:lang w:bidi="el-GR"/>
              </w:rPr>
              <w:t xml:space="preserve">] 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Αυτή η -κυρίαρχη σήμερα- εργαλειακή οπτική σε όλους τους τομείς της ανθρ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ώ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πινης δράσης, και ειδι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κότερα το ευρύτερο ευρωπαϊκό εκπαιδευτικό παράδειγμα, με την κυριαρχία της «επιτελεστικότητας»</w:t>
            </w:r>
            <w:r w:rsidR="00CA3D9A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*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, της «διακυβέρνησης των αριθ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μών», της «μέτρησης της προόδου», της υποταγής της εκπαιδευτικής διαδικασίας σε οικον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ο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μικούς περιο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>ρισμούς, υποβαθμίζουν δύο από τους σημαντικότερους σκοπούς της εκπαίδευσης: την αν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ά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t>πτυξη του υποκειμένου και την οικοδό</w:t>
            </w:r>
            <w:r w:rsidR="00712C20" w:rsidRPr="00CB64E0">
              <w:rPr>
                <w:rFonts w:ascii="Times New Roman" w:hAnsi="Times New Roman" w:cs="Times New Roman"/>
                <w:sz w:val="24"/>
                <w:szCs w:val="24"/>
                <w:lang w:bidi="el-GR"/>
              </w:rPr>
              <w:softHyphen/>
              <w:t xml:space="preserve">μηση του πολίτη. </w:t>
            </w:r>
          </w:p>
          <w:p w:rsidR="00CB64E0" w:rsidRPr="00B23C68" w:rsidRDefault="00CB64E0" w:rsidP="00CB64E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bidi="el-GR"/>
              </w:rPr>
            </w:pPr>
            <w:r w:rsidRPr="00B23C68">
              <w:rPr>
                <w:rFonts w:ascii="Times New Roman" w:hAnsi="Times New Roman" w:cs="Times New Roman"/>
                <w:sz w:val="16"/>
                <w:szCs w:val="16"/>
                <w:lang w:bidi="el-GR"/>
              </w:rPr>
              <w:t xml:space="preserve">[Μ. Μαμούρα, </w:t>
            </w:r>
            <w:r w:rsidRPr="00B23C68">
              <w:rPr>
                <w:rFonts w:ascii="Times New Roman" w:hAnsi="Times New Roman" w:cs="Times New Roman"/>
                <w:i/>
                <w:sz w:val="16"/>
                <w:szCs w:val="16"/>
                <w:lang w:bidi="el-GR"/>
              </w:rPr>
              <w:t xml:space="preserve">Προετοιμάζοντας τον αναστοχαστικό εκπαιδευτικό, </w:t>
            </w:r>
            <w:r w:rsidRPr="00B23C68">
              <w:rPr>
                <w:rFonts w:ascii="Times New Roman" w:hAnsi="Times New Roman" w:cs="Times New Roman"/>
                <w:sz w:val="16"/>
                <w:szCs w:val="16"/>
                <w:lang w:bidi="el-GR"/>
              </w:rPr>
              <w:t>εκδ. Κριτική, Αθήνα 2023, σσ. 15-18</w:t>
            </w:r>
            <w:r>
              <w:rPr>
                <w:rFonts w:ascii="Times New Roman" w:hAnsi="Times New Roman" w:cs="Times New Roman"/>
                <w:sz w:val="16"/>
                <w:szCs w:val="16"/>
                <w:lang w:bidi="el-GR"/>
              </w:rPr>
              <w:t xml:space="preserve"> (διασκευή)</w:t>
            </w:r>
            <w:r w:rsidRPr="00B23C68">
              <w:rPr>
                <w:rFonts w:ascii="Times New Roman" w:hAnsi="Times New Roman" w:cs="Times New Roman"/>
                <w:sz w:val="16"/>
                <w:szCs w:val="16"/>
                <w:lang w:bidi="el-GR"/>
              </w:rPr>
              <w:t>]</w:t>
            </w:r>
          </w:p>
          <w:p w:rsidR="00CB64E0" w:rsidRDefault="00CB64E0" w:rsidP="00CB64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bidi="el-GR"/>
              </w:rPr>
            </w:pPr>
            <w:r w:rsidRPr="00B23C68">
              <w:rPr>
                <w:rFonts w:ascii="Times New Roman" w:hAnsi="Times New Roman" w:cs="Times New Roman"/>
                <w:sz w:val="16"/>
                <w:szCs w:val="16"/>
                <w:lang w:bidi="el-GR"/>
              </w:rPr>
              <w:t xml:space="preserve">* Η </w:t>
            </w:r>
            <w:r>
              <w:rPr>
                <w:rFonts w:ascii="Times New Roman" w:hAnsi="Times New Roman" w:cs="Times New Roman"/>
                <w:sz w:val="16"/>
                <w:szCs w:val="16"/>
                <w:lang w:bidi="el-GR"/>
              </w:rPr>
              <w:t xml:space="preserve">κ. </w:t>
            </w:r>
            <w:r w:rsidRPr="00B23C68">
              <w:rPr>
                <w:rFonts w:ascii="Times New Roman" w:hAnsi="Times New Roman" w:cs="Times New Roman"/>
                <w:sz w:val="16"/>
                <w:szCs w:val="16"/>
                <w:lang w:bidi="el-GR"/>
              </w:rPr>
              <w:t>Μ. Μαμούρα είναι επίκουρη καθηγήτρια στο ΕΚΠΑ</w:t>
            </w:r>
            <w:r>
              <w:rPr>
                <w:rFonts w:ascii="Times New Roman" w:hAnsi="Times New Roman" w:cs="Times New Roman"/>
                <w:sz w:val="16"/>
                <w:szCs w:val="16"/>
                <w:lang w:bidi="el-GR"/>
              </w:rPr>
              <w:t xml:space="preserve"> </w:t>
            </w:r>
          </w:p>
          <w:p w:rsidR="00A373E4" w:rsidRDefault="00A373E4" w:rsidP="009371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</w:pPr>
          </w:p>
          <w:p w:rsidR="006E580E" w:rsidRPr="00A373E4" w:rsidRDefault="006E580E" w:rsidP="009371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Εξορθολογισμός</w:t>
            </w:r>
            <w:r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: </w:t>
            </w:r>
            <w:r w:rsidR="00B05882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το να </w:t>
            </w:r>
            <w:r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>διορθώνω τα κακώς έχοντα χρησιμοποιώντας ως εργαλείο τη λογική</w:t>
            </w:r>
            <w:r w:rsidR="00C40E1E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 ~ </w:t>
            </w:r>
            <w:r w:rsidR="00C40E1E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λ</w:t>
            </w:r>
            <w:r w:rsidR="00C40E1E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ο</w:t>
            </w:r>
            <w:r w:rsidR="00C40E1E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γοδοσία</w:t>
            </w:r>
            <w:r w:rsidR="00C40E1E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>: η έκθεση πεπραγμένων, η απόδοση λογαρι</w:t>
            </w:r>
            <w:r w:rsidR="00B05882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>ασμών για πράξεις και ενέργειες</w:t>
            </w:r>
            <w:r w:rsidR="00C40E1E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 ~ </w:t>
            </w:r>
            <w:r w:rsidR="00C40E1E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κανονιστ</w:t>
            </w:r>
            <w:r w:rsidR="00C40E1E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ι</w:t>
            </w:r>
            <w:r w:rsidR="00C40E1E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κός</w:t>
            </w:r>
            <w:r w:rsidR="00C40E1E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>: που έχει σχέση με την επιβολή ενός νόμου ή κανονισμού, που ρυθμίζει</w:t>
            </w:r>
            <w:r w:rsidR="00B05882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 ~ </w:t>
            </w:r>
            <w:r w:rsidR="00B05882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πρόταγμα</w:t>
            </w:r>
            <w:r w:rsidR="00B05882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>: καθετί που έχει πρωταρχική σημασία, προτεραιότητα ~</w:t>
            </w:r>
            <w:r w:rsidR="009371E6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 </w:t>
            </w:r>
            <w:r w:rsidR="009371E6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εργαλειοποίηση</w:t>
            </w:r>
            <w:r w:rsidR="009371E6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: το να χρησιμοποιώ ένα θέμα ως μέσο, εργαλείο για να πετύχω αλλότριους από την υπόθεση σκοπούς ~ </w:t>
            </w:r>
            <w:r w:rsidR="00CA3D9A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ως </w:t>
            </w:r>
            <w:r w:rsidR="00520B0C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επιτελεστικά</w:t>
            </w:r>
            <w:r w:rsidR="00520B0C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 ορίζονται όσα εκφωνήματα επιτελούν μέσω της γλώσσας την πράξη στην οποία αναφέρονται (για παράδειγμα, </w:t>
            </w:r>
            <w:r w:rsidR="00520B0C" w:rsidRPr="00A373E4">
              <w:rPr>
                <w:rFonts w:ascii="Times New Roman" w:hAnsi="Times New Roman" w:cs="Times New Roman"/>
                <w:bCs/>
                <w:i/>
                <w:sz w:val="20"/>
                <w:szCs w:val="20"/>
                <w:lang w:bidi="el-GR"/>
              </w:rPr>
              <w:t>Υπόσχομαι πως δεν θα το ξανακάνω</w:t>
            </w:r>
            <w:r w:rsidR="00520B0C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). Η </w:t>
            </w:r>
            <w:r w:rsidR="00520B0C" w:rsidRPr="00A373E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l-GR"/>
              </w:rPr>
              <w:t>επιτελεστικότητα</w:t>
            </w:r>
            <w:r w:rsidR="00520B0C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 xml:space="preserve"> βασίζεται στην κανονιστική δύναμη τη</w:t>
            </w:r>
            <w:r w:rsidR="00CA3D9A" w:rsidRPr="00A373E4">
              <w:rPr>
                <w:rFonts w:ascii="Times New Roman" w:hAnsi="Times New Roman" w:cs="Times New Roman"/>
                <w:bCs/>
                <w:sz w:val="20"/>
                <w:szCs w:val="20"/>
                <w:lang w:bidi="el-GR"/>
              </w:rPr>
              <w:t>ς επανάληψης</w:t>
            </w:r>
          </w:p>
        </w:tc>
        <w:tc>
          <w:tcPr>
            <w:tcW w:w="2353" w:type="dxa"/>
          </w:tcPr>
          <w:p w:rsidR="00712C20" w:rsidRDefault="00712C20" w:rsidP="007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ΣΧΟΛΙΑ </w:t>
            </w:r>
          </w:p>
          <w:p w:rsidR="00712C20" w:rsidRDefault="004A3CC6" w:rsidP="00712C20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[1]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 w:rsidRPr="006C6734"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α.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 Ποια είναι τα σημερινά </w:t>
            </w:r>
            <w:r w:rsidRPr="006C6734">
              <w:rPr>
                <w:rFonts w:ascii="Times New Roman" w:hAnsi="Times New Roman" w:cs="Times New Roman"/>
                <w:i/>
                <w:sz w:val="20"/>
                <w:szCs w:val="20"/>
                <w:lang w:bidi="el-GR"/>
              </w:rPr>
              <w:t>προτάγματα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 στην εκπα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ί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δευση, σύμφωνα με τη συγγραφέα; 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β. </w:t>
            </w:r>
            <w:r w:rsidRPr="006C6734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Πώς αντιλαμβάνεσαι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 </w:t>
            </w:r>
            <w:r w:rsidRPr="006C6734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το περιεχόμενο των όρων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: 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>αυ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softHyphen/>
              <w:t>ξημένη</w:t>
            </w:r>
            <w:r w:rsidRPr="006C673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>αυτονομία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 xml:space="preserve">- </w:t>
            </w:r>
            <w:r w:rsidRPr="006C673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>τυποποίηση των εκπα</w:t>
            </w:r>
            <w:r w:rsidRPr="006C673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>ι</w:t>
            </w:r>
            <w:r w:rsidRPr="006C673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>δευτικών διαδικασιών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iCs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 xml:space="preserve">- </w:t>
            </w:r>
            <w:r w:rsidRPr="006C673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>μεταβίβαση της γνώσης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iCs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el-GR"/>
              </w:rPr>
              <w:t xml:space="preserve">γ.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bidi="el-GR"/>
              </w:rPr>
              <w:t xml:space="preserve">Με ποια </w:t>
            </w:r>
            <w:r w:rsidRPr="006C673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>γλωσσική επ</w:t>
            </w:r>
            <w:r w:rsidRPr="006C673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>ι</w:t>
            </w:r>
            <w:r w:rsidRPr="006C6734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el-GR"/>
              </w:rPr>
              <w:t xml:space="preserve">λογή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bidi="el-GR"/>
              </w:rPr>
              <w:t>καταλαβαίνουμε ότι έχουμε ένα επιστημονικό κείμενο;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iCs/>
                <w:sz w:val="20"/>
                <w:szCs w:val="20"/>
                <w:lang w:bidi="el-GR"/>
              </w:rPr>
            </w:pPr>
          </w:p>
          <w:p w:rsidR="0067669F" w:rsidRDefault="0067669F" w:rsidP="006C6734">
            <w:pPr>
              <w:rPr>
                <w:rFonts w:ascii="Times New Roman" w:hAnsi="Times New Roman" w:cs="Times New Roman"/>
                <w:iCs/>
                <w:sz w:val="20"/>
                <w:szCs w:val="20"/>
                <w:lang w:bidi="el-GR"/>
              </w:rPr>
            </w:pPr>
          </w:p>
          <w:p w:rsidR="00E3041A" w:rsidRDefault="00E3041A" w:rsidP="006C6734">
            <w:pPr>
              <w:rPr>
                <w:rFonts w:ascii="Times New Roman" w:hAnsi="Times New Roman" w:cs="Times New Roman"/>
                <w:iCs/>
                <w:sz w:val="20"/>
                <w:szCs w:val="20"/>
                <w:lang w:bidi="el-GR"/>
              </w:rPr>
            </w:pPr>
          </w:p>
          <w:p w:rsidR="006C6734" w:rsidRDefault="006C6734" w:rsidP="006C6734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bidi="el-GR"/>
              </w:rPr>
              <w:t>[2]</w:t>
            </w:r>
          </w:p>
          <w:p w:rsidR="006C6734" w:rsidRPr="0067669F" w:rsidRDefault="006C6734" w:rsidP="006C6734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α.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Ποια είναι η κυρίαρχη πρακτική στην εκπαίδε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υ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ση</w:t>
            </w:r>
            <w:r w:rsidR="0067669F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;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β.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 Ποια θα έπρεπε να ε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ί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ναι η κυρίαρχη κουλτο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ύ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ρα; </w:t>
            </w:r>
          </w:p>
          <w:p w:rsidR="006C6734" w:rsidRDefault="006C6734" w:rsidP="006C6734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556C70" w:rsidRDefault="006C6734" w:rsidP="006C6734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[3]</w:t>
            </w:r>
          </w:p>
          <w:p w:rsidR="006C6734" w:rsidRDefault="00556C70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α. </w:t>
            </w:r>
            <w:r w:rsidR="0067669F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Ποιος όρος επεξηγείται στην παράγραφο; </w:t>
            </w:r>
          </w:p>
          <w:p w:rsidR="0067669F" w:rsidRDefault="0067669F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β.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Ποια είναι η λειτουργία της άνω τελείας; </w:t>
            </w:r>
          </w:p>
          <w:p w:rsidR="0067669F" w:rsidRDefault="0067669F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E3041A" w:rsidRDefault="00E3041A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67669F" w:rsidRPr="0067669F" w:rsidRDefault="0067669F" w:rsidP="00556C70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[4]</w:t>
            </w:r>
          </w:p>
          <w:p w:rsidR="00594D2E" w:rsidRPr="00594D2E" w:rsidRDefault="00594D2E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α.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Τι σημαίνει ο όρος «κοινωνία της γνώσης» και από ποιους δρόμους κυριάρχησε;</w:t>
            </w:r>
          </w:p>
          <w:p w:rsidR="0067669F" w:rsidRDefault="00594D2E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β.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Με ποιον τρόπο αν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πτύσσεται η παράγραφος; </w:t>
            </w:r>
          </w:p>
          <w:p w:rsidR="00594D2E" w:rsidRDefault="00594D2E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594D2E" w:rsidRDefault="00594D2E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594D2E" w:rsidRDefault="00594D2E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594D2E" w:rsidRDefault="00594D2E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E3041A" w:rsidRDefault="00E3041A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E3041A" w:rsidRDefault="00E3041A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594D2E" w:rsidRDefault="00594D2E" w:rsidP="00556C70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594D2E" w:rsidRDefault="00594D2E" w:rsidP="00556C70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[5]</w:t>
            </w:r>
          </w:p>
          <w:p w:rsidR="00594D2E" w:rsidRPr="00594D2E" w:rsidRDefault="00594D2E" w:rsidP="00A373E4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α. </w:t>
            </w:r>
            <w:r w:rsidRPr="00594D2E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Ποιοι είναι, σύμφωνα, με τη συγγραφέα,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 </w:t>
            </w:r>
            <w:r w:rsidRPr="00594D2E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οι σ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η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μαντικότεροι σκοποί της εκπαίδευσης; Ποιο είναι, κατά τη γνώμη σου, το περιεχόμενό τους; </w:t>
            </w:r>
          </w:p>
        </w:tc>
      </w:tr>
    </w:tbl>
    <w:p w:rsidR="007919C6" w:rsidRPr="00712C20" w:rsidRDefault="007919C6" w:rsidP="00A373E4">
      <w:pPr>
        <w:spacing w:after="0" w:line="240" w:lineRule="auto"/>
        <w:jc w:val="both"/>
        <w:rPr>
          <w:rFonts w:ascii="Times New Roman" w:hAnsi="Times New Roman" w:cs="Times New Roman"/>
          <w:lang w:bidi="el-GR"/>
        </w:rPr>
      </w:pPr>
    </w:p>
    <w:sectPr w:rsidR="007919C6" w:rsidRPr="00712C20" w:rsidSect="00B61938">
      <w:headerReference w:type="even" r:id="rId8"/>
      <w:headerReference w:type="first" r:id="rId9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0E" w:rsidRDefault="0009040E" w:rsidP="00B61938">
      <w:pPr>
        <w:spacing w:after="0" w:line="240" w:lineRule="auto"/>
      </w:pPr>
      <w:r>
        <w:separator/>
      </w:r>
    </w:p>
  </w:endnote>
  <w:endnote w:type="continuationSeparator" w:id="0">
    <w:p w:rsidR="0009040E" w:rsidRDefault="0009040E" w:rsidP="00B6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0E" w:rsidRDefault="0009040E" w:rsidP="00B61938">
      <w:pPr>
        <w:spacing w:after="0" w:line="240" w:lineRule="auto"/>
      </w:pPr>
      <w:r>
        <w:separator/>
      </w:r>
    </w:p>
  </w:footnote>
  <w:footnote w:type="continuationSeparator" w:id="0">
    <w:p w:rsidR="0009040E" w:rsidRDefault="0009040E" w:rsidP="00B6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80" w:rsidRDefault="00B61938">
    <w:pPr>
      <w:rPr>
        <w:sz w:val="2"/>
        <w:szCs w:val="2"/>
      </w:rPr>
    </w:pPr>
    <w:r>
      <w:rPr>
        <w:noProof/>
        <w:sz w:val="24"/>
        <w:szCs w:val="24"/>
        <w:lang w:eastAsia="el-GR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F0388A4" wp14:editId="459DFCD4">
              <wp:simplePos x="0" y="0"/>
              <wp:positionH relativeFrom="page">
                <wp:posOffset>2901950</wp:posOffset>
              </wp:positionH>
              <wp:positionV relativeFrom="page">
                <wp:posOffset>1680845</wp:posOffset>
              </wp:positionV>
              <wp:extent cx="5996305" cy="398145"/>
              <wp:effectExtent l="0" t="4445" r="3175" b="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630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480" w:rsidRDefault="00243CC9">
                          <w:pPr>
                            <w:spacing w:line="240" w:lineRule="auto"/>
                          </w:pPr>
                          <w:r>
                            <w:rPr>
                              <w:i/>
                              <w:iCs/>
                              <w:sz w:val="38"/>
                              <w:szCs w:val="3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  <w:sz w:val="38"/>
                              <w:szCs w:val="38"/>
                            </w:rPr>
                            <w:fldChar w:fldCharType="separate"/>
                          </w:r>
                          <w:r w:rsidRPr="00C846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i/>
                              <w:iCs/>
                            </w:rPr>
                            <w:t>ΠΡΟΕΤΟΙΜΑΖΟΝΤΑΣΤΟΝΑΝΑΣΤΟΧΑΣΤΙΚΟΕΚΠΑΙΔΕΥ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margin-left:228.5pt;margin-top:132.35pt;width:472.15pt;height:31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" filled="f" stroked="f">
              <v:textbox style="mso-fit-shape-to-text:t" inset="0,0,0,0">
                <w:txbxContent>
                  <w:p w:rsidR="00F17480" w:rsidRDefault="00243CC9">
                    <w:pPr>
                      <w:spacing w:line="240" w:lineRule="auto"/>
                    </w:pPr>
                    <w:r>
                      <w:rPr>
                        <w:i/>
                        <w:iCs/>
                        <w:sz w:val="38"/>
                        <w:szCs w:val="3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i/>
                        <w:iCs/>
                        <w:sz w:val="38"/>
                        <w:szCs w:val="38"/>
                      </w:rPr>
                      <w:fldChar w:fldCharType="separate"/>
                    </w:r>
                    <w:r w:rsidRPr="00C846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i/>
                        <w:iCs/>
                      </w:rPr>
                      <w:t>ΠΡΟΕΤΟΙΜΑΖΟΝΤΑΣΤΟΝΑΝΑΣΤΟΧΑΣΤΙΚΟΕΚΠΑΙΔΕΥ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80" w:rsidRDefault="00B61938">
    <w:pPr>
      <w:rPr>
        <w:sz w:val="2"/>
        <w:szCs w:val="2"/>
      </w:rPr>
    </w:pPr>
    <w:r>
      <w:rPr>
        <w:noProof/>
        <w:sz w:val="24"/>
        <w:szCs w:val="24"/>
        <w:lang w:eastAsia="el-GR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8F93797" wp14:editId="6BD68F3E">
              <wp:simplePos x="0" y="0"/>
              <wp:positionH relativeFrom="page">
                <wp:posOffset>2676525</wp:posOffset>
              </wp:positionH>
              <wp:positionV relativeFrom="page">
                <wp:posOffset>1670050</wp:posOffset>
              </wp:positionV>
              <wp:extent cx="6882130" cy="398145"/>
              <wp:effectExtent l="0" t="3175" r="3175" b="1270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213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480" w:rsidRDefault="00243CC9">
                          <w:pPr>
                            <w:spacing w:line="240" w:lineRule="auto"/>
                          </w:pPr>
                          <w:r>
                            <w:rPr>
                              <w:i/>
                              <w:iCs/>
                              <w:sz w:val="38"/>
                              <w:szCs w:val="3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i/>
                              <w:iCs/>
                              <w:sz w:val="38"/>
                              <w:szCs w:val="38"/>
                            </w:rPr>
                            <w:fldChar w:fldCharType="separate"/>
                          </w:r>
                          <w:r w:rsidRPr="00C84607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rPr>
                              <w:i/>
                              <w:iCs/>
                            </w:rPr>
                            <w:t>ΠΡΟΕΤΟΙΜΑΖΟΝΤΑΣ ΤΟΝ ΑΝΑΣΤΟΧΑΣΤΙΚΟ ΕΚΠΑΙΔΕΥΤΙΚΟ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style="position:absolute;margin-left:210.75pt;margin-top:131.5pt;width:541.9pt;height:31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" filled="f" stroked="f">
              <v:textbox style="mso-fit-shape-to-text:t" inset="0,0,0,0">
                <w:txbxContent>
                  <w:p w:rsidR="00F17480" w:rsidRDefault="00243CC9">
                    <w:pPr>
                      <w:spacing w:line="240" w:lineRule="auto"/>
                    </w:pPr>
                    <w:r>
                      <w:rPr>
                        <w:i/>
                        <w:iCs/>
                        <w:sz w:val="38"/>
                        <w:szCs w:val="3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i/>
                        <w:iCs/>
                        <w:sz w:val="38"/>
                        <w:szCs w:val="38"/>
                      </w:rPr>
                      <w:fldChar w:fldCharType="separate"/>
                    </w:r>
                    <w:r w:rsidRPr="00C84607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rPr>
                        <w:i/>
                        <w:iCs/>
                      </w:rPr>
                      <w:t>ΠΡΟΕΤΟΙΜΑΖΟΝΤΑΣ ΤΟΝ ΑΝΑΣΤΟΧΑΣΤΙΚΟ ΕΚΠΑΙΔΕΥΤΙΚΟ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C0"/>
    <w:rsid w:val="000376B1"/>
    <w:rsid w:val="0009040E"/>
    <w:rsid w:val="0018259F"/>
    <w:rsid w:val="00187843"/>
    <w:rsid w:val="00243CC9"/>
    <w:rsid w:val="00316354"/>
    <w:rsid w:val="004A3CC6"/>
    <w:rsid w:val="00520B0C"/>
    <w:rsid w:val="00556C70"/>
    <w:rsid w:val="00594D2E"/>
    <w:rsid w:val="0067669F"/>
    <w:rsid w:val="006C6734"/>
    <w:rsid w:val="006E580E"/>
    <w:rsid w:val="00712C20"/>
    <w:rsid w:val="007919C6"/>
    <w:rsid w:val="007925F9"/>
    <w:rsid w:val="00842683"/>
    <w:rsid w:val="008B0E68"/>
    <w:rsid w:val="009371E6"/>
    <w:rsid w:val="00A24CC2"/>
    <w:rsid w:val="00A373E4"/>
    <w:rsid w:val="00B05882"/>
    <w:rsid w:val="00B23C68"/>
    <w:rsid w:val="00B61938"/>
    <w:rsid w:val="00C16B94"/>
    <w:rsid w:val="00C40E1E"/>
    <w:rsid w:val="00C6380B"/>
    <w:rsid w:val="00CA3D9A"/>
    <w:rsid w:val="00CB64E0"/>
    <w:rsid w:val="00E26956"/>
    <w:rsid w:val="00E3041A"/>
    <w:rsid w:val="00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1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938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6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1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26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26956"/>
  </w:style>
  <w:style w:type="paragraph" w:styleId="a6">
    <w:name w:val="footer"/>
    <w:basedOn w:val="a"/>
    <w:link w:val="Char0"/>
    <w:uiPriority w:val="99"/>
    <w:unhideWhenUsed/>
    <w:rsid w:val="00E26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26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1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938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B6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1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26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26956"/>
  </w:style>
  <w:style w:type="paragraph" w:styleId="a6">
    <w:name w:val="footer"/>
    <w:basedOn w:val="a"/>
    <w:link w:val="Char0"/>
    <w:uiPriority w:val="99"/>
    <w:unhideWhenUsed/>
    <w:rsid w:val="00E26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2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AFB6-8F10-4B7E-A599-7D5B4AB7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2025-02-02T19:13:00Z</cp:lastPrinted>
  <dcterms:created xsi:type="dcterms:W3CDTF">2025-02-02T19:15:00Z</dcterms:created>
  <dcterms:modified xsi:type="dcterms:W3CDTF">2025-02-02T19:18:00Z</dcterms:modified>
</cp:coreProperties>
</file>