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E3" w:rsidRPr="00B903E3" w:rsidRDefault="00B903E3" w:rsidP="00E503A1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bookmarkStart w:id="0" w:name="_GoBack"/>
      <w:bookmarkEnd w:id="0"/>
      <w:r w:rsidRPr="00B903E3">
        <w:rPr>
          <w:rFonts w:ascii="Times New Roman" w:hAnsi="Times New Roman" w:cs="Times New Roman"/>
          <w:b/>
          <w:color w:val="FF0000"/>
          <w:sz w:val="20"/>
          <w:szCs w:val="20"/>
        </w:rPr>
        <w:t>ΜΑΘΗΜΑ</w:t>
      </w:r>
      <w:r w:rsidRPr="00B903E3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41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Curius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Fabricius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antiquissimi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viri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et </w:t>
      </w:r>
      <w:r w:rsidRPr="00B903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his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antiquiōres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Horatii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plane ac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dilucide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cum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suis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locūti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sunt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non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Sicanōrum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aut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Pelasgōrum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qui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primi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coluisse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Italiam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dicuntur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sed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aetātis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suae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verbis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utebantur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Tu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autem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proinde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quasi cum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matre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Evandri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nunc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loquāris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sermōne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abhinc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multis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annis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iam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obsolēto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uteris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quod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neminem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scire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atque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intellegere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vis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quae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dicas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Quin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homo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inepte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taces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consequāris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quod </w:t>
      </w: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vis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Sed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antiquitatem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tibi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placēre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dicis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quod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honesta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bona et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modesta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sit. Sic ergo vive,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viri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antīqui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sed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sic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loquere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viri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aetātis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nostrae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atque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id quod a C.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Caesare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scriptum </w:t>
      </w: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habe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semper in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memoriā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in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pectore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: «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tamquam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scopulum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sic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fugias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verbum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insolens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atque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inaudītum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».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3E3"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Pr="00B903E3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ετυμολογική συγγένεια οι παρακάτω λέξεις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03E3">
        <w:rPr>
          <w:rFonts w:ascii="Times New Roman" w:hAnsi="Times New Roman" w:cs="Times New Roman"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i/>
          <w:sz w:val="24"/>
          <w:szCs w:val="24"/>
        </w:rPr>
        <w:t xml:space="preserve">αντίκα, </w:t>
      </w:r>
      <w:proofErr w:type="spellStart"/>
      <w:r w:rsidRPr="00B903E3">
        <w:rPr>
          <w:rFonts w:ascii="Times New Roman" w:hAnsi="Times New Roman" w:cs="Times New Roman"/>
          <w:i/>
          <w:sz w:val="24"/>
          <w:szCs w:val="24"/>
        </w:rPr>
        <w:t>πρεμέρια</w:t>
      </w:r>
      <w:proofErr w:type="spellEnd"/>
      <w:r w:rsidRPr="00B903E3">
        <w:rPr>
          <w:rFonts w:ascii="Times New Roman" w:hAnsi="Times New Roman" w:cs="Times New Roman"/>
          <w:i/>
          <w:sz w:val="24"/>
          <w:szCs w:val="24"/>
        </w:rPr>
        <w:t>, μ</w:t>
      </w:r>
      <w:r w:rsidRPr="00B903E3">
        <w:rPr>
          <w:rFonts w:ascii="Times New Roman" w:hAnsi="Times New Roman" w:cs="Times New Roman"/>
          <w:i/>
          <w:sz w:val="24"/>
          <w:szCs w:val="24"/>
        </w:rPr>
        <w:t>έ</w:t>
      </w:r>
      <w:r w:rsidRPr="00B903E3">
        <w:rPr>
          <w:rFonts w:ascii="Times New Roman" w:hAnsi="Times New Roman" w:cs="Times New Roman"/>
          <w:i/>
          <w:sz w:val="24"/>
          <w:szCs w:val="24"/>
        </w:rPr>
        <w:t xml:space="preserve">τρο, πέτο, φυγή, λόγος, πλασέμπο </w:t>
      </w:r>
      <w:r w:rsidRPr="00B903E3">
        <w:rPr>
          <w:rFonts w:ascii="Times New Roman" w:hAnsi="Times New Roman" w:cs="Times New Roman"/>
          <w:sz w:val="24"/>
          <w:szCs w:val="24"/>
        </w:rPr>
        <w:t>[=το φαινόμενο κατά το οποίο ένας ασθενής παρουσιάζει βελτίωση ενώ λαμβάνει ένα εικονικό φάρμακο]</w:t>
      </w:r>
      <w:r w:rsidRPr="00B903E3">
        <w:rPr>
          <w:rFonts w:ascii="Times New Roman" w:hAnsi="Times New Roman" w:cs="Times New Roman"/>
          <w:i/>
          <w:sz w:val="24"/>
          <w:szCs w:val="24"/>
        </w:rPr>
        <w:t>, κουλτούρα, πληθωρισμός, σκαρίφημα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E3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B903E3">
        <w:rPr>
          <w:rFonts w:ascii="Times New Roman" w:hAnsi="Times New Roman" w:cs="Times New Roman"/>
          <w:sz w:val="24"/>
          <w:szCs w:val="24"/>
        </w:rPr>
        <w:t>Να γρ</w:t>
      </w:r>
      <w:r>
        <w:rPr>
          <w:rFonts w:ascii="Times New Roman" w:hAnsi="Times New Roman" w:cs="Times New Roman"/>
          <w:sz w:val="24"/>
          <w:szCs w:val="24"/>
        </w:rPr>
        <w:t>άψετε τους τύπους που ζητούνται: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Curius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κλητική ενικού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viri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ονομαστική ενικού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his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αιτιατική ενικού στο ίδιος γένος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antiqui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>ō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res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ο ίδιος τύπος στον υπερθετικό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dilucide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ο ίδιος τύπος στον συγκριτικό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suis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ο ίδιος τύπος στο α΄ πρόσωπο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primi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το επίρρημα στον υπερθετικό βαθμό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multis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γενική πληθυντικού του συγκριτικού στο ίδιο γένος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neminem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γενική ενικού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dicas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B903E3">
        <w:rPr>
          <w:rFonts w:ascii="Times New Roman" w:hAnsi="Times New Roman" w:cs="Times New Roman"/>
          <w:sz w:val="24"/>
          <w:szCs w:val="24"/>
        </w:rPr>
        <w:t>ονομαστική ενικού στο ίδιο γένος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homo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inepte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αιτιατική ενικού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bona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>:</w:t>
      </w:r>
      <w:r w:rsidRPr="00B903E3">
        <w:rPr>
          <w:rFonts w:ascii="Times New Roman" w:hAnsi="Times New Roman" w:cs="Times New Roman"/>
          <w:sz w:val="24"/>
          <w:szCs w:val="24"/>
        </w:rPr>
        <w:t xml:space="preserve"> το επίρρημα του θετικού βαθμού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pectore</w:t>
      </w:r>
      <w:proofErr w:type="spellEnd"/>
      <w:proofErr w:type="gramEnd"/>
      <w:r w:rsidRPr="00B903E3">
        <w:rPr>
          <w:rFonts w:ascii="Times New Roman" w:hAnsi="Times New Roman" w:cs="Times New Roman"/>
          <w:sz w:val="24"/>
          <w:szCs w:val="24"/>
        </w:rPr>
        <w:t>: αιτιατική πληθυντικού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scopulum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κλητική πληθυντικού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E3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B903E3">
        <w:rPr>
          <w:rFonts w:ascii="Times New Roman" w:hAnsi="Times New Roman" w:cs="Times New Roman"/>
          <w:sz w:val="24"/>
          <w:szCs w:val="24"/>
        </w:rPr>
        <w:t xml:space="preserve">Να γράψετε τους </w:t>
      </w:r>
      <w:r>
        <w:rPr>
          <w:rFonts w:ascii="Times New Roman" w:hAnsi="Times New Roman" w:cs="Times New Roman"/>
          <w:sz w:val="24"/>
          <w:szCs w:val="24"/>
        </w:rPr>
        <w:t>ρηματικούς τύπους που ζητούνται</w:t>
      </w:r>
      <w:r w:rsidRPr="00B903E3">
        <w:rPr>
          <w:rFonts w:ascii="Times New Roman" w:hAnsi="Times New Roman" w:cs="Times New Roman"/>
          <w:sz w:val="24"/>
          <w:szCs w:val="24"/>
        </w:rPr>
        <w:t>: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loc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>ū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ti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sunt</w:t>
      </w:r>
      <w:proofErr w:type="spellEnd"/>
      <w:r w:rsidRPr="00B903E3">
        <w:rPr>
          <w:rFonts w:ascii="Times New Roman" w:hAnsi="Times New Roman" w:cs="Times New Roman"/>
          <w:sz w:val="24"/>
          <w:szCs w:val="24"/>
        </w:rPr>
        <w:t>: ο ίδιος τύπος στην συντελεσμένο μέλλοντα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utebantur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β΄ ενικό προστακτικής ενεστώτα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scire</w:t>
      </w:r>
      <w:proofErr w:type="spellEnd"/>
      <w:proofErr w:type="gramEnd"/>
      <w:r w:rsidRPr="00B903E3">
        <w:rPr>
          <w:rFonts w:ascii="Times New Roman" w:hAnsi="Times New Roman" w:cs="Times New Roman"/>
          <w:sz w:val="24"/>
          <w:szCs w:val="24"/>
        </w:rPr>
        <w:t>: γ΄ πληθυντικό προστακτικής μέλλοντα στη φωνή που βρίσκεται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intellegere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>:</w:t>
      </w:r>
      <w:r w:rsidRPr="00B903E3">
        <w:rPr>
          <w:rFonts w:ascii="Times New Roman" w:hAnsi="Times New Roman" w:cs="Times New Roman"/>
          <w:sz w:val="24"/>
          <w:szCs w:val="24"/>
        </w:rPr>
        <w:t xml:space="preserve"> απαρέμφατο παρακειμένου στη φωνή που βρίσκεται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vis</w:t>
      </w:r>
      <w:proofErr w:type="spellEnd"/>
      <w:proofErr w:type="gramEnd"/>
      <w:r w:rsidRPr="00B903E3">
        <w:rPr>
          <w:rFonts w:ascii="Times New Roman" w:hAnsi="Times New Roman" w:cs="Times New Roman"/>
          <w:sz w:val="24"/>
          <w:szCs w:val="24"/>
        </w:rPr>
        <w:t>: το ίδιο πρόσωπο στην υποτακτική ενεστώτα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consequ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ris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>:</w:t>
      </w:r>
      <w:r w:rsidRPr="00B903E3">
        <w:rPr>
          <w:rFonts w:ascii="Times New Roman" w:hAnsi="Times New Roman" w:cs="Times New Roman"/>
          <w:sz w:val="24"/>
          <w:szCs w:val="24"/>
        </w:rPr>
        <w:t xml:space="preserve"> ο ίδιος τύπος στον μέλλοντα (να λάβετε υπόψη το υποκείμενο)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vive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το ίδιο πρόσωπο στην οριστική παρακειμένου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scriptum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β΄ ενικό οριστικής μέλλοντα στην ίδια φωνή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habe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>:</w:t>
      </w:r>
      <w:r w:rsidRPr="00B903E3">
        <w:rPr>
          <w:rFonts w:ascii="Times New Roman" w:hAnsi="Times New Roman" w:cs="Times New Roman"/>
          <w:sz w:val="24"/>
          <w:szCs w:val="24"/>
        </w:rPr>
        <w:t xml:space="preserve"> το ίδιο πρόσωπο στην υποτακτική ενεστώτα στην ίδια φωνή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fugias</w:t>
      </w:r>
      <w:proofErr w:type="spellEnd"/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>:</w:t>
      </w:r>
      <w:r w:rsidRPr="00B903E3">
        <w:rPr>
          <w:rFonts w:ascii="Times New Roman" w:hAnsi="Times New Roman" w:cs="Times New Roman"/>
          <w:sz w:val="24"/>
          <w:szCs w:val="24"/>
        </w:rPr>
        <w:t xml:space="preserve"> β΄ ενικό προστακτικής ενεστώτα στην ίδια φωνή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E3">
        <w:rPr>
          <w:rFonts w:ascii="Times New Roman" w:hAnsi="Times New Roman" w:cs="Times New Roman"/>
          <w:b/>
          <w:sz w:val="24"/>
          <w:szCs w:val="24"/>
        </w:rPr>
        <w:t xml:space="preserve">Δ1.α. </w:t>
      </w:r>
      <w:r w:rsidRPr="00B903E3">
        <w:rPr>
          <w:rFonts w:ascii="Times New Roman" w:hAnsi="Times New Roman" w:cs="Times New Roman"/>
          <w:sz w:val="24"/>
          <w:szCs w:val="24"/>
        </w:rPr>
        <w:t>Να αναγνωρίσετε συντακ</w:t>
      </w:r>
      <w:r>
        <w:rPr>
          <w:rFonts w:ascii="Times New Roman" w:hAnsi="Times New Roman" w:cs="Times New Roman"/>
          <w:sz w:val="24"/>
          <w:szCs w:val="24"/>
        </w:rPr>
        <w:t>τικά τις υπογραμμισμένες λέξεις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E3">
        <w:rPr>
          <w:rFonts w:ascii="Times New Roman" w:hAnsi="Times New Roman" w:cs="Times New Roman"/>
          <w:b/>
          <w:sz w:val="24"/>
          <w:szCs w:val="24"/>
        </w:rPr>
        <w:t xml:space="preserve">      β. </w:t>
      </w: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quasi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cum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matre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Evandri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nunc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loqu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ris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dicas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quod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honesta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bona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modesta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sit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//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viri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aet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>ā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tis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nostrae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>να γρά</w:t>
      </w:r>
      <w:r>
        <w:rPr>
          <w:rFonts w:ascii="Times New Roman" w:hAnsi="Times New Roman" w:cs="Times New Roman"/>
          <w:sz w:val="24"/>
          <w:szCs w:val="24"/>
        </w:rPr>
        <w:t xml:space="preserve">ψετε το είδος των προτάσεων </w:t>
      </w:r>
      <w:r w:rsidRPr="00B903E3">
        <w:rPr>
          <w:rFonts w:ascii="Times New Roman" w:hAnsi="Times New Roman" w:cs="Times New Roman"/>
          <w:sz w:val="24"/>
          <w:szCs w:val="24"/>
        </w:rPr>
        <w:t xml:space="preserve">και δικαιολογήσετε την </w:t>
      </w:r>
      <w:r w:rsidRPr="00B903E3">
        <w:rPr>
          <w:rFonts w:ascii="Times New Roman" w:hAnsi="Times New Roman" w:cs="Times New Roman"/>
          <w:sz w:val="24"/>
          <w:szCs w:val="24"/>
          <w:u w:val="single"/>
        </w:rPr>
        <w:t>έγκλιση</w:t>
      </w:r>
      <w:r>
        <w:rPr>
          <w:rFonts w:ascii="Times New Roman" w:hAnsi="Times New Roman" w:cs="Times New Roman"/>
          <w:sz w:val="24"/>
          <w:szCs w:val="24"/>
        </w:rPr>
        <w:t xml:space="preserve"> της εκφοράς τους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E3">
        <w:rPr>
          <w:rFonts w:ascii="Times New Roman" w:hAnsi="Times New Roman" w:cs="Times New Roman"/>
          <w:b/>
          <w:sz w:val="24"/>
          <w:szCs w:val="24"/>
        </w:rPr>
        <w:t xml:space="preserve">Δ2.α.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Curius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Fabricius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antiquissimi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viri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his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antiqui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>ō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res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Horatii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plane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ac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dilucide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cum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suis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loc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>ū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ti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sunt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03E3">
        <w:rPr>
          <w:rFonts w:ascii="Times New Roman" w:hAnsi="Times New Roman" w:cs="Times New Roman"/>
          <w:sz w:val="24"/>
          <w:szCs w:val="24"/>
        </w:rPr>
        <w:t xml:space="preserve">να εξαρτηθεί από τη φράση </w:t>
      </w:r>
      <w:r w:rsidRPr="00B903E3">
        <w:rPr>
          <w:rFonts w:ascii="Times New Roman" w:hAnsi="Times New Roman" w:cs="Times New Roman"/>
          <w:i/>
          <w:sz w:val="24"/>
          <w:szCs w:val="24"/>
          <w:lang w:val="en-US"/>
        </w:rPr>
        <w:t>Cicero</w:t>
      </w:r>
      <w:r w:rsidRPr="00B903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3E3">
        <w:rPr>
          <w:rFonts w:ascii="Times New Roman" w:hAnsi="Times New Roman" w:cs="Times New Roman"/>
          <w:i/>
          <w:sz w:val="24"/>
          <w:szCs w:val="24"/>
          <w:lang w:val="en-US"/>
        </w:rPr>
        <w:t>scribit</w:t>
      </w:r>
      <w:proofErr w:type="spellEnd"/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03E3">
        <w:rPr>
          <w:rFonts w:ascii="Times New Roman" w:hAnsi="Times New Roman" w:cs="Times New Roman"/>
          <w:b/>
          <w:sz w:val="24"/>
          <w:szCs w:val="24"/>
        </w:rPr>
        <w:t xml:space="preserve">     β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qui</w:t>
      </w:r>
      <w:proofErr w:type="gram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primi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coluisse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Italiam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dicuntur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//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Sed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antiquitatem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tibi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placēre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dicis</w:t>
      </w:r>
      <w:proofErr w:type="spellEnd"/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90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3E3">
        <w:rPr>
          <w:rFonts w:ascii="Times New Roman" w:hAnsi="Times New Roman" w:cs="Times New Roman"/>
          <w:sz w:val="24"/>
          <w:szCs w:val="24"/>
        </w:rPr>
        <w:t>να</w:t>
      </w:r>
      <w:r w:rsidRPr="00B90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3E3">
        <w:rPr>
          <w:rFonts w:ascii="Times New Roman" w:hAnsi="Times New Roman" w:cs="Times New Roman"/>
          <w:sz w:val="24"/>
          <w:szCs w:val="24"/>
        </w:rPr>
        <w:t>γίνει</w:t>
      </w:r>
      <w:r w:rsidRPr="00B90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3E3">
        <w:rPr>
          <w:rFonts w:ascii="Times New Roman" w:hAnsi="Times New Roman" w:cs="Times New Roman"/>
          <w:sz w:val="24"/>
          <w:szCs w:val="24"/>
        </w:rPr>
        <w:t>ο</w:t>
      </w:r>
      <w:r w:rsidRPr="00B90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3E3">
        <w:rPr>
          <w:rFonts w:ascii="Times New Roman" w:hAnsi="Times New Roman" w:cs="Times New Roman"/>
          <w:sz w:val="24"/>
          <w:szCs w:val="24"/>
        </w:rPr>
        <w:t>λόγος</w:t>
      </w:r>
      <w:r w:rsidRPr="00B90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3E3">
        <w:rPr>
          <w:rFonts w:ascii="Times New Roman" w:hAnsi="Times New Roman" w:cs="Times New Roman"/>
          <w:sz w:val="24"/>
          <w:szCs w:val="24"/>
        </w:rPr>
        <w:t>ευθύς</w:t>
      </w:r>
    </w:p>
    <w:p w:rsidR="00B903E3" w:rsidRPr="00B903E3" w:rsidRDefault="00B903E3" w:rsidP="00B9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Sic</w:t>
      </w:r>
      <w:r w:rsidRPr="00B9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3E3">
        <w:rPr>
          <w:rFonts w:ascii="Times New Roman" w:hAnsi="Times New Roman" w:cs="Times New Roman"/>
          <w:b/>
          <w:sz w:val="24"/>
          <w:szCs w:val="24"/>
          <w:lang w:val="en-US"/>
        </w:rPr>
        <w:t>vive</w:t>
      </w:r>
      <w:r w:rsidRPr="00B903E3">
        <w:rPr>
          <w:rFonts w:ascii="Times New Roman" w:hAnsi="Times New Roman" w:cs="Times New Roman"/>
          <w:sz w:val="24"/>
          <w:szCs w:val="24"/>
        </w:rPr>
        <w:t>: να γίνει απα</w:t>
      </w:r>
      <w:r>
        <w:rPr>
          <w:rFonts w:ascii="Times New Roman" w:hAnsi="Times New Roman" w:cs="Times New Roman"/>
          <w:sz w:val="24"/>
          <w:szCs w:val="24"/>
        </w:rPr>
        <w:t>γόρευση και με τους δύο τρόπους</w:t>
      </w:r>
    </w:p>
    <w:p w:rsidR="00DF7289" w:rsidRPr="00B903E3" w:rsidRDefault="00DF7289" w:rsidP="00B9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7289" w:rsidRPr="00B903E3" w:rsidSect="00B90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81"/>
    <w:rsid w:val="005E0567"/>
    <w:rsid w:val="00B903E3"/>
    <w:rsid w:val="00DF7289"/>
    <w:rsid w:val="00E503A1"/>
    <w:rsid w:val="00F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2023-02-17T19:21:00Z</dcterms:created>
  <dcterms:modified xsi:type="dcterms:W3CDTF">2024-02-08T17:36:00Z</dcterms:modified>
</cp:coreProperties>
</file>