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F" w:rsidRPr="00D11AA1" w:rsidRDefault="000D32DF" w:rsidP="00E53D09">
      <w:pPr>
        <w:spacing w:line="276" w:lineRule="auto"/>
        <w:jc w:val="right"/>
        <w:rPr>
          <w:b/>
          <w:color w:val="FF0000"/>
          <w:sz w:val="20"/>
          <w:szCs w:val="22"/>
          <w:lang w:val="en-US"/>
        </w:rPr>
      </w:pPr>
      <w:r w:rsidRPr="00D11AA1">
        <w:rPr>
          <w:b/>
          <w:color w:val="FF0000"/>
          <w:sz w:val="20"/>
          <w:szCs w:val="22"/>
        </w:rPr>
        <w:t>ΜΑΘΗΜΑ</w:t>
      </w:r>
      <w:r w:rsidRPr="00D11AA1">
        <w:rPr>
          <w:b/>
          <w:color w:val="FF0000"/>
          <w:sz w:val="20"/>
          <w:szCs w:val="22"/>
          <w:lang w:val="en-US"/>
        </w:rPr>
        <w:t xml:space="preserve"> 48</w:t>
      </w:r>
      <w:bookmarkStart w:id="0" w:name="_GoBack"/>
      <w:bookmarkEnd w:id="0"/>
    </w:p>
    <w:p w:rsidR="000D32DF" w:rsidRPr="003632D7" w:rsidRDefault="000D32DF" w:rsidP="000D32DF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3632D7">
        <w:rPr>
          <w:b/>
          <w:sz w:val="22"/>
          <w:szCs w:val="22"/>
          <w:lang w:val="en-US"/>
        </w:rPr>
        <w:t xml:space="preserve">Cerva </w:t>
      </w:r>
      <w:proofErr w:type="gramStart"/>
      <w:r w:rsidRPr="003632D7">
        <w:rPr>
          <w:b/>
          <w:sz w:val="22"/>
          <w:szCs w:val="22"/>
          <w:lang w:val="en-US"/>
        </w:rPr>
        <w:t>alba</w:t>
      </w:r>
      <w:proofErr w:type="gramEnd"/>
      <w:r w:rsidRPr="003632D7">
        <w:rPr>
          <w:b/>
          <w:sz w:val="22"/>
          <w:szCs w:val="22"/>
          <w:lang w:val="en-US"/>
        </w:rPr>
        <w:t xml:space="preserve"> eximiae </w:t>
      </w:r>
      <w:r w:rsidRPr="00836F8D">
        <w:rPr>
          <w:b/>
          <w:sz w:val="22"/>
          <w:szCs w:val="22"/>
          <w:u w:val="single"/>
          <w:lang w:val="en-US"/>
        </w:rPr>
        <w:t>pulchritūdinis</w:t>
      </w:r>
      <w:r w:rsidRPr="003632D7">
        <w:rPr>
          <w:b/>
          <w:sz w:val="22"/>
          <w:szCs w:val="22"/>
          <w:lang w:val="en-US"/>
        </w:rPr>
        <w:t xml:space="preserve"> Sertōrio a Lusitāno quodam </w:t>
      </w:r>
      <w:r w:rsidRPr="00836F8D">
        <w:rPr>
          <w:b/>
          <w:sz w:val="22"/>
          <w:szCs w:val="22"/>
          <w:u w:val="single"/>
          <w:lang w:val="en-US"/>
        </w:rPr>
        <w:t>dono</w:t>
      </w:r>
      <w:r w:rsidRPr="003632D7">
        <w:rPr>
          <w:b/>
          <w:sz w:val="22"/>
          <w:szCs w:val="22"/>
          <w:lang w:val="en-US"/>
        </w:rPr>
        <w:t xml:space="preserve"> data erat. Sertōrius omnibus persuāsit cervam, instinctam numine Diānae, conloqui secum </w:t>
      </w:r>
      <w:proofErr w:type="gramStart"/>
      <w:r w:rsidRPr="003632D7">
        <w:rPr>
          <w:b/>
          <w:sz w:val="22"/>
          <w:szCs w:val="22"/>
          <w:lang w:val="en-US"/>
        </w:rPr>
        <w:t>et</w:t>
      </w:r>
      <w:proofErr w:type="gramEnd"/>
      <w:r w:rsidRPr="003632D7">
        <w:rPr>
          <w:b/>
          <w:sz w:val="22"/>
          <w:szCs w:val="22"/>
          <w:lang w:val="en-US"/>
        </w:rPr>
        <w:t xml:space="preserve"> docēre, quae utilia </w:t>
      </w:r>
      <w:r w:rsidRPr="00836F8D">
        <w:rPr>
          <w:b/>
          <w:sz w:val="22"/>
          <w:szCs w:val="22"/>
          <w:u w:val="single"/>
          <w:lang w:val="en-US"/>
        </w:rPr>
        <w:t>factu</w:t>
      </w:r>
      <w:r w:rsidRPr="003632D7">
        <w:rPr>
          <w:b/>
          <w:sz w:val="22"/>
          <w:szCs w:val="22"/>
          <w:lang w:val="en-US"/>
        </w:rPr>
        <w:t xml:space="preserve"> essent. </w:t>
      </w:r>
      <w:proofErr w:type="gramStart"/>
      <w:r w:rsidRPr="003632D7">
        <w:rPr>
          <w:b/>
          <w:sz w:val="22"/>
          <w:szCs w:val="22"/>
          <w:lang w:val="en-US"/>
        </w:rPr>
        <w:t>Si quid durius ei videbātur, quod imperandum militibus esset, a cervā sese monitum esse praedicābat.</w:t>
      </w:r>
      <w:proofErr w:type="gramEnd"/>
      <w:r w:rsidRPr="003632D7">
        <w:rPr>
          <w:b/>
          <w:sz w:val="22"/>
          <w:szCs w:val="22"/>
          <w:lang w:val="en-US"/>
        </w:rPr>
        <w:t xml:space="preserve"> Ea cerva quodam die fūgit </w:t>
      </w:r>
      <w:proofErr w:type="gramStart"/>
      <w:r w:rsidRPr="003632D7">
        <w:rPr>
          <w:b/>
          <w:sz w:val="22"/>
          <w:szCs w:val="22"/>
          <w:lang w:val="en-US"/>
        </w:rPr>
        <w:t>et</w:t>
      </w:r>
      <w:proofErr w:type="gramEnd"/>
      <w:r w:rsidRPr="003632D7">
        <w:rPr>
          <w:b/>
          <w:sz w:val="22"/>
          <w:szCs w:val="22"/>
          <w:lang w:val="en-US"/>
        </w:rPr>
        <w:t xml:space="preserve"> </w:t>
      </w:r>
      <w:r w:rsidRPr="00836F8D">
        <w:rPr>
          <w:b/>
          <w:sz w:val="22"/>
          <w:szCs w:val="22"/>
          <w:u w:val="single"/>
          <w:lang w:val="en-US"/>
        </w:rPr>
        <w:t>perisse</w:t>
      </w:r>
      <w:r w:rsidRPr="003632D7">
        <w:rPr>
          <w:b/>
          <w:sz w:val="22"/>
          <w:szCs w:val="22"/>
          <w:lang w:val="en-US"/>
        </w:rPr>
        <w:t xml:space="preserve"> credita est. Cum aliquis Sertōrio nuntiavisset cervam inventam esse, Sertōrius eum iussit tacēre; praeterea praecēpit ut eam postero die repente in eum locum emitteret, in quo ipse cum amīcis futūrus esset. </w:t>
      </w:r>
      <w:proofErr w:type="gramStart"/>
      <w:r w:rsidRPr="003632D7">
        <w:rPr>
          <w:b/>
          <w:sz w:val="22"/>
          <w:szCs w:val="22"/>
          <w:lang w:val="en-US"/>
        </w:rPr>
        <w:t xml:space="preserve">Postridie eius diēi Sertōrius, admissis amīcis in cubiculum suum, dixit eis visum in somno sibi esse cervam, quae perisset, ad se </w:t>
      </w:r>
      <w:r w:rsidRPr="00836F8D">
        <w:rPr>
          <w:b/>
          <w:sz w:val="22"/>
          <w:szCs w:val="22"/>
          <w:u w:val="single"/>
          <w:lang w:val="en-US"/>
        </w:rPr>
        <w:t>reverti</w:t>
      </w:r>
      <w:r w:rsidRPr="003632D7">
        <w:rPr>
          <w:b/>
          <w:sz w:val="22"/>
          <w:szCs w:val="22"/>
          <w:lang w:val="en-US"/>
        </w:rPr>
        <w:t>.</w:t>
      </w:r>
      <w:proofErr w:type="gramEnd"/>
      <w:r w:rsidRPr="003632D7">
        <w:rPr>
          <w:b/>
          <w:sz w:val="22"/>
          <w:szCs w:val="22"/>
          <w:lang w:val="en-US"/>
        </w:rPr>
        <w:t xml:space="preserve"> Cum cerva, emissa a servo, in cubiculum Sertōrii introrupisset, admiratio magna orta </w:t>
      </w:r>
      <w:proofErr w:type="gramStart"/>
      <w:r w:rsidRPr="003632D7">
        <w:rPr>
          <w:b/>
          <w:sz w:val="22"/>
          <w:szCs w:val="22"/>
          <w:lang w:val="en-US"/>
        </w:rPr>
        <w:t>est</w:t>
      </w:r>
      <w:proofErr w:type="gramEnd"/>
      <w:r w:rsidRPr="003632D7">
        <w:rPr>
          <w:b/>
          <w:sz w:val="22"/>
          <w:szCs w:val="22"/>
          <w:lang w:val="en-US"/>
        </w:rPr>
        <w:t>.</w:t>
      </w:r>
    </w:p>
    <w:p w:rsidR="000D32DF" w:rsidRPr="00F97BBD" w:rsidRDefault="000D32DF" w:rsidP="000D32DF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Β2.</w:t>
      </w:r>
      <w:r w:rsidRPr="0082409D">
        <w:rPr>
          <w:sz w:val="22"/>
          <w:szCs w:val="22"/>
        </w:rPr>
        <w:t xml:space="preserve"> </w:t>
      </w:r>
      <w:r w:rsidRPr="00DF510B">
        <w:rPr>
          <w:sz w:val="22"/>
          <w:szCs w:val="22"/>
        </w:rPr>
        <w:t>Με ποιες λέξεις του κειμένου έχουν ετυμολογι</w:t>
      </w:r>
      <w:r w:rsidR="00D11AA1">
        <w:rPr>
          <w:sz w:val="22"/>
          <w:szCs w:val="22"/>
        </w:rPr>
        <w:t>κή συγγένεια οι παρακάτω λέξεις:</w:t>
      </w:r>
    </w:p>
    <w:p w:rsidR="000D32DF" w:rsidRPr="0082409D" w:rsidRDefault="000D32DF" w:rsidP="000D32DF">
      <w:pPr>
        <w:spacing w:line="276" w:lineRule="auto"/>
        <w:jc w:val="both"/>
        <w:rPr>
          <w:i/>
          <w:sz w:val="22"/>
          <w:szCs w:val="22"/>
        </w:rPr>
      </w:pPr>
      <w:r w:rsidRPr="0082409D">
        <w:rPr>
          <w:i/>
          <w:sz w:val="22"/>
          <w:szCs w:val="22"/>
        </w:rPr>
        <w:t>κέρατο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Άλπεις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ιδέα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εισιτήριο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ένστικτο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δογματισμός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δείχνω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ιμπεριαλισμός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 xml:space="preserve">μισεμός </w:t>
      </w:r>
      <w:r w:rsidRPr="0082409D">
        <w:rPr>
          <w:sz w:val="22"/>
          <w:szCs w:val="22"/>
        </w:rPr>
        <w:t>[= ξενιτιά]</w:t>
      </w:r>
      <w:r>
        <w:rPr>
          <w:i/>
          <w:sz w:val="22"/>
          <w:szCs w:val="22"/>
        </w:rPr>
        <w:t xml:space="preserve">, </w:t>
      </w:r>
      <w:r w:rsidRPr="0082409D">
        <w:rPr>
          <w:i/>
          <w:sz w:val="22"/>
          <w:szCs w:val="22"/>
        </w:rPr>
        <w:t>λογικός</w:t>
      </w:r>
    </w:p>
    <w:p w:rsidR="000D32DF" w:rsidRPr="0082409D" w:rsidRDefault="000D32DF" w:rsidP="000D32DF">
      <w:pPr>
        <w:spacing w:line="276" w:lineRule="auto"/>
        <w:jc w:val="both"/>
        <w:rPr>
          <w:sz w:val="22"/>
          <w:szCs w:val="22"/>
        </w:rPr>
      </w:pPr>
    </w:p>
    <w:p w:rsidR="000D32DF" w:rsidRDefault="000D32DF" w:rsidP="000D32D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Γ1.</w:t>
      </w:r>
      <w:r w:rsidRPr="0082409D">
        <w:rPr>
          <w:sz w:val="22"/>
          <w:szCs w:val="22"/>
        </w:rPr>
        <w:t>Να μεταφερθούν οι παρακάτω τύποι στις πτώσεις που ζητούνται για το καθένα:</w:t>
      </w:r>
    </w:p>
    <w:p w:rsidR="000D32DF" w:rsidRPr="0082409D" w:rsidRDefault="000D32DF" w:rsidP="000D32DF">
      <w:pPr>
        <w:spacing w:line="276" w:lineRule="auto"/>
        <w:rPr>
          <w:sz w:val="22"/>
          <w:szCs w:val="22"/>
        </w:rPr>
      </w:pPr>
      <w:r w:rsidRPr="00E45857">
        <w:rPr>
          <w:b/>
          <w:sz w:val="22"/>
          <w:szCs w:val="22"/>
        </w:rPr>
        <w:t>quodam</w:t>
      </w:r>
      <w:r w:rsidRPr="0082409D">
        <w:rPr>
          <w:sz w:val="22"/>
          <w:szCs w:val="22"/>
        </w:rPr>
        <w:t>: γε</w:t>
      </w:r>
      <w:r>
        <w:rPr>
          <w:sz w:val="22"/>
          <w:szCs w:val="22"/>
        </w:rPr>
        <w:t>νική πληθυντικού στο ίδιο γένος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numine</w:t>
      </w:r>
      <w:r>
        <w:rPr>
          <w:sz w:val="22"/>
          <w:szCs w:val="22"/>
        </w:rPr>
        <w:t>: αιτιατική ενικού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quid</w:t>
      </w:r>
      <w:r w:rsidRPr="0082409D">
        <w:rPr>
          <w:sz w:val="22"/>
          <w:szCs w:val="22"/>
        </w:rPr>
        <w:t>: ονο</w:t>
      </w:r>
      <w:r>
        <w:rPr>
          <w:sz w:val="22"/>
          <w:szCs w:val="22"/>
        </w:rPr>
        <w:t>μαστική ενικού αρσενικού γένους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durius</w:t>
      </w:r>
      <w:r w:rsidRPr="0082409D">
        <w:rPr>
          <w:sz w:val="22"/>
          <w:szCs w:val="22"/>
        </w:rPr>
        <w:t>: τ</w:t>
      </w:r>
      <w:r>
        <w:rPr>
          <w:sz w:val="22"/>
          <w:szCs w:val="22"/>
        </w:rPr>
        <w:t>ον ίδιο τύπο στο αρσενικό γένος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eius</w:t>
      </w:r>
      <w:r w:rsidRPr="0082409D">
        <w:rPr>
          <w:sz w:val="22"/>
          <w:szCs w:val="22"/>
        </w:rPr>
        <w:t>: αιτια</w:t>
      </w:r>
      <w:r>
        <w:rPr>
          <w:sz w:val="22"/>
          <w:szCs w:val="22"/>
        </w:rPr>
        <w:t>τική πληθυντικού στο ίδιο γένος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diei</w:t>
      </w:r>
      <w:r w:rsidRPr="0082409D">
        <w:rPr>
          <w:sz w:val="22"/>
          <w:szCs w:val="22"/>
        </w:rPr>
        <w:t>: τ</w:t>
      </w:r>
      <w:r>
        <w:rPr>
          <w:sz w:val="22"/>
          <w:szCs w:val="22"/>
        </w:rPr>
        <w:t>ην ίδια πτώση του άλλου αριθμού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somno</w:t>
      </w:r>
      <w:r>
        <w:rPr>
          <w:sz w:val="22"/>
          <w:szCs w:val="22"/>
        </w:rPr>
        <w:t>: κλητική ενικού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admiratio</w:t>
      </w:r>
      <w:r>
        <w:rPr>
          <w:sz w:val="22"/>
          <w:szCs w:val="22"/>
        </w:rPr>
        <w:t>: δοτική ενικού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magna</w:t>
      </w:r>
      <w:r w:rsidRPr="0082409D">
        <w:rPr>
          <w:sz w:val="22"/>
          <w:szCs w:val="22"/>
        </w:rPr>
        <w:t>: γενική ενικού ουδε</w:t>
      </w:r>
      <w:r>
        <w:rPr>
          <w:sz w:val="22"/>
          <w:szCs w:val="22"/>
        </w:rPr>
        <w:t>τέρου γένους συγκριτικού βαθμού</w:t>
      </w:r>
    </w:p>
    <w:p w:rsidR="000D32DF" w:rsidRDefault="000D32DF" w:rsidP="000D32DF">
      <w:pPr>
        <w:spacing w:line="276" w:lineRule="auto"/>
        <w:rPr>
          <w:sz w:val="22"/>
          <w:szCs w:val="22"/>
        </w:rPr>
      </w:pPr>
      <w:r w:rsidRPr="00E45857">
        <w:rPr>
          <w:b/>
          <w:sz w:val="22"/>
          <w:szCs w:val="22"/>
        </w:rPr>
        <w:t>posterus</w:t>
      </w:r>
      <w:r>
        <w:rPr>
          <w:sz w:val="22"/>
          <w:szCs w:val="22"/>
        </w:rPr>
        <w:t>: ο ίδιος τύπος στους άλλους βαθμούς</w:t>
      </w:r>
      <w:r w:rsidRPr="0082409D">
        <w:rPr>
          <w:sz w:val="22"/>
          <w:szCs w:val="22"/>
        </w:rPr>
        <w:t xml:space="preserve"> </w:t>
      </w:r>
    </w:p>
    <w:p w:rsidR="000D32DF" w:rsidRPr="0082409D" w:rsidRDefault="000D32DF" w:rsidP="000D32DF">
      <w:pPr>
        <w:spacing w:line="276" w:lineRule="auto"/>
        <w:rPr>
          <w:sz w:val="22"/>
          <w:szCs w:val="22"/>
        </w:rPr>
      </w:pPr>
      <w:r w:rsidRPr="00E45857">
        <w:rPr>
          <w:b/>
          <w:sz w:val="22"/>
          <w:szCs w:val="22"/>
        </w:rPr>
        <w:t>utilis</w:t>
      </w:r>
      <w:r>
        <w:rPr>
          <w:sz w:val="22"/>
          <w:szCs w:val="22"/>
        </w:rPr>
        <w:t>: οι τρεις βαθμοί του επιρρήματος</w:t>
      </w: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Γ2.</w:t>
      </w:r>
      <w:r w:rsidRPr="00E45857">
        <w:rPr>
          <w:sz w:val="22"/>
          <w:szCs w:val="22"/>
        </w:rPr>
        <w:t xml:space="preserve"> </w:t>
      </w:r>
      <w:r w:rsidRPr="0082409D">
        <w:rPr>
          <w:sz w:val="22"/>
          <w:szCs w:val="22"/>
        </w:rPr>
        <w:t>Να μεταφερθούν οι παρακάτω ρηματικοί τύποι στον τύπο που σας ζητείται για τον καθένα, στη φωνή που βρίσκονται (Να</w:t>
      </w:r>
      <w:r>
        <w:rPr>
          <w:sz w:val="22"/>
          <w:szCs w:val="22"/>
        </w:rPr>
        <w:t xml:space="preserve"> ληφθεί υπόψη</w:t>
      </w:r>
      <w:r w:rsidRPr="0082409D">
        <w:rPr>
          <w:sz w:val="22"/>
          <w:szCs w:val="22"/>
        </w:rPr>
        <w:t xml:space="preserve"> το υποκείμενο όπου χρειάζεται):</w:t>
      </w:r>
    </w:p>
    <w:p w:rsidR="000D32DF" w:rsidRPr="0082409D" w:rsidRDefault="000D32DF" w:rsidP="000D32DF">
      <w:pPr>
        <w:spacing w:line="276" w:lineRule="auto"/>
        <w:rPr>
          <w:sz w:val="22"/>
          <w:szCs w:val="22"/>
        </w:rPr>
      </w:pPr>
      <w:r w:rsidRPr="00E45857">
        <w:rPr>
          <w:b/>
          <w:sz w:val="22"/>
          <w:szCs w:val="22"/>
        </w:rPr>
        <w:t>data erat</w:t>
      </w:r>
      <w:r w:rsidRPr="0082409D">
        <w:rPr>
          <w:sz w:val="22"/>
          <w:szCs w:val="22"/>
        </w:rPr>
        <w:t>: β</w:t>
      </w:r>
      <w:r>
        <w:rPr>
          <w:sz w:val="22"/>
          <w:szCs w:val="22"/>
        </w:rPr>
        <w:t>΄ πληθυντικό οριστικής ενεστώτα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conloqui</w:t>
      </w:r>
      <w:r>
        <w:rPr>
          <w:sz w:val="22"/>
          <w:szCs w:val="22"/>
        </w:rPr>
        <w:t>: απαρέμφατο μέλλοντα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factu</w:t>
      </w:r>
      <w:r w:rsidRPr="0082409D">
        <w:rPr>
          <w:sz w:val="22"/>
          <w:szCs w:val="22"/>
        </w:rPr>
        <w:t>: ο ίδιος τύπος στην αιτιατική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credita est</w:t>
      </w:r>
      <w:r>
        <w:rPr>
          <w:sz w:val="22"/>
          <w:szCs w:val="22"/>
        </w:rPr>
        <w:t>: γ΄ ενικό οριστικής ενεστώτα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nuntiavisset</w:t>
      </w:r>
      <w:r w:rsidRPr="0082409D">
        <w:rPr>
          <w:sz w:val="22"/>
          <w:szCs w:val="22"/>
        </w:rPr>
        <w:t>: β</w:t>
      </w:r>
      <w:r>
        <w:rPr>
          <w:sz w:val="22"/>
          <w:szCs w:val="22"/>
        </w:rPr>
        <w:t>΄ πληθυντικό οριστικής μέλλοντα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dixit</w:t>
      </w:r>
      <w:r w:rsidRPr="0082409D">
        <w:rPr>
          <w:sz w:val="22"/>
          <w:szCs w:val="22"/>
        </w:rPr>
        <w:t>:</w:t>
      </w:r>
      <w:r>
        <w:rPr>
          <w:sz w:val="22"/>
          <w:szCs w:val="22"/>
        </w:rPr>
        <w:t xml:space="preserve"> β΄ ενικό προστακτικής ενεστώτα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reverti</w:t>
      </w:r>
      <w:r w:rsidRPr="0082409D">
        <w:rPr>
          <w:sz w:val="22"/>
          <w:szCs w:val="22"/>
        </w:rPr>
        <w:t>: α</w:t>
      </w:r>
      <w:r>
        <w:rPr>
          <w:sz w:val="22"/>
          <w:szCs w:val="22"/>
        </w:rPr>
        <w:t xml:space="preserve">΄ πληθυντικό οριστικής ενεστώτα και </w:t>
      </w:r>
      <w:r w:rsidRPr="0082409D">
        <w:rPr>
          <w:sz w:val="22"/>
          <w:szCs w:val="22"/>
        </w:rPr>
        <w:t>γ΄ πλ</w:t>
      </w:r>
      <w:r>
        <w:rPr>
          <w:sz w:val="22"/>
          <w:szCs w:val="22"/>
        </w:rPr>
        <w:t>ηθυντικό οριστικής παρακειμένου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emissa</w:t>
      </w:r>
      <w:r w:rsidRPr="0082409D">
        <w:rPr>
          <w:sz w:val="22"/>
          <w:szCs w:val="22"/>
        </w:rPr>
        <w:t xml:space="preserve">: γενική ενικού </w:t>
      </w:r>
      <w:r>
        <w:rPr>
          <w:sz w:val="22"/>
          <w:szCs w:val="22"/>
        </w:rPr>
        <w:t>θηλυκού γένους μετοχής ενεστώτα</w:t>
      </w:r>
      <w:r w:rsidRPr="0082409D">
        <w:rPr>
          <w:sz w:val="22"/>
          <w:szCs w:val="22"/>
        </w:rPr>
        <w:br/>
      </w:r>
      <w:r w:rsidRPr="00E45857">
        <w:rPr>
          <w:b/>
          <w:sz w:val="22"/>
          <w:szCs w:val="22"/>
        </w:rPr>
        <w:t>orta est</w:t>
      </w:r>
      <w:r>
        <w:rPr>
          <w:sz w:val="22"/>
          <w:szCs w:val="22"/>
        </w:rPr>
        <w:t>: γ΄ ενικό υποτακτικής μέλλοντα</w:t>
      </w: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συντακτικά τις υπογ</w:t>
      </w:r>
      <w:r w:rsidR="00D11AA1">
        <w:rPr>
          <w:sz w:val="22"/>
          <w:szCs w:val="22"/>
        </w:rPr>
        <w:t>ραμμισμένες λέξεις του κειμένου</w:t>
      </w:r>
    </w:p>
    <w:p w:rsidR="000D32DF" w:rsidRPr="00836F8D" w:rsidRDefault="000D32DF" w:rsidP="000D32D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β. </w:t>
      </w:r>
      <w:r>
        <w:rPr>
          <w:sz w:val="22"/>
          <w:szCs w:val="22"/>
        </w:rPr>
        <w:t>Να αναγνωρίσετε τον υποθετικό λόγο του κειμένου και να τον μετατρέψετε έτσι ώστε να δηλώνει υπόθεση π</w:t>
      </w:r>
      <w:r w:rsidR="00D11AA1">
        <w:rPr>
          <w:sz w:val="22"/>
          <w:szCs w:val="22"/>
        </w:rPr>
        <w:t>ιθανή ή δυνατή στο παρόν/μέλλον</w:t>
      </w: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</w:p>
    <w:p w:rsidR="000D32DF" w:rsidRDefault="000D32DF" w:rsidP="000D32D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r w:rsidRPr="003632D7">
        <w:rPr>
          <w:b/>
          <w:sz w:val="22"/>
          <w:szCs w:val="22"/>
          <w:lang w:val="en-US"/>
        </w:rPr>
        <w:t>Cerva</w:t>
      </w:r>
      <w:r w:rsidRPr="00E45857">
        <w:rPr>
          <w:b/>
          <w:sz w:val="22"/>
          <w:szCs w:val="22"/>
        </w:rPr>
        <w:t xml:space="preserve"> </w:t>
      </w:r>
      <w:proofErr w:type="gramStart"/>
      <w:r w:rsidRPr="003632D7">
        <w:rPr>
          <w:b/>
          <w:sz w:val="22"/>
          <w:szCs w:val="22"/>
          <w:lang w:val="en-US"/>
        </w:rPr>
        <w:t>alba</w:t>
      </w:r>
      <w:proofErr w:type="gramEnd"/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eximiae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pulchrit</w:t>
      </w:r>
      <w:r w:rsidRPr="00E45857">
        <w:rPr>
          <w:b/>
          <w:sz w:val="22"/>
          <w:szCs w:val="22"/>
        </w:rPr>
        <w:t>ū</w:t>
      </w:r>
      <w:r w:rsidRPr="003632D7">
        <w:rPr>
          <w:b/>
          <w:sz w:val="22"/>
          <w:szCs w:val="22"/>
          <w:lang w:val="en-US"/>
        </w:rPr>
        <w:t>dinis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Sert</w:t>
      </w:r>
      <w:r w:rsidRPr="00E45857">
        <w:rPr>
          <w:b/>
          <w:sz w:val="22"/>
          <w:szCs w:val="22"/>
        </w:rPr>
        <w:t>ō</w:t>
      </w:r>
      <w:r w:rsidRPr="003632D7">
        <w:rPr>
          <w:b/>
          <w:sz w:val="22"/>
          <w:szCs w:val="22"/>
          <w:lang w:val="en-US"/>
        </w:rPr>
        <w:t>rio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a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Lusit</w:t>
      </w:r>
      <w:r w:rsidRPr="00E45857">
        <w:rPr>
          <w:b/>
          <w:sz w:val="22"/>
          <w:szCs w:val="22"/>
        </w:rPr>
        <w:t>ā</w:t>
      </w:r>
      <w:r w:rsidRPr="003632D7">
        <w:rPr>
          <w:b/>
          <w:sz w:val="22"/>
          <w:szCs w:val="22"/>
          <w:lang w:val="en-US"/>
        </w:rPr>
        <w:t>no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quodam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dono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data</w:t>
      </w:r>
      <w:r w:rsidRPr="00E45857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erat</w:t>
      </w:r>
      <w:r w:rsidRPr="0082409D">
        <w:rPr>
          <w:sz w:val="22"/>
          <w:szCs w:val="22"/>
        </w:rPr>
        <w:t>: να μετατραπεί στην ενεργη</w:t>
      </w:r>
      <w:r w:rsidR="00D11AA1">
        <w:rPr>
          <w:sz w:val="22"/>
          <w:szCs w:val="22"/>
        </w:rPr>
        <w:t>τική σύνταξη</w:t>
      </w:r>
    </w:p>
    <w:p w:rsidR="000D32DF" w:rsidRPr="00D11AA1" w:rsidRDefault="000D32DF" w:rsidP="000D32DF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F97BBD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β</w:t>
      </w:r>
      <w:r w:rsidRPr="00E45857">
        <w:rPr>
          <w:b/>
          <w:sz w:val="22"/>
          <w:szCs w:val="22"/>
          <w:lang w:val="en-US"/>
        </w:rPr>
        <w:t xml:space="preserve">. </w:t>
      </w:r>
      <w:proofErr w:type="gramStart"/>
      <w:r w:rsidRPr="00E45857">
        <w:rPr>
          <w:b/>
          <w:sz w:val="22"/>
          <w:szCs w:val="22"/>
          <w:lang w:val="en-US"/>
        </w:rPr>
        <w:t>quod</w:t>
      </w:r>
      <w:proofErr w:type="gramEnd"/>
      <w:r w:rsidRPr="00E45857">
        <w:rPr>
          <w:b/>
          <w:sz w:val="22"/>
          <w:szCs w:val="22"/>
          <w:lang w:val="en-US"/>
        </w:rPr>
        <w:t xml:space="preserve"> imperandum militibus esset</w:t>
      </w:r>
      <w:r w:rsidRPr="0082409D">
        <w:rPr>
          <w:sz w:val="22"/>
          <w:szCs w:val="22"/>
          <w:lang w:val="en-US"/>
        </w:rPr>
        <w:t xml:space="preserve">: </w:t>
      </w:r>
      <w:r w:rsidRPr="0082409D">
        <w:rPr>
          <w:sz w:val="22"/>
          <w:szCs w:val="22"/>
        </w:rPr>
        <w:t>να</w:t>
      </w:r>
      <w:r w:rsidRPr="0082409D">
        <w:rPr>
          <w:sz w:val="22"/>
          <w:szCs w:val="22"/>
          <w:lang w:val="en-US"/>
        </w:rPr>
        <w:t xml:space="preserve"> </w:t>
      </w:r>
      <w:r w:rsidRPr="0082409D">
        <w:rPr>
          <w:sz w:val="22"/>
          <w:szCs w:val="22"/>
        </w:rPr>
        <w:t>αναλυθεί</w:t>
      </w:r>
      <w:r w:rsidRPr="0082409D">
        <w:rPr>
          <w:sz w:val="22"/>
          <w:szCs w:val="22"/>
          <w:lang w:val="en-US"/>
        </w:rPr>
        <w:t xml:space="preserve"> </w:t>
      </w:r>
      <w:r w:rsidRPr="0082409D">
        <w:rPr>
          <w:sz w:val="22"/>
          <w:szCs w:val="22"/>
        </w:rPr>
        <w:t>σε</w:t>
      </w:r>
      <w:r w:rsidRPr="0082409D">
        <w:rPr>
          <w:sz w:val="22"/>
          <w:szCs w:val="22"/>
          <w:lang w:val="en-US"/>
        </w:rPr>
        <w:t xml:space="preserve"> debet + </w:t>
      </w:r>
      <w:r w:rsidRPr="0082409D">
        <w:rPr>
          <w:sz w:val="22"/>
          <w:szCs w:val="22"/>
        </w:rPr>
        <w:t>απαρέμφατο</w:t>
      </w:r>
    </w:p>
    <w:p w:rsidR="000D32DF" w:rsidRPr="002C7523" w:rsidRDefault="000D32DF" w:rsidP="000D32DF">
      <w:pPr>
        <w:spacing w:line="276" w:lineRule="auto"/>
        <w:jc w:val="both"/>
        <w:rPr>
          <w:b/>
          <w:sz w:val="22"/>
          <w:szCs w:val="22"/>
        </w:rPr>
      </w:pPr>
      <w:r w:rsidRPr="00F97BBD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</w:rPr>
        <w:t xml:space="preserve">γ. </w:t>
      </w:r>
      <w:r w:rsidRPr="00E45857">
        <w:rPr>
          <w:b/>
          <w:sz w:val="22"/>
          <w:szCs w:val="22"/>
        </w:rPr>
        <w:t>admissis amicis:</w:t>
      </w:r>
      <w:r w:rsidRPr="0082409D">
        <w:rPr>
          <w:sz w:val="22"/>
          <w:szCs w:val="22"/>
        </w:rPr>
        <w:t xml:space="preserve"> να γίν</w:t>
      </w:r>
      <w:r>
        <w:rPr>
          <w:sz w:val="22"/>
          <w:szCs w:val="22"/>
        </w:rPr>
        <w:t xml:space="preserve">ει δευτερεύουσα χρονική πρόταση με το ιστ/διηγ </w:t>
      </w:r>
      <w:r w:rsidRPr="00E45857">
        <w:rPr>
          <w:i/>
          <w:sz w:val="22"/>
          <w:szCs w:val="22"/>
          <w:lang w:val="en-US"/>
        </w:rPr>
        <w:t>cum</w:t>
      </w:r>
    </w:p>
    <w:p w:rsidR="0067642B" w:rsidRPr="00D11AA1" w:rsidRDefault="000D32DF" w:rsidP="00D11AA1">
      <w:pPr>
        <w:spacing w:line="276" w:lineRule="auto"/>
        <w:jc w:val="both"/>
        <w:rPr>
          <w:b/>
          <w:sz w:val="22"/>
          <w:szCs w:val="22"/>
        </w:rPr>
      </w:pPr>
      <w:r w:rsidRPr="00E4585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δ</w:t>
      </w:r>
      <w:r w:rsidRPr="00F97BBD">
        <w:rPr>
          <w:b/>
          <w:sz w:val="22"/>
          <w:szCs w:val="22"/>
        </w:rPr>
        <w:t xml:space="preserve">. </w:t>
      </w:r>
      <w:r w:rsidRPr="003632D7">
        <w:rPr>
          <w:b/>
          <w:sz w:val="22"/>
          <w:szCs w:val="22"/>
          <w:lang w:val="en-US"/>
        </w:rPr>
        <w:t>Sert</w:t>
      </w:r>
      <w:r w:rsidRPr="00F97BBD">
        <w:rPr>
          <w:b/>
          <w:sz w:val="22"/>
          <w:szCs w:val="22"/>
        </w:rPr>
        <w:t>ō</w:t>
      </w:r>
      <w:r w:rsidRPr="003632D7">
        <w:rPr>
          <w:b/>
          <w:sz w:val="22"/>
          <w:szCs w:val="22"/>
          <w:lang w:val="en-US"/>
        </w:rPr>
        <w:t>rius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omnibus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persu</w:t>
      </w:r>
      <w:r w:rsidRPr="00F97BBD">
        <w:rPr>
          <w:b/>
          <w:sz w:val="22"/>
          <w:szCs w:val="22"/>
        </w:rPr>
        <w:t>ā</w:t>
      </w:r>
      <w:r w:rsidRPr="003632D7">
        <w:rPr>
          <w:b/>
          <w:sz w:val="22"/>
          <w:szCs w:val="22"/>
          <w:lang w:val="en-US"/>
        </w:rPr>
        <w:t>sit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cervam</w:t>
      </w:r>
      <w:r w:rsidRPr="00F97BBD">
        <w:rPr>
          <w:b/>
          <w:sz w:val="22"/>
          <w:szCs w:val="22"/>
        </w:rPr>
        <w:t xml:space="preserve">, </w:t>
      </w:r>
      <w:r w:rsidRPr="003632D7">
        <w:rPr>
          <w:b/>
          <w:sz w:val="22"/>
          <w:szCs w:val="22"/>
          <w:lang w:val="en-US"/>
        </w:rPr>
        <w:t>instinctam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numine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Di</w:t>
      </w:r>
      <w:r w:rsidRPr="00F97BBD">
        <w:rPr>
          <w:b/>
          <w:sz w:val="22"/>
          <w:szCs w:val="22"/>
        </w:rPr>
        <w:t>ā</w:t>
      </w:r>
      <w:r w:rsidRPr="003632D7">
        <w:rPr>
          <w:b/>
          <w:sz w:val="22"/>
          <w:szCs w:val="22"/>
          <w:lang w:val="en-US"/>
        </w:rPr>
        <w:t>nae</w:t>
      </w:r>
      <w:r w:rsidRPr="00F97BBD">
        <w:rPr>
          <w:b/>
          <w:sz w:val="22"/>
          <w:szCs w:val="22"/>
        </w:rPr>
        <w:t xml:space="preserve">, </w:t>
      </w:r>
      <w:r w:rsidRPr="003632D7">
        <w:rPr>
          <w:b/>
          <w:sz w:val="22"/>
          <w:szCs w:val="22"/>
          <w:lang w:val="en-US"/>
        </w:rPr>
        <w:t>conloqui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secum</w:t>
      </w:r>
      <w:r w:rsidRPr="00F97BBD">
        <w:rPr>
          <w:b/>
          <w:sz w:val="22"/>
          <w:szCs w:val="22"/>
        </w:rPr>
        <w:t xml:space="preserve"> </w:t>
      </w:r>
      <w:proofErr w:type="gramStart"/>
      <w:r w:rsidRPr="003632D7">
        <w:rPr>
          <w:b/>
          <w:sz w:val="22"/>
          <w:szCs w:val="22"/>
          <w:lang w:val="en-US"/>
        </w:rPr>
        <w:t>et</w:t>
      </w:r>
      <w:proofErr w:type="gramEnd"/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doc</w:t>
      </w:r>
      <w:r w:rsidRPr="00F97BBD">
        <w:rPr>
          <w:b/>
          <w:sz w:val="22"/>
          <w:szCs w:val="22"/>
        </w:rPr>
        <w:t>ē</w:t>
      </w:r>
      <w:r w:rsidRPr="003632D7">
        <w:rPr>
          <w:b/>
          <w:sz w:val="22"/>
          <w:szCs w:val="22"/>
          <w:lang w:val="en-US"/>
        </w:rPr>
        <w:t>re</w:t>
      </w:r>
      <w:r w:rsidRPr="00F97BBD">
        <w:rPr>
          <w:b/>
          <w:sz w:val="22"/>
          <w:szCs w:val="22"/>
        </w:rPr>
        <w:t xml:space="preserve">, </w:t>
      </w:r>
      <w:r w:rsidRPr="003632D7">
        <w:rPr>
          <w:b/>
          <w:sz w:val="22"/>
          <w:szCs w:val="22"/>
          <w:lang w:val="en-US"/>
        </w:rPr>
        <w:t>quae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utilia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factu</w:t>
      </w:r>
      <w:r w:rsidRPr="00F97BBD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essent</w:t>
      </w:r>
      <w:r w:rsidRPr="00F97BBD">
        <w:rPr>
          <w:sz w:val="22"/>
          <w:szCs w:val="22"/>
        </w:rPr>
        <w:t xml:space="preserve">: </w:t>
      </w:r>
      <w:r>
        <w:rPr>
          <w:sz w:val="22"/>
          <w:szCs w:val="22"/>
        </w:rPr>
        <w:t>να</w:t>
      </w:r>
      <w:r w:rsidRPr="00F97BBD">
        <w:rPr>
          <w:sz w:val="22"/>
          <w:szCs w:val="22"/>
        </w:rPr>
        <w:t xml:space="preserve"> </w:t>
      </w:r>
      <w:r>
        <w:rPr>
          <w:sz w:val="22"/>
          <w:szCs w:val="22"/>
        </w:rPr>
        <w:t>γίνει</w:t>
      </w:r>
      <w:r w:rsidRPr="00F97BBD">
        <w:rPr>
          <w:sz w:val="22"/>
          <w:szCs w:val="22"/>
        </w:rPr>
        <w:t xml:space="preserve"> </w:t>
      </w:r>
      <w:r>
        <w:rPr>
          <w:sz w:val="22"/>
          <w:szCs w:val="22"/>
        </w:rPr>
        <w:t>ο</w:t>
      </w:r>
      <w:r w:rsidRPr="00F97BBD">
        <w:rPr>
          <w:sz w:val="22"/>
          <w:szCs w:val="22"/>
        </w:rPr>
        <w:t xml:space="preserve"> </w:t>
      </w:r>
      <w:r>
        <w:rPr>
          <w:sz w:val="22"/>
          <w:szCs w:val="22"/>
        </w:rPr>
        <w:t>λόγος</w:t>
      </w:r>
      <w:r w:rsidRPr="00F97BBD">
        <w:rPr>
          <w:sz w:val="22"/>
          <w:szCs w:val="22"/>
        </w:rPr>
        <w:t xml:space="preserve"> </w:t>
      </w:r>
      <w:r>
        <w:rPr>
          <w:sz w:val="22"/>
          <w:szCs w:val="22"/>
        </w:rPr>
        <w:t>ευθύς</w:t>
      </w:r>
    </w:p>
    <w:sectPr w:rsidR="0067642B" w:rsidRPr="00D11AA1" w:rsidSect="00D11A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80"/>
    <w:rsid w:val="000D32DF"/>
    <w:rsid w:val="002C7523"/>
    <w:rsid w:val="00567B80"/>
    <w:rsid w:val="0067642B"/>
    <w:rsid w:val="00D11AA1"/>
    <w:rsid w:val="00E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2023-03-25T11:50:00Z</dcterms:created>
  <dcterms:modified xsi:type="dcterms:W3CDTF">2024-03-19T20:13:00Z</dcterms:modified>
</cp:coreProperties>
</file>