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CF" w:rsidRPr="00360B2E" w:rsidRDefault="00F85BCF" w:rsidP="00E57ED5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lang w:val="en-US"/>
        </w:rPr>
      </w:pPr>
      <w:r w:rsidRPr="00360B2E">
        <w:rPr>
          <w:rFonts w:ascii="Times New Roman" w:hAnsi="Times New Roman" w:cs="Times New Roman"/>
          <w:b/>
          <w:bCs/>
          <w:caps/>
          <w:color w:val="FF0000"/>
          <w:sz w:val="20"/>
          <w:szCs w:val="20"/>
        </w:rPr>
        <w:t>Μάθημα</w:t>
      </w:r>
      <w:r w:rsidRPr="00360B2E"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lang w:val="en-US"/>
        </w:rPr>
        <w:t xml:space="preserve"> 44</w:t>
      </w:r>
    </w:p>
    <w:p w:rsidR="00F85BCF" w:rsidRPr="00360B2E" w:rsidRDefault="00F85BCF" w:rsidP="00360B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Haec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tyrannōrum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vita, in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quā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nulla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fides,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nulla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caritas,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nulla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fiducia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benevolentiae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stabilis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potest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tyrannis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omnia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semper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suspecta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atque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sollicita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sunt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nullus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locus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amicitiae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eis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est.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Nescio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enim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quis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possit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diligere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eum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quem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metuat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aut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eum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, a quo se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metui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putet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Coluntur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tamen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simulatiōne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dumtaxat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ad tempus.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Quodsi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forte,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ut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fit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plerumque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cecidērunt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tum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intellegitur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, quam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fuerint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inopes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amicōrum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. Hoc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quod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Tarquinium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dixisse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ferunt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exulantem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: «Tum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intellexi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, quos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fīdos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amīcos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habuissem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, quos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infīdos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, cum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iam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neutris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gratiam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referre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0B2E">
        <w:rPr>
          <w:rFonts w:ascii="Times New Roman" w:hAnsi="Times New Roman" w:cs="Times New Roman"/>
          <w:sz w:val="28"/>
          <w:szCs w:val="28"/>
          <w:lang w:val="en-GB"/>
        </w:rPr>
        <w:t>poteram</w:t>
      </w:r>
      <w:proofErr w:type="spellEnd"/>
      <w:r w:rsidRPr="00360B2E">
        <w:rPr>
          <w:rFonts w:ascii="Times New Roman" w:hAnsi="Times New Roman" w:cs="Times New Roman"/>
          <w:sz w:val="28"/>
          <w:szCs w:val="28"/>
          <w:lang w:val="en-GB"/>
        </w:rPr>
        <w:t>».</w:t>
      </w:r>
    </w:p>
    <w:p w:rsidR="00E57ED5" w:rsidRPr="00360B2E" w:rsidRDefault="00360B2E" w:rsidP="00E57ED5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FF0000"/>
          <w:sz w:val="20"/>
          <w:szCs w:val="20"/>
        </w:rPr>
      </w:pPr>
      <w:r w:rsidRPr="00360B2E">
        <w:rPr>
          <w:rFonts w:ascii="Times New Roman" w:hAnsi="Times New Roman" w:cs="Times New Roman"/>
          <w:b/>
          <w:caps/>
          <w:color w:val="FF0000"/>
          <w:sz w:val="20"/>
          <w:szCs w:val="20"/>
        </w:rPr>
        <w:t>Μεταφραση</w:t>
      </w:r>
    </w:p>
    <w:p w:rsidR="00F85BCF" w:rsidRPr="00E57ED5" w:rsidRDefault="009A31E6" w:rsidP="00E57ED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Αυτή</w:t>
      </w:r>
      <w:r w:rsidR="00F85BCF" w:rsidRPr="00E57ED5">
        <w:rPr>
          <w:sz w:val="22"/>
          <w:szCs w:val="22"/>
        </w:rPr>
        <w:t xml:space="preserve"> είναι η ζωή των τυράννων, στην οποία δεν μπορεί να υπάρξει καμιά εμπιστοσύνη, καμιά αγάπη, καμία πίστη σε σταθερή φιλία: </w:t>
      </w:r>
      <w:r w:rsidR="00002019">
        <w:rPr>
          <w:sz w:val="22"/>
          <w:szCs w:val="22"/>
        </w:rPr>
        <w:t xml:space="preserve">για τους τυράννους όλα πάντα είναι ύποπτα και </w:t>
      </w:r>
      <w:proofErr w:type="spellStart"/>
      <w:r w:rsidR="00002019">
        <w:rPr>
          <w:sz w:val="22"/>
          <w:szCs w:val="22"/>
        </w:rPr>
        <w:t>ανύσυχα</w:t>
      </w:r>
      <w:proofErr w:type="spellEnd"/>
      <w:r w:rsidR="00F85BCF" w:rsidRPr="00E57ED5">
        <w:rPr>
          <w:sz w:val="22"/>
          <w:szCs w:val="22"/>
        </w:rPr>
        <w:t xml:space="preserve">. Δεν έχει </w:t>
      </w:r>
      <w:r w:rsidR="00002019" w:rsidRPr="00E57ED5">
        <w:rPr>
          <w:sz w:val="22"/>
          <w:szCs w:val="22"/>
        </w:rPr>
        <w:t xml:space="preserve">σ’ αυτούς </w:t>
      </w:r>
      <w:r w:rsidR="00F85BCF" w:rsidRPr="00E57ED5">
        <w:rPr>
          <w:sz w:val="22"/>
          <w:szCs w:val="22"/>
        </w:rPr>
        <w:t>καμία θέση η φιλία. Γιατί δε</w:t>
      </w:r>
      <w:r w:rsidR="00076E01">
        <w:rPr>
          <w:sz w:val="22"/>
          <w:szCs w:val="22"/>
        </w:rPr>
        <w:t>ν</w:t>
      </w:r>
      <w:r w:rsidR="00F85BCF" w:rsidRPr="00E57ED5">
        <w:rPr>
          <w:sz w:val="22"/>
          <w:szCs w:val="22"/>
        </w:rPr>
        <w:t xml:space="preserve"> γνωρίζω ποιος μπορεί να αγαπά αυτόν, τον οποίο φοβάται, ή αυτόν, που νομίζει πως τον φοβάται. </w:t>
      </w:r>
      <w:r w:rsidR="00360B2E">
        <w:rPr>
          <w:sz w:val="22"/>
          <w:szCs w:val="22"/>
        </w:rPr>
        <w:t>Λατρεύονται όμως υποκριτικά</w:t>
      </w:r>
      <w:r w:rsidR="00F85BCF" w:rsidRPr="00E57ED5">
        <w:rPr>
          <w:sz w:val="22"/>
          <w:szCs w:val="22"/>
        </w:rPr>
        <w:t xml:space="preserve"> τουλάχιστον για κάποιο χρονικό διάστημα. Αν ό</w:t>
      </w:r>
      <w:r w:rsidR="00360B2E">
        <w:rPr>
          <w:sz w:val="22"/>
          <w:szCs w:val="22"/>
        </w:rPr>
        <w:t>μως τυχαία</w:t>
      </w:r>
      <w:r w:rsidR="00F85BCF" w:rsidRPr="00E57ED5">
        <w:rPr>
          <w:sz w:val="22"/>
          <w:szCs w:val="22"/>
        </w:rPr>
        <w:t xml:space="preserve">, όπως συμβαίνει συνήθως, </w:t>
      </w:r>
      <w:r w:rsidR="00360B2E">
        <w:rPr>
          <w:sz w:val="22"/>
          <w:szCs w:val="22"/>
        </w:rPr>
        <w:t>πέσουν</w:t>
      </w:r>
      <w:r w:rsidR="00F85BCF" w:rsidRPr="00E57ED5">
        <w:rPr>
          <w:sz w:val="22"/>
          <w:szCs w:val="22"/>
        </w:rPr>
        <w:t xml:space="preserve">, τότε γίνεται κατανοητό πόσο ήταν στερημένοι από φίλους. Αυτό είναι που λένε ότι είπε ο Ταρκύνιος, </w:t>
      </w:r>
      <w:r w:rsidR="00076E01">
        <w:rPr>
          <w:sz w:val="22"/>
          <w:szCs w:val="22"/>
        </w:rPr>
        <w:t xml:space="preserve">όταν ήταν εξόριστος: «Τότε </w:t>
      </w:r>
      <w:bookmarkStart w:id="0" w:name="_GoBack"/>
      <w:bookmarkEnd w:id="0"/>
      <w:r w:rsidR="00F85BCF" w:rsidRPr="00E57ED5">
        <w:rPr>
          <w:sz w:val="22"/>
          <w:szCs w:val="22"/>
        </w:rPr>
        <w:t xml:space="preserve">κατάλαβα ποιους είχα αληθινούς φίλους και ποιους ψεύτικους, όταν δεν μπορούσα πια να ανταποδώσω τη χάρη </w:t>
      </w:r>
      <w:r w:rsidR="00360B2E">
        <w:rPr>
          <w:sz w:val="22"/>
          <w:szCs w:val="22"/>
        </w:rPr>
        <w:t>σε κανέναν από τους δύο</w:t>
      </w:r>
      <w:r w:rsidR="00F85BCF" w:rsidRPr="00E57ED5">
        <w:rPr>
          <w:sz w:val="22"/>
          <w:szCs w:val="22"/>
        </w:rPr>
        <w:t xml:space="preserve">». </w:t>
      </w:r>
      <w:r w:rsidR="00002019">
        <w:rPr>
          <w:sz w:val="22"/>
          <w:szCs w:val="22"/>
        </w:rPr>
        <w:t xml:space="preserve"> </w:t>
      </w:r>
    </w:p>
    <w:p w:rsidR="00002019" w:rsidRDefault="00F85BCF" w:rsidP="0000201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eastAsia="Arial Unicode MS"/>
          <w:sz w:val="20"/>
          <w:szCs w:val="20"/>
        </w:rPr>
      </w:pPr>
      <w:proofErr w:type="spellStart"/>
      <w:r w:rsidRPr="00E57ED5">
        <w:rPr>
          <w:rFonts w:eastAsia="Arial Unicode MS"/>
          <w:b/>
          <w:sz w:val="20"/>
          <w:szCs w:val="20"/>
          <w:lang w:val="en-GB"/>
        </w:rPr>
        <w:t>Haec</w:t>
      </w:r>
      <w:proofErr w:type="spellEnd"/>
      <w:r w:rsidRPr="00E57ED5">
        <w:rPr>
          <w:rFonts w:eastAsia="Arial Unicode MS"/>
          <w:sz w:val="20"/>
          <w:szCs w:val="20"/>
        </w:rPr>
        <w:t xml:space="preserve">: κατηγορούμενο στο </w:t>
      </w:r>
      <w:r w:rsidRPr="00E57ED5">
        <w:rPr>
          <w:rFonts w:eastAsia="Arial Unicode MS"/>
          <w:sz w:val="20"/>
          <w:szCs w:val="20"/>
          <w:lang w:val="en-GB"/>
        </w:rPr>
        <w:t>vita</w:t>
      </w:r>
      <w:r w:rsidR="009A31E6">
        <w:rPr>
          <w:rFonts w:eastAsia="Arial Unicode MS"/>
          <w:sz w:val="20"/>
          <w:szCs w:val="20"/>
        </w:rPr>
        <w:t xml:space="preserve"> </w:t>
      </w:r>
      <w:r w:rsidR="00360B2E" w:rsidRPr="00360B2E">
        <w:rPr>
          <w:rFonts w:eastAsia="Arial Unicode MS"/>
          <w:sz w:val="20"/>
          <w:szCs w:val="20"/>
        </w:rPr>
        <w:t>~</w:t>
      </w:r>
      <w:r w:rsidR="009A31E6">
        <w:rPr>
          <w:rFonts w:eastAsia="Arial Unicode MS"/>
          <w:sz w:val="20"/>
          <w:szCs w:val="20"/>
        </w:rPr>
        <w:t xml:space="preserve"> </w:t>
      </w:r>
      <w:proofErr w:type="spellStart"/>
      <w:r w:rsidRPr="00E57ED5">
        <w:rPr>
          <w:rFonts w:eastAsia="Arial Unicode MS"/>
          <w:b/>
          <w:sz w:val="20"/>
          <w:szCs w:val="20"/>
          <w:lang w:val="en-GB"/>
        </w:rPr>
        <w:t>benevolentiae</w:t>
      </w:r>
      <w:proofErr w:type="spellEnd"/>
      <w:r w:rsidRPr="00E57ED5">
        <w:rPr>
          <w:rFonts w:eastAsia="Arial Unicode MS"/>
          <w:b/>
          <w:sz w:val="20"/>
          <w:szCs w:val="20"/>
        </w:rPr>
        <w:t>:</w:t>
      </w:r>
      <w:r w:rsidR="00002019">
        <w:rPr>
          <w:rFonts w:eastAsia="Arial Unicode MS"/>
          <w:sz w:val="20"/>
          <w:szCs w:val="20"/>
        </w:rPr>
        <w:t xml:space="preserve"> γενική αντικειμενική στο </w:t>
      </w:r>
      <w:proofErr w:type="spellStart"/>
      <w:r w:rsidR="00002019" w:rsidRPr="00002019">
        <w:rPr>
          <w:rFonts w:eastAsia="Arial Unicode MS"/>
          <w:sz w:val="20"/>
          <w:szCs w:val="20"/>
          <w:lang w:val="en-GB"/>
        </w:rPr>
        <w:t>fiducia</w:t>
      </w:r>
      <w:proofErr w:type="spellEnd"/>
      <w:r w:rsidR="009A31E6">
        <w:rPr>
          <w:rFonts w:eastAsia="Arial Unicode MS"/>
          <w:sz w:val="20"/>
          <w:szCs w:val="20"/>
        </w:rPr>
        <w:t xml:space="preserve"> </w:t>
      </w:r>
      <w:r w:rsidR="00360B2E">
        <w:rPr>
          <w:rFonts w:eastAsia="Arial Unicode MS"/>
          <w:sz w:val="20"/>
          <w:szCs w:val="20"/>
        </w:rPr>
        <w:t>~</w:t>
      </w:r>
      <w:r w:rsidR="009A31E6">
        <w:rPr>
          <w:rFonts w:eastAsia="Arial Unicode MS"/>
          <w:sz w:val="20"/>
          <w:szCs w:val="20"/>
        </w:rPr>
        <w:t xml:space="preserve"> </w:t>
      </w:r>
      <w:proofErr w:type="spellStart"/>
      <w:r w:rsidRPr="00E57ED5">
        <w:rPr>
          <w:rFonts w:eastAsia="Arial Unicode MS"/>
          <w:b/>
          <w:sz w:val="20"/>
          <w:szCs w:val="20"/>
          <w:lang w:val="en-GB"/>
        </w:rPr>
        <w:t>stabilis</w:t>
      </w:r>
      <w:proofErr w:type="spellEnd"/>
      <w:r w:rsidRPr="00E57ED5">
        <w:rPr>
          <w:rFonts w:eastAsia="Arial Unicode MS"/>
          <w:b/>
          <w:sz w:val="20"/>
          <w:szCs w:val="20"/>
        </w:rPr>
        <w:t xml:space="preserve">: </w:t>
      </w:r>
      <w:r w:rsidRPr="00E57ED5">
        <w:rPr>
          <w:rFonts w:eastAsia="Arial Unicode MS"/>
          <w:sz w:val="20"/>
          <w:szCs w:val="20"/>
        </w:rPr>
        <w:t>γενική ενικού</w:t>
      </w:r>
      <w:r w:rsidR="00360B2E">
        <w:rPr>
          <w:rFonts w:eastAsia="Arial Unicode MS"/>
          <w:sz w:val="20"/>
          <w:szCs w:val="20"/>
        </w:rPr>
        <w:t>, θηλ.~</w:t>
      </w:r>
      <w:proofErr w:type="spellStart"/>
      <w:r w:rsidRPr="00E57ED5">
        <w:rPr>
          <w:rFonts w:eastAsia="Arial Unicode MS"/>
          <w:b/>
          <w:sz w:val="20"/>
          <w:szCs w:val="20"/>
          <w:lang w:val="en-GB"/>
        </w:rPr>
        <w:t>tyrannis</w:t>
      </w:r>
      <w:proofErr w:type="spellEnd"/>
      <w:r w:rsidRPr="00E57ED5">
        <w:rPr>
          <w:rFonts w:eastAsia="Arial Unicode MS"/>
          <w:b/>
          <w:sz w:val="20"/>
          <w:szCs w:val="20"/>
        </w:rPr>
        <w:t xml:space="preserve">: </w:t>
      </w:r>
      <w:r w:rsidRPr="00E57ED5">
        <w:rPr>
          <w:rFonts w:eastAsia="Arial Unicode MS"/>
          <w:sz w:val="20"/>
          <w:szCs w:val="20"/>
        </w:rPr>
        <w:t xml:space="preserve">δοτ. προσ. </w:t>
      </w:r>
      <w:proofErr w:type="spellStart"/>
      <w:r w:rsidRPr="00E57ED5">
        <w:rPr>
          <w:rFonts w:eastAsia="Arial Unicode MS"/>
          <w:sz w:val="20"/>
          <w:szCs w:val="20"/>
        </w:rPr>
        <w:t>αντιχαριστική</w:t>
      </w:r>
      <w:proofErr w:type="spellEnd"/>
      <w:r w:rsidR="009A31E6">
        <w:rPr>
          <w:rFonts w:eastAsia="Arial Unicode MS"/>
          <w:sz w:val="20"/>
          <w:szCs w:val="20"/>
        </w:rPr>
        <w:t xml:space="preserve"> </w:t>
      </w:r>
      <w:r w:rsidR="00002019">
        <w:rPr>
          <w:rFonts w:eastAsia="Arial Unicode MS"/>
          <w:sz w:val="20"/>
          <w:szCs w:val="20"/>
        </w:rPr>
        <w:t xml:space="preserve">στο </w:t>
      </w:r>
      <w:r w:rsidR="00002019" w:rsidRPr="00002019">
        <w:rPr>
          <w:rFonts w:eastAsia="Arial Unicode MS"/>
          <w:sz w:val="20"/>
          <w:szCs w:val="20"/>
        </w:rPr>
        <w:t xml:space="preserve">est </w:t>
      </w:r>
      <w:r w:rsidR="00360B2E">
        <w:rPr>
          <w:rFonts w:eastAsia="Arial Unicode MS"/>
          <w:sz w:val="20"/>
          <w:szCs w:val="20"/>
        </w:rPr>
        <w:t>~</w:t>
      </w:r>
      <w:r w:rsidR="009A31E6">
        <w:rPr>
          <w:rFonts w:eastAsia="Arial Unicode MS"/>
          <w:sz w:val="20"/>
          <w:szCs w:val="20"/>
        </w:rPr>
        <w:t xml:space="preserve"> </w:t>
      </w:r>
      <w:proofErr w:type="spellStart"/>
      <w:r w:rsidRPr="00E57ED5">
        <w:rPr>
          <w:rFonts w:eastAsia="Arial Unicode MS"/>
          <w:b/>
          <w:sz w:val="20"/>
          <w:szCs w:val="20"/>
          <w:lang w:val="en-GB"/>
        </w:rPr>
        <w:t>amicitiae</w:t>
      </w:r>
      <w:proofErr w:type="spellEnd"/>
      <w:r w:rsidRPr="00E57ED5">
        <w:rPr>
          <w:rFonts w:eastAsia="Arial Unicode MS"/>
          <w:b/>
          <w:sz w:val="20"/>
          <w:szCs w:val="20"/>
        </w:rPr>
        <w:t xml:space="preserve">: </w:t>
      </w:r>
      <w:r w:rsidRPr="00E57ED5">
        <w:rPr>
          <w:rFonts w:eastAsia="Arial Unicode MS"/>
          <w:sz w:val="20"/>
          <w:szCs w:val="20"/>
        </w:rPr>
        <w:t xml:space="preserve">δοτ. </w:t>
      </w:r>
      <w:proofErr w:type="spellStart"/>
      <w:r w:rsidRPr="00E57ED5">
        <w:rPr>
          <w:rFonts w:eastAsia="Arial Unicode MS"/>
          <w:sz w:val="20"/>
          <w:szCs w:val="20"/>
        </w:rPr>
        <w:t>κατηγ</w:t>
      </w:r>
      <w:proofErr w:type="spellEnd"/>
      <w:r w:rsidRPr="00E57ED5">
        <w:rPr>
          <w:rFonts w:eastAsia="Arial Unicode MS"/>
          <w:sz w:val="20"/>
          <w:szCs w:val="20"/>
        </w:rPr>
        <w:t>. σκοπού</w:t>
      </w:r>
      <w:r w:rsidR="00002019">
        <w:rPr>
          <w:rFonts w:eastAsia="Arial Unicode MS"/>
          <w:sz w:val="20"/>
          <w:szCs w:val="20"/>
        </w:rPr>
        <w:t xml:space="preserve"> </w:t>
      </w:r>
      <w:r w:rsidR="00360B2E">
        <w:rPr>
          <w:rFonts w:eastAsia="Arial Unicode MS"/>
          <w:sz w:val="20"/>
          <w:szCs w:val="20"/>
        </w:rPr>
        <w:t>~</w:t>
      </w:r>
      <w:r w:rsidRPr="00E57ED5">
        <w:rPr>
          <w:rFonts w:eastAsia="Arial Unicode MS"/>
          <w:sz w:val="20"/>
          <w:szCs w:val="20"/>
        </w:rPr>
        <w:t xml:space="preserve"> </w:t>
      </w:r>
      <w:proofErr w:type="spellStart"/>
      <w:r w:rsidRPr="00E57ED5">
        <w:rPr>
          <w:rFonts w:eastAsia="Arial Unicode MS"/>
          <w:b/>
          <w:sz w:val="20"/>
          <w:szCs w:val="20"/>
          <w:lang w:val="en-GB"/>
        </w:rPr>
        <w:t>eis</w:t>
      </w:r>
      <w:proofErr w:type="spellEnd"/>
      <w:r w:rsidRPr="00E57ED5">
        <w:rPr>
          <w:rFonts w:eastAsia="Arial Unicode MS"/>
          <w:b/>
          <w:sz w:val="20"/>
          <w:szCs w:val="20"/>
        </w:rPr>
        <w:t xml:space="preserve">: </w:t>
      </w:r>
      <w:r w:rsidRPr="00E57ED5">
        <w:rPr>
          <w:rFonts w:eastAsia="Arial Unicode MS"/>
          <w:sz w:val="20"/>
          <w:szCs w:val="20"/>
        </w:rPr>
        <w:t>δοτ. προσ. κτητική</w:t>
      </w:r>
      <w:r w:rsidR="00002019">
        <w:rPr>
          <w:rFonts w:eastAsia="Arial Unicode MS"/>
          <w:sz w:val="20"/>
          <w:szCs w:val="20"/>
        </w:rPr>
        <w:t xml:space="preserve"> </w:t>
      </w:r>
      <w:r w:rsidR="00002019" w:rsidRPr="00002019">
        <w:rPr>
          <w:rFonts w:eastAsia="Arial Unicode MS"/>
          <w:sz w:val="20"/>
          <w:szCs w:val="20"/>
        </w:rPr>
        <w:t>στο</w:t>
      </w:r>
      <w:r w:rsidR="00002019" w:rsidRPr="0000201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="00002019" w:rsidRPr="00002019">
        <w:rPr>
          <w:rFonts w:eastAsiaTheme="minorHAnsi"/>
          <w:sz w:val="20"/>
          <w:szCs w:val="20"/>
          <w:lang w:val="en-GB" w:eastAsia="en-US"/>
        </w:rPr>
        <w:t>est</w:t>
      </w:r>
      <w:proofErr w:type="spellEnd"/>
      <w:r w:rsidR="00002019" w:rsidRPr="00002019">
        <w:rPr>
          <w:rFonts w:eastAsia="Arial Unicode MS"/>
          <w:sz w:val="20"/>
          <w:szCs w:val="20"/>
        </w:rPr>
        <w:t xml:space="preserve"> </w:t>
      </w:r>
      <w:r w:rsidR="009A31E6" w:rsidRPr="00002019">
        <w:rPr>
          <w:rFonts w:eastAsia="Arial Unicode MS"/>
          <w:sz w:val="20"/>
          <w:szCs w:val="20"/>
        </w:rPr>
        <w:t xml:space="preserve"> </w:t>
      </w:r>
      <w:r w:rsidR="00360B2E" w:rsidRPr="00002019">
        <w:rPr>
          <w:rFonts w:eastAsia="Arial Unicode MS"/>
          <w:sz w:val="20"/>
          <w:szCs w:val="20"/>
        </w:rPr>
        <w:t>~</w:t>
      </w:r>
      <w:r w:rsidR="009A31E6" w:rsidRPr="00002019">
        <w:rPr>
          <w:rFonts w:eastAsia="Arial Unicode MS"/>
          <w:sz w:val="20"/>
          <w:szCs w:val="20"/>
        </w:rPr>
        <w:t xml:space="preserve"> </w:t>
      </w:r>
      <w:r w:rsidRPr="00002019">
        <w:rPr>
          <w:rFonts w:eastAsia="Arial Unicode MS"/>
          <w:b/>
          <w:sz w:val="20"/>
          <w:szCs w:val="20"/>
          <w:lang w:val="en-GB"/>
        </w:rPr>
        <w:t>a</w:t>
      </w:r>
      <w:r w:rsidRPr="00002019">
        <w:rPr>
          <w:rFonts w:eastAsia="Arial Unicode MS"/>
          <w:b/>
          <w:sz w:val="20"/>
          <w:szCs w:val="20"/>
        </w:rPr>
        <w:t xml:space="preserve"> </w:t>
      </w:r>
      <w:r w:rsidRPr="00002019">
        <w:rPr>
          <w:rFonts w:eastAsia="Arial Unicode MS"/>
          <w:b/>
          <w:sz w:val="20"/>
          <w:szCs w:val="20"/>
          <w:lang w:val="en-GB"/>
        </w:rPr>
        <w:t>quo</w:t>
      </w:r>
      <w:r w:rsidRPr="00002019">
        <w:rPr>
          <w:rFonts w:eastAsia="Arial Unicode MS"/>
          <w:b/>
          <w:sz w:val="20"/>
          <w:szCs w:val="20"/>
        </w:rPr>
        <w:t xml:space="preserve">: </w:t>
      </w:r>
      <w:r w:rsidRPr="00002019">
        <w:rPr>
          <w:rFonts w:eastAsia="Arial Unicode MS"/>
          <w:sz w:val="20"/>
          <w:szCs w:val="20"/>
        </w:rPr>
        <w:t xml:space="preserve">ποιητ. αίτιο στο </w:t>
      </w:r>
      <w:proofErr w:type="spellStart"/>
      <w:r w:rsidRPr="00002019">
        <w:rPr>
          <w:rFonts w:eastAsia="Arial Unicode MS"/>
          <w:sz w:val="20"/>
          <w:szCs w:val="20"/>
          <w:lang w:val="en-GB"/>
        </w:rPr>
        <w:t>metui</w:t>
      </w:r>
      <w:proofErr w:type="spellEnd"/>
      <w:r w:rsidR="00360B2E" w:rsidRPr="00002019">
        <w:rPr>
          <w:rFonts w:eastAsia="Arial Unicode MS"/>
          <w:sz w:val="20"/>
          <w:szCs w:val="20"/>
        </w:rPr>
        <w:t xml:space="preserve"> ~</w:t>
      </w:r>
      <w:r w:rsidR="009A31E6" w:rsidRPr="00002019">
        <w:rPr>
          <w:rFonts w:eastAsia="Arial Unicode MS"/>
          <w:sz w:val="20"/>
          <w:szCs w:val="20"/>
        </w:rPr>
        <w:t xml:space="preserve"> </w:t>
      </w:r>
      <w:proofErr w:type="spellStart"/>
      <w:r w:rsidRPr="00002019">
        <w:rPr>
          <w:rFonts w:eastAsia="Arial Unicode MS"/>
          <w:b/>
          <w:sz w:val="20"/>
          <w:szCs w:val="20"/>
          <w:lang w:val="en-GB"/>
        </w:rPr>
        <w:t>Quodsi</w:t>
      </w:r>
      <w:proofErr w:type="spellEnd"/>
      <w:r w:rsidRPr="00002019">
        <w:rPr>
          <w:rFonts w:eastAsia="Arial Unicode MS"/>
          <w:b/>
          <w:sz w:val="20"/>
          <w:szCs w:val="20"/>
        </w:rPr>
        <w:t xml:space="preserve"> </w:t>
      </w:r>
      <w:r w:rsidRPr="00002019">
        <w:rPr>
          <w:rFonts w:eastAsia="Arial Unicode MS"/>
          <w:b/>
          <w:sz w:val="20"/>
          <w:szCs w:val="20"/>
          <w:lang w:val="en-GB"/>
        </w:rPr>
        <w:t>forte</w:t>
      </w:r>
      <w:r w:rsidRPr="00002019">
        <w:rPr>
          <w:rFonts w:eastAsia="Arial Unicode MS"/>
          <w:b/>
          <w:sz w:val="20"/>
          <w:szCs w:val="20"/>
        </w:rPr>
        <w:t xml:space="preserve"> </w:t>
      </w:r>
      <w:proofErr w:type="spellStart"/>
      <w:r w:rsidRPr="00002019">
        <w:rPr>
          <w:rFonts w:eastAsia="Arial Unicode MS"/>
          <w:b/>
          <w:sz w:val="20"/>
          <w:szCs w:val="20"/>
          <w:lang w:val="en-GB"/>
        </w:rPr>
        <w:t>cecid</w:t>
      </w:r>
      <w:proofErr w:type="spellEnd"/>
      <w:r w:rsidRPr="00002019">
        <w:rPr>
          <w:rFonts w:eastAsia="Arial Unicode MS"/>
          <w:b/>
          <w:sz w:val="20"/>
          <w:szCs w:val="20"/>
        </w:rPr>
        <w:t>ē</w:t>
      </w:r>
      <w:r w:rsidRPr="00002019">
        <w:rPr>
          <w:rFonts w:eastAsia="Arial Unicode MS"/>
          <w:b/>
          <w:sz w:val="20"/>
          <w:szCs w:val="20"/>
          <w:lang w:val="en-GB"/>
        </w:rPr>
        <w:t>runt</w:t>
      </w:r>
      <w:r w:rsidRPr="00002019">
        <w:rPr>
          <w:rFonts w:eastAsia="Arial Unicode MS"/>
          <w:b/>
          <w:sz w:val="20"/>
          <w:szCs w:val="20"/>
        </w:rPr>
        <w:t xml:space="preserve">, </w:t>
      </w:r>
      <w:r w:rsidRPr="00002019">
        <w:rPr>
          <w:rFonts w:eastAsia="Arial Unicode MS"/>
          <w:b/>
          <w:sz w:val="20"/>
          <w:szCs w:val="20"/>
          <w:lang w:val="en-GB"/>
        </w:rPr>
        <w:t>tum</w:t>
      </w:r>
      <w:r w:rsidRPr="00002019">
        <w:rPr>
          <w:rFonts w:eastAsia="Arial Unicode MS"/>
          <w:b/>
          <w:sz w:val="20"/>
          <w:szCs w:val="20"/>
        </w:rPr>
        <w:t xml:space="preserve"> </w:t>
      </w:r>
      <w:proofErr w:type="spellStart"/>
      <w:r w:rsidRPr="00002019">
        <w:rPr>
          <w:rFonts w:eastAsia="Arial Unicode MS"/>
          <w:b/>
          <w:sz w:val="20"/>
          <w:szCs w:val="20"/>
          <w:lang w:val="en-GB"/>
        </w:rPr>
        <w:t>intellegitur</w:t>
      </w:r>
      <w:proofErr w:type="spellEnd"/>
      <w:r w:rsidRPr="00002019">
        <w:rPr>
          <w:rFonts w:eastAsia="Arial Unicode MS"/>
          <w:b/>
          <w:sz w:val="20"/>
          <w:szCs w:val="20"/>
        </w:rPr>
        <w:t>:</w:t>
      </w:r>
      <w:r w:rsidRPr="00002019">
        <w:rPr>
          <w:rFonts w:eastAsia="Arial Unicode MS"/>
          <w:sz w:val="20"/>
          <w:szCs w:val="20"/>
        </w:rPr>
        <w:t xml:space="preserve"> ανοιχτή υπόθεση στο παρόν</w:t>
      </w:r>
      <w:r w:rsidR="009A31E6" w:rsidRPr="00002019">
        <w:rPr>
          <w:rFonts w:eastAsia="Arial Unicode MS"/>
          <w:sz w:val="20"/>
          <w:szCs w:val="20"/>
        </w:rPr>
        <w:t xml:space="preserve"> </w:t>
      </w:r>
      <w:r w:rsidR="00002019">
        <w:rPr>
          <w:rFonts w:eastAsia="Arial Unicode MS"/>
          <w:sz w:val="20"/>
          <w:szCs w:val="20"/>
        </w:rPr>
        <w:t xml:space="preserve">(με </w:t>
      </w:r>
      <w:proofErr w:type="spellStart"/>
      <w:r w:rsidR="00002019">
        <w:rPr>
          <w:rFonts w:eastAsia="Arial Unicode MS"/>
          <w:sz w:val="20"/>
          <w:szCs w:val="20"/>
        </w:rPr>
        <w:t>προτερόχρονη</w:t>
      </w:r>
      <w:proofErr w:type="spellEnd"/>
      <w:r w:rsidR="00002019">
        <w:rPr>
          <w:rFonts w:eastAsia="Arial Unicode MS"/>
          <w:sz w:val="20"/>
          <w:szCs w:val="20"/>
        </w:rPr>
        <w:t xml:space="preserve"> υπόθεση) </w:t>
      </w:r>
      <w:r w:rsidR="00360B2E" w:rsidRPr="00002019">
        <w:rPr>
          <w:rFonts w:eastAsia="Arial Unicode MS"/>
          <w:sz w:val="20"/>
          <w:szCs w:val="20"/>
        </w:rPr>
        <w:t>~</w:t>
      </w:r>
      <w:r w:rsidR="009A31E6" w:rsidRPr="00002019">
        <w:rPr>
          <w:rFonts w:eastAsia="Arial Unicode MS"/>
          <w:sz w:val="20"/>
          <w:szCs w:val="20"/>
        </w:rPr>
        <w:t xml:space="preserve"> </w:t>
      </w:r>
      <w:proofErr w:type="spellStart"/>
      <w:r w:rsidRPr="00002019">
        <w:rPr>
          <w:rFonts w:eastAsia="Arial Unicode MS"/>
          <w:b/>
          <w:sz w:val="20"/>
          <w:szCs w:val="20"/>
          <w:lang w:val="en-GB"/>
        </w:rPr>
        <w:t>inopes</w:t>
      </w:r>
      <w:proofErr w:type="spellEnd"/>
      <w:r w:rsidRPr="00002019">
        <w:rPr>
          <w:rFonts w:eastAsia="Arial Unicode MS"/>
          <w:b/>
          <w:sz w:val="20"/>
          <w:szCs w:val="20"/>
        </w:rPr>
        <w:t xml:space="preserve"> </w:t>
      </w:r>
      <w:r w:rsidRPr="00002019">
        <w:rPr>
          <w:rFonts w:eastAsia="Arial Unicode MS"/>
          <w:sz w:val="20"/>
          <w:szCs w:val="20"/>
        </w:rPr>
        <w:t xml:space="preserve">&lt; </w:t>
      </w:r>
      <w:proofErr w:type="spellStart"/>
      <w:r w:rsidRPr="00002019">
        <w:rPr>
          <w:rFonts w:eastAsia="Arial Unicode MS"/>
          <w:sz w:val="20"/>
          <w:szCs w:val="20"/>
          <w:lang w:val="en-US"/>
        </w:rPr>
        <w:t>inops</w:t>
      </w:r>
      <w:proofErr w:type="spellEnd"/>
      <w:r w:rsidRPr="00002019">
        <w:rPr>
          <w:rFonts w:eastAsia="Arial Unicode MS"/>
          <w:sz w:val="20"/>
          <w:szCs w:val="20"/>
        </w:rPr>
        <w:t xml:space="preserve">, </w:t>
      </w:r>
      <w:proofErr w:type="spellStart"/>
      <w:r w:rsidRPr="00002019">
        <w:rPr>
          <w:rFonts w:eastAsia="Arial Unicode MS"/>
          <w:sz w:val="20"/>
          <w:szCs w:val="20"/>
          <w:lang w:val="en-US"/>
        </w:rPr>
        <w:t>inops</w:t>
      </w:r>
      <w:proofErr w:type="spellEnd"/>
      <w:r w:rsidRPr="00002019">
        <w:rPr>
          <w:rFonts w:eastAsia="Arial Unicode MS"/>
          <w:sz w:val="20"/>
          <w:szCs w:val="20"/>
        </w:rPr>
        <w:t xml:space="preserve">, </w:t>
      </w:r>
      <w:proofErr w:type="spellStart"/>
      <w:r w:rsidRPr="00002019">
        <w:rPr>
          <w:rFonts w:eastAsia="Arial Unicode MS"/>
          <w:sz w:val="20"/>
          <w:szCs w:val="20"/>
          <w:lang w:val="en-US"/>
        </w:rPr>
        <w:t>inops</w:t>
      </w:r>
      <w:proofErr w:type="spellEnd"/>
      <w:r w:rsidRPr="00002019">
        <w:rPr>
          <w:rFonts w:eastAsia="Arial Unicode MS"/>
          <w:sz w:val="20"/>
          <w:szCs w:val="20"/>
        </w:rPr>
        <w:t>:</w:t>
      </w:r>
      <w:r w:rsidRPr="00E57ED5">
        <w:rPr>
          <w:rFonts w:eastAsia="Arial Unicode MS"/>
          <w:sz w:val="20"/>
          <w:szCs w:val="20"/>
        </w:rPr>
        <w:t xml:space="preserve"> γεν. </w:t>
      </w:r>
      <w:proofErr w:type="spellStart"/>
      <w:r w:rsidRPr="00E57ED5">
        <w:rPr>
          <w:rFonts w:eastAsia="Arial Unicode MS"/>
          <w:sz w:val="20"/>
          <w:szCs w:val="20"/>
        </w:rPr>
        <w:t>πλθ</w:t>
      </w:r>
      <w:proofErr w:type="spellEnd"/>
      <w:r w:rsidRPr="00E57ED5">
        <w:rPr>
          <w:rFonts w:eastAsia="Arial Unicode MS"/>
          <w:sz w:val="20"/>
          <w:szCs w:val="20"/>
        </w:rPr>
        <w:t xml:space="preserve"> </w:t>
      </w:r>
      <w:proofErr w:type="spellStart"/>
      <w:r w:rsidRPr="00E57ED5">
        <w:rPr>
          <w:rFonts w:eastAsia="Arial Unicode MS"/>
          <w:b/>
          <w:sz w:val="20"/>
          <w:szCs w:val="20"/>
          <w:lang w:val="en-US"/>
        </w:rPr>
        <w:t>inopum</w:t>
      </w:r>
      <w:proofErr w:type="spellEnd"/>
      <w:r w:rsidRPr="00E57ED5">
        <w:rPr>
          <w:rFonts w:eastAsia="Arial Unicode MS"/>
          <w:sz w:val="20"/>
          <w:szCs w:val="20"/>
        </w:rPr>
        <w:t xml:space="preserve">, παραθετικά: Σ: </w:t>
      </w:r>
      <w:proofErr w:type="spellStart"/>
      <w:r w:rsidRPr="00E57ED5">
        <w:rPr>
          <w:rFonts w:eastAsia="Arial Unicode MS"/>
          <w:sz w:val="20"/>
          <w:szCs w:val="20"/>
          <w:lang w:val="en-US"/>
        </w:rPr>
        <w:t>egentior</w:t>
      </w:r>
      <w:proofErr w:type="spellEnd"/>
      <w:r w:rsidRPr="00E57ED5">
        <w:rPr>
          <w:rFonts w:eastAsia="Arial Unicode MS"/>
          <w:sz w:val="20"/>
          <w:szCs w:val="20"/>
        </w:rPr>
        <w:t>, -</w:t>
      </w:r>
      <w:proofErr w:type="spellStart"/>
      <w:r w:rsidRPr="00E57ED5">
        <w:rPr>
          <w:rFonts w:eastAsia="Arial Unicode MS"/>
          <w:sz w:val="20"/>
          <w:szCs w:val="20"/>
          <w:lang w:val="en-US"/>
        </w:rPr>
        <w:t>ior</w:t>
      </w:r>
      <w:proofErr w:type="spellEnd"/>
      <w:r w:rsidRPr="00E57ED5">
        <w:rPr>
          <w:rFonts w:eastAsia="Arial Unicode MS"/>
          <w:sz w:val="20"/>
          <w:szCs w:val="20"/>
        </w:rPr>
        <w:t>, -</w:t>
      </w:r>
      <w:proofErr w:type="spellStart"/>
      <w:r w:rsidRPr="00E57ED5">
        <w:rPr>
          <w:rFonts w:eastAsia="Arial Unicode MS"/>
          <w:sz w:val="20"/>
          <w:szCs w:val="20"/>
          <w:lang w:val="en-US"/>
        </w:rPr>
        <w:t>ius</w:t>
      </w:r>
      <w:proofErr w:type="spellEnd"/>
      <w:r w:rsidRPr="00E57ED5">
        <w:rPr>
          <w:rFonts w:eastAsia="Arial Unicode MS"/>
          <w:sz w:val="20"/>
          <w:szCs w:val="20"/>
        </w:rPr>
        <w:t xml:space="preserve">, Υ: </w:t>
      </w:r>
      <w:proofErr w:type="spellStart"/>
      <w:r w:rsidRPr="00E57ED5">
        <w:rPr>
          <w:rFonts w:eastAsia="Arial Unicode MS"/>
          <w:sz w:val="20"/>
          <w:szCs w:val="20"/>
          <w:lang w:val="en-US"/>
        </w:rPr>
        <w:t>egentissimus</w:t>
      </w:r>
      <w:proofErr w:type="spellEnd"/>
      <w:r w:rsidRPr="00E57ED5">
        <w:rPr>
          <w:rFonts w:eastAsia="Arial Unicode MS"/>
          <w:sz w:val="20"/>
          <w:szCs w:val="20"/>
        </w:rPr>
        <w:t>, -</w:t>
      </w:r>
      <w:r w:rsidRPr="00E57ED5">
        <w:rPr>
          <w:rFonts w:eastAsia="Arial Unicode MS"/>
          <w:sz w:val="20"/>
          <w:szCs w:val="20"/>
          <w:lang w:val="en-US"/>
        </w:rPr>
        <w:t>a</w:t>
      </w:r>
      <w:r w:rsidRPr="00E57ED5">
        <w:rPr>
          <w:rFonts w:eastAsia="Arial Unicode MS"/>
          <w:sz w:val="20"/>
          <w:szCs w:val="20"/>
        </w:rPr>
        <w:t>, -</w:t>
      </w:r>
      <w:r w:rsidRPr="00E57ED5">
        <w:rPr>
          <w:rFonts w:eastAsia="Arial Unicode MS"/>
          <w:sz w:val="20"/>
          <w:szCs w:val="20"/>
          <w:lang w:val="en-US"/>
        </w:rPr>
        <w:t>um</w:t>
      </w:r>
      <w:r w:rsidR="009A31E6">
        <w:rPr>
          <w:rFonts w:eastAsia="Arial Unicode MS"/>
          <w:sz w:val="20"/>
          <w:szCs w:val="20"/>
        </w:rPr>
        <w:t xml:space="preserve"> </w:t>
      </w:r>
      <w:r w:rsidR="00360B2E" w:rsidRPr="00360B2E">
        <w:rPr>
          <w:rFonts w:eastAsia="Arial Unicode MS"/>
          <w:sz w:val="20"/>
          <w:szCs w:val="20"/>
        </w:rPr>
        <w:t>~</w:t>
      </w:r>
      <w:r w:rsidR="009A31E6">
        <w:rPr>
          <w:rFonts w:eastAsia="Arial Unicode MS"/>
          <w:sz w:val="20"/>
          <w:szCs w:val="20"/>
        </w:rPr>
        <w:t xml:space="preserve"> </w:t>
      </w:r>
      <w:r w:rsidRPr="00E57ED5">
        <w:rPr>
          <w:rFonts w:eastAsia="Arial Unicode MS"/>
          <w:b/>
          <w:sz w:val="20"/>
          <w:szCs w:val="20"/>
          <w:lang w:val="en-GB"/>
        </w:rPr>
        <w:t>quos</w:t>
      </w:r>
      <w:r w:rsidRPr="00E57ED5">
        <w:rPr>
          <w:rFonts w:eastAsia="Arial Unicode MS"/>
          <w:b/>
          <w:sz w:val="20"/>
          <w:szCs w:val="20"/>
        </w:rPr>
        <w:t>:</w:t>
      </w:r>
      <w:r w:rsidRPr="00E57ED5">
        <w:rPr>
          <w:rFonts w:eastAsia="Arial Unicode MS"/>
          <w:sz w:val="20"/>
          <w:szCs w:val="20"/>
        </w:rPr>
        <w:t xml:space="preserve"> </w:t>
      </w:r>
      <w:proofErr w:type="spellStart"/>
      <w:r w:rsidRPr="00E57ED5">
        <w:rPr>
          <w:rFonts w:eastAsia="Arial Unicode MS"/>
          <w:sz w:val="20"/>
          <w:szCs w:val="20"/>
        </w:rPr>
        <w:t>ερωτημ</w:t>
      </w:r>
      <w:proofErr w:type="spellEnd"/>
      <w:r w:rsidRPr="00E57ED5">
        <w:rPr>
          <w:rFonts w:eastAsia="Arial Unicode MS"/>
          <w:sz w:val="20"/>
          <w:szCs w:val="20"/>
        </w:rPr>
        <w:t xml:space="preserve">. αντων. </w:t>
      </w:r>
      <w:proofErr w:type="spellStart"/>
      <w:r w:rsidRPr="00E57ED5">
        <w:rPr>
          <w:rFonts w:eastAsia="Arial Unicode MS"/>
          <w:sz w:val="20"/>
          <w:szCs w:val="20"/>
          <w:lang w:val="en-US"/>
        </w:rPr>
        <w:t>quis</w:t>
      </w:r>
      <w:proofErr w:type="spellEnd"/>
      <w:r w:rsidRPr="00E57ED5">
        <w:rPr>
          <w:rFonts w:eastAsia="Arial Unicode MS"/>
          <w:sz w:val="20"/>
          <w:szCs w:val="20"/>
        </w:rPr>
        <w:t xml:space="preserve">, </w:t>
      </w:r>
      <w:proofErr w:type="spellStart"/>
      <w:r w:rsidRPr="00E57ED5">
        <w:rPr>
          <w:rFonts w:eastAsia="Arial Unicode MS"/>
          <w:sz w:val="20"/>
          <w:szCs w:val="20"/>
          <w:lang w:val="en-US"/>
        </w:rPr>
        <w:t>quis</w:t>
      </w:r>
      <w:proofErr w:type="spellEnd"/>
      <w:r w:rsidRPr="00E57ED5">
        <w:rPr>
          <w:rFonts w:eastAsia="Arial Unicode MS"/>
          <w:sz w:val="20"/>
          <w:szCs w:val="20"/>
        </w:rPr>
        <w:t xml:space="preserve">, </w:t>
      </w:r>
      <w:r w:rsidRPr="00E57ED5">
        <w:rPr>
          <w:rFonts w:eastAsia="Arial Unicode MS"/>
          <w:sz w:val="20"/>
          <w:szCs w:val="20"/>
          <w:lang w:val="en-US"/>
        </w:rPr>
        <w:t>quid</w:t>
      </w:r>
      <w:r w:rsidR="009A31E6">
        <w:rPr>
          <w:rFonts w:eastAsia="Arial Unicode MS"/>
          <w:sz w:val="20"/>
          <w:szCs w:val="20"/>
        </w:rPr>
        <w:t xml:space="preserve"> </w:t>
      </w:r>
      <w:r w:rsidR="00360B2E" w:rsidRPr="00360B2E">
        <w:rPr>
          <w:rFonts w:eastAsia="Arial Unicode MS"/>
          <w:sz w:val="20"/>
          <w:szCs w:val="20"/>
        </w:rPr>
        <w:t>~</w:t>
      </w:r>
      <w:r w:rsidR="009A31E6">
        <w:rPr>
          <w:rFonts w:eastAsia="Arial Unicode MS"/>
          <w:sz w:val="20"/>
          <w:szCs w:val="20"/>
        </w:rPr>
        <w:t xml:space="preserve"> </w:t>
      </w:r>
      <w:proofErr w:type="spellStart"/>
      <w:r w:rsidRPr="00E57ED5">
        <w:rPr>
          <w:rFonts w:eastAsia="Arial Unicode MS"/>
          <w:b/>
          <w:sz w:val="20"/>
          <w:szCs w:val="20"/>
          <w:lang w:val="en-GB"/>
        </w:rPr>
        <w:t>neutris</w:t>
      </w:r>
      <w:proofErr w:type="spellEnd"/>
      <w:r w:rsidRPr="00E57ED5">
        <w:rPr>
          <w:rFonts w:eastAsia="Arial Unicode MS"/>
          <w:b/>
          <w:sz w:val="20"/>
          <w:szCs w:val="20"/>
        </w:rPr>
        <w:t xml:space="preserve">: </w:t>
      </w:r>
      <w:r w:rsidRPr="00E57ED5">
        <w:rPr>
          <w:rFonts w:eastAsia="Arial Unicode MS"/>
          <w:sz w:val="20"/>
          <w:szCs w:val="20"/>
        </w:rPr>
        <w:t xml:space="preserve">αντ. επίθετο </w:t>
      </w:r>
      <w:r w:rsidRPr="00E57ED5">
        <w:rPr>
          <w:rFonts w:eastAsia="Arial Unicode MS"/>
          <w:sz w:val="20"/>
          <w:szCs w:val="20"/>
          <w:lang w:val="en-US"/>
        </w:rPr>
        <w:t>neuter</w:t>
      </w:r>
      <w:r w:rsidRPr="00E57ED5">
        <w:rPr>
          <w:rFonts w:eastAsia="Arial Unicode MS"/>
          <w:sz w:val="20"/>
          <w:szCs w:val="20"/>
        </w:rPr>
        <w:t xml:space="preserve">, </w:t>
      </w:r>
      <w:proofErr w:type="spellStart"/>
      <w:r w:rsidRPr="00E57ED5">
        <w:rPr>
          <w:rFonts w:eastAsia="Arial Unicode MS"/>
          <w:sz w:val="20"/>
          <w:szCs w:val="20"/>
          <w:lang w:val="en-US"/>
        </w:rPr>
        <w:t>neutra</w:t>
      </w:r>
      <w:proofErr w:type="spellEnd"/>
      <w:r w:rsidRPr="00E57ED5">
        <w:rPr>
          <w:rFonts w:eastAsia="Arial Unicode MS"/>
          <w:sz w:val="20"/>
          <w:szCs w:val="20"/>
        </w:rPr>
        <w:t xml:space="preserve"> </w:t>
      </w:r>
      <w:proofErr w:type="spellStart"/>
      <w:r w:rsidRPr="00E57ED5">
        <w:rPr>
          <w:rFonts w:eastAsia="Arial Unicode MS"/>
          <w:sz w:val="20"/>
          <w:szCs w:val="20"/>
          <w:lang w:val="en-US"/>
        </w:rPr>
        <w:t>neutrum</w:t>
      </w:r>
      <w:proofErr w:type="spellEnd"/>
      <w:r w:rsidR="00002019">
        <w:rPr>
          <w:rFonts w:eastAsia="Arial Unicode MS"/>
          <w:sz w:val="20"/>
          <w:szCs w:val="20"/>
        </w:rPr>
        <w:t xml:space="preserve">. </w:t>
      </w:r>
    </w:p>
    <w:p w:rsidR="00002019" w:rsidRPr="00002019" w:rsidRDefault="00002019" w:rsidP="0000201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eastAsia="Arial Unicode MS"/>
          <w:sz w:val="20"/>
          <w:szCs w:val="20"/>
        </w:rPr>
        <w:sectPr w:rsidR="00002019" w:rsidRPr="00002019">
          <w:type w:val="continuous"/>
          <w:pgSz w:w="11906" w:h="16838"/>
          <w:pgMar w:top="720" w:right="720" w:bottom="720" w:left="720" w:header="709" w:footer="709" w:gutter="0"/>
          <w:cols w:space="720"/>
        </w:sectPr>
      </w:pPr>
    </w:p>
    <w:p w:rsidR="00E57ED5" w:rsidRPr="00E57ED5" w:rsidRDefault="00E57ED5" w:rsidP="00E57ED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360B2E">
        <w:rPr>
          <w:rFonts w:ascii="Times New Roman" w:eastAsia="Arial Unicode MS" w:hAnsi="Times New Roman" w:cs="Times New Roman"/>
          <w:b/>
          <w:color w:val="FF0000"/>
          <w:sz w:val="20"/>
          <w:szCs w:val="20"/>
        </w:rPr>
        <w:lastRenderedPageBreak/>
        <w:t>ΟΥΣΙΑΣΤΙΚΑ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57ED5" w:rsidRPr="00E57ED5" w:rsidTr="00E57ED5">
        <w:tc>
          <w:tcPr>
            <w:tcW w:w="5341" w:type="dxa"/>
          </w:tcPr>
          <w:p w:rsidR="00E57ED5" w:rsidRPr="00F922E5" w:rsidRDefault="00E57ED5" w:rsidP="00E57E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922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</w:t>
            </w:r>
            <w:r w:rsidRPr="00F922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922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E57ED5" w:rsidRPr="00E66438" w:rsidRDefault="00E57ED5" w:rsidP="00E57E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amicus, -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E66438" w:rsidRP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Tarquinius</w:t>
            </w:r>
            <w:proofErr w:type="spellEnd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-ii, (-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E66438" w:rsidRP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tyrannus</w:t>
            </w:r>
            <w:proofErr w:type="spellEnd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E66438" w:rsidRP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="00E66438" w:rsidRPr="00E664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locus</w:t>
            </w:r>
            <w:r w:rsidR="00E66438"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r w:rsid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</w:t>
            </w:r>
            <w:r w:rsidR="00E66438" w:rsidRP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66438">
              <w:rPr>
                <w:rFonts w:ascii="Times New Roman" w:hAnsi="Times New Roman" w:cs="Times New Roman"/>
                <w:sz w:val="20"/>
                <w:szCs w:val="20"/>
              </w:rPr>
              <w:t>αλλά</w:t>
            </w:r>
            <w:r w:rsidR="00E66438" w:rsidRP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6438">
              <w:rPr>
                <w:rFonts w:ascii="Times New Roman" w:hAnsi="Times New Roman" w:cs="Times New Roman"/>
                <w:sz w:val="20"/>
                <w:szCs w:val="20"/>
              </w:rPr>
              <w:t>πλθ</w:t>
            </w:r>
            <w:proofErr w:type="spellEnd"/>
            <w:r w:rsidR="00E66438" w:rsidRP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E66438" w:rsidRPr="00E664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loca</w:t>
            </w:r>
            <w:proofErr w:type="spellEnd"/>
            <w:r w:rsid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="00E66438" w:rsidRPr="00E66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66438" w:rsidRPr="009A31E6" w:rsidRDefault="00E66438" w:rsidP="00E57E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7ED5" w:rsidRPr="009A31E6" w:rsidRDefault="00E57ED5" w:rsidP="00E664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2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Ε΄ κλίση</w:t>
            </w:r>
            <w:r w:rsidR="00E66438" w:rsidRPr="009A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fides</w:t>
            </w:r>
            <w:r w:rsidRPr="009A31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fidei</w:t>
            </w:r>
            <w:proofErr w:type="spellEnd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A31E6" w:rsidRPr="009A31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31E6">
              <w:rPr>
                <w:rFonts w:ascii="Times New Roman" w:hAnsi="Times New Roman" w:cs="Times New Roman"/>
                <w:sz w:val="20"/>
                <w:szCs w:val="20"/>
              </w:rPr>
              <w:t>δεν</w:t>
            </w:r>
            <w:r w:rsidR="009A31E6" w:rsidRPr="009A3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31E6">
              <w:rPr>
                <w:rFonts w:ascii="Times New Roman" w:hAnsi="Times New Roman" w:cs="Times New Roman"/>
                <w:sz w:val="20"/>
                <w:szCs w:val="20"/>
              </w:rPr>
              <w:t>έχει πληθ.)</w:t>
            </w:r>
          </w:p>
        </w:tc>
        <w:tc>
          <w:tcPr>
            <w:tcW w:w="5341" w:type="dxa"/>
          </w:tcPr>
          <w:p w:rsidR="00E57ED5" w:rsidRPr="00F922E5" w:rsidRDefault="00E57ED5" w:rsidP="00E57E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922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</w:t>
            </w:r>
            <w:r w:rsidRPr="00F922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922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E57ED5" w:rsidRPr="00E57ED5" w:rsidRDefault="00E57ED5" w:rsidP="00E57E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Θηλυκά</w:t>
            </w:r>
          </w:p>
          <w:p w:rsidR="00E57ED5" w:rsidRPr="00E57ED5" w:rsidRDefault="00E57ED5" w:rsidP="00E57E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caritas, 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caritatis</w:t>
            </w:r>
            <w:proofErr w:type="spellEnd"/>
            <w:r w:rsidR="00E66438" w:rsidRPr="009A3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simulatio</w:t>
            </w:r>
            <w:proofErr w:type="spellEnd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simulationis</w:t>
            </w:r>
            <w:proofErr w:type="spellEnd"/>
          </w:p>
          <w:p w:rsidR="00E57ED5" w:rsidRPr="00E57ED5" w:rsidRDefault="00E57ED5" w:rsidP="00E57E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Ουδέτερα</w:t>
            </w:r>
          </w:p>
          <w:p w:rsidR="00E57ED5" w:rsidRPr="00E57ED5" w:rsidRDefault="00E57ED5" w:rsidP="00E57ED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tempus, 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temporis</w:t>
            </w:r>
            <w:proofErr w:type="spellEnd"/>
          </w:p>
        </w:tc>
      </w:tr>
    </w:tbl>
    <w:p w:rsidR="00E57ED5" w:rsidRPr="00E57ED5" w:rsidRDefault="00E57ED5" w:rsidP="00E57ED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  <w:sectPr w:rsidR="00E57ED5" w:rsidRPr="00E57ED5" w:rsidSect="00E57ED5">
          <w:type w:val="continuous"/>
          <w:pgSz w:w="11906" w:h="16838"/>
          <w:pgMar w:top="720" w:right="720" w:bottom="720" w:left="720" w:header="709" w:footer="709" w:gutter="0"/>
          <w:cols w:space="720"/>
        </w:sectPr>
      </w:pPr>
    </w:p>
    <w:p w:rsidR="00E57ED5" w:rsidRDefault="00E57ED5" w:rsidP="00E57E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6438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>ΡΗΜΑΤΑ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57ED5" w:rsidRPr="00076E01" w:rsidTr="00E57ED5">
        <w:tc>
          <w:tcPr>
            <w:tcW w:w="5341" w:type="dxa"/>
          </w:tcPr>
          <w:p w:rsidR="00E57ED5" w:rsidRPr="00F922E5" w:rsidRDefault="00E57ED5" w:rsidP="00E57E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2η Συζυγία</w:t>
            </w:r>
          </w:p>
          <w:p w:rsidR="00E57ED5" w:rsidRDefault="00E57ED5" w:rsidP="00E57ED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habeo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habui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habitum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habere</w:t>
            </w:r>
            <w:proofErr w:type="spellEnd"/>
          </w:p>
          <w:p w:rsidR="00E57ED5" w:rsidRDefault="00E57ED5" w:rsidP="00E57E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57ED5" w:rsidRPr="00F922E5" w:rsidRDefault="00E57ED5" w:rsidP="00E57ED5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</w:pP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ΑΝΩΜΑΛΑ</w:t>
            </w: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  <w:t xml:space="preserve"> </w:t>
            </w: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ΡΗΜΑΤΑ</w:t>
            </w:r>
          </w:p>
          <w:p w:rsidR="00E57ED5" w:rsidRPr="00E57ED5" w:rsidRDefault="00E57ED5" w:rsidP="00E57ED5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E57ED5">
              <w:rPr>
                <w:b/>
                <w:sz w:val="20"/>
                <w:szCs w:val="20"/>
                <w:lang w:val="de-DE"/>
              </w:rPr>
              <w:t>sum</w:t>
            </w:r>
            <w:proofErr w:type="spellEnd"/>
            <w:r w:rsidRPr="00E57ED5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sz w:val="20"/>
                <w:szCs w:val="20"/>
                <w:lang w:val="de-DE"/>
              </w:rPr>
              <w:t>fui</w:t>
            </w:r>
            <w:proofErr w:type="spellEnd"/>
            <w:r w:rsidRPr="00E57ED5">
              <w:rPr>
                <w:sz w:val="20"/>
                <w:szCs w:val="20"/>
                <w:lang w:val="de-DE"/>
              </w:rPr>
              <w:t xml:space="preserve">, -, esse </w:t>
            </w:r>
          </w:p>
          <w:p w:rsidR="00E57ED5" w:rsidRPr="00E57ED5" w:rsidRDefault="00E57ED5" w:rsidP="00E57ED5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 w:rsidRPr="009A31E6">
              <w:rPr>
                <w:b/>
                <w:bCs/>
                <w:sz w:val="20"/>
                <w:szCs w:val="20"/>
                <w:lang w:val="la-Latn"/>
              </w:rPr>
              <w:t>possum</w:t>
            </w:r>
            <w:r w:rsidRPr="00E57ED5">
              <w:rPr>
                <w:bCs/>
                <w:sz w:val="20"/>
                <w:szCs w:val="20"/>
                <w:lang w:val="de-DE"/>
              </w:rPr>
              <w:t>,</w:t>
            </w:r>
            <w:r w:rsidRPr="00E57ED5">
              <w:rPr>
                <w:sz w:val="20"/>
                <w:szCs w:val="20"/>
                <w:lang w:val="la-Latn"/>
              </w:rPr>
              <w:t xml:space="preserve"> potui</w:t>
            </w:r>
            <w:r w:rsidRPr="00E57ED5">
              <w:rPr>
                <w:sz w:val="20"/>
                <w:szCs w:val="20"/>
                <w:lang w:val="de-DE"/>
              </w:rPr>
              <w:t>, -,</w:t>
            </w:r>
            <w:r w:rsidRPr="00E57ED5">
              <w:rPr>
                <w:sz w:val="20"/>
                <w:szCs w:val="20"/>
                <w:lang w:val="la-Latn"/>
              </w:rPr>
              <w:t xml:space="preserve"> posse</w:t>
            </w:r>
          </w:p>
          <w:p w:rsidR="00E57ED5" w:rsidRPr="00E57ED5" w:rsidRDefault="00E57ED5" w:rsidP="00E57ED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7E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fio</w:t>
            </w:r>
            <w:proofErr w:type="spellEnd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factus</w:t>
            </w:r>
            <w:proofErr w:type="spellEnd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sum, </w:t>
            </w:r>
            <w:proofErr w:type="spellStart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fieri</w:t>
            </w:r>
            <w:proofErr w:type="spellEnd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E57ED5">
              <w:rPr>
                <w:rFonts w:ascii="Times New Roman" w:hAnsi="Times New Roman" w:cs="Times New Roman"/>
                <w:b/>
                <w:sz w:val="20"/>
                <w:szCs w:val="20"/>
              </w:rPr>
              <w:t>παθητικό</w:t>
            </w:r>
            <w:r w:rsidRPr="00E57E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57ED5">
              <w:rPr>
                <w:rFonts w:ascii="Times New Roman" w:hAnsi="Times New Roman" w:cs="Times New Roman"/>
                <w:b/>
                <w:sz w:val="20"/>
                <w:szCs w:val="20"/>
              </w:rPr>
              <w:t>του</w:t>
            </w:r>
            <w:r w:rsidRPr="00E57E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E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facio</w:t>
            </w:r>
            <w:proofErr w:type="spellEnd"/>
            <w:r w:rsidRPr="00E57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57ED5" w:rsidRPr="008A6D11" w:rsidRDefault="00E57ED5" w:rsidP="00E57ED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fero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tuli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latum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ferre</w:t>
            </w:r>
            <w:proofErr w:type="spellEnd"/>
            <w:r w:rsidR="008A6D11" w:rsidRPr="008A6D1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refero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ret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(t)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uli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relatum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referre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</w:rPr>
              <w:t>πρ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</w:rPr>
              <w:t>εν</w:t>
            </w:r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refer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)</w:t>
            </w:r>
          </w:p>
        </w:tc>
        <w:tc>
          <w:tcPr>
            <w:tcW w:w="5341" w:type="dxa"/>
          </w:tcPr>
          <w:p w:rsidR="00E57ED5" w:rsidRPr="00E57ED5" w:rsidRDefault="00E57ED5" w:rsidP="00E57E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  <w:t>3</w:t>
            </w: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  <w:t xml:space="preserve"> </w:t>
            </w: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E57ED5" w:rsidRPr="00E57ED5" w:rsidRDefault="00E57ED5" w:rsidP="00E57ED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  <w:t>suspicio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suspexi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suspectum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suspicere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  <w:t>3*</w:t>
            </w:r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)</w:t>
            </w:r>
          </w:p>
          <w:p w:rsidR="00E57ED5" w:rsidRPr="00E57ED5" w:rsidRDefault="00E57ED5" w:rsidP="00E57ED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/>
              </w:rPr>
              <w:t>diligo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/>
              </w:rPr>
              <w:t>dilexi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dilectum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diligere</w:t>
            </w:r>
            <w:proofErr w:type="spellEnd"/>
            <w:r w:rsidR="008A6D11" w:rsidRPr="008A6D1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metuo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metui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metutum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metuere</w:t>
            </w:r>
            <w:proofErr w:type="spellEnd"/>
            <w:r w:rsidR="008A6D11" w:rsidRPr="008A6D1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  <w:t>colo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colui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  <w:t>cultum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colere</w:t>
            </w:r>
            <w:proofErr w:type="spellEnd"/>
            <w:r w:rsidR="008A6D11" w:rsidRPr="008A6D1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  <w:t>cado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cecidi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casum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cadere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8A6D11" w:rsidRPr="008A6D1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intellego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/</w:t>
            </w:r>
            <w:proofErr w:type="spellStart"/>
            <w:r w:rsidRPr="009A31E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intelligo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intellexi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intellectum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, -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ere</w:t>
            </w:r>
            <w:proofErr w:type="spellEnd"/>
          </w:p>
          <w:p w:rsidR="00E57ED5" w:rsidRPr="00360B2E" w:rsidRDefault="00E57ED5" w:rsidP="00E57ED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dico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dixi,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dictum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dicere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</w:rPr>
              <w:t>προστ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</w:rPr>
              <w:t>ενεσ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. 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dic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)</w:t>
            </w:r>
            <w:r w:rsidRPr="00E57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:rsidR="00E57ED5" w:rsidRPr="00360B2E" w:rsidRDefault="00E57ED5" w:rsidP="00E57ED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</w:p>
          <w:p w:rsidR="00E57ED5" w:rsidRPr="00F922E5" w:rsidRDefault="00E57ED5" w:rsidP="00E57ED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  <w:t>4</w:t>
            </w: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  <w:t xml:space="preserve"> </w:t>
            </w:r>
            <w:r w:rsidRPr="00F922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E57ED5" w:rsidRPr="00360B2E" w:rsidRDefault="00E57ED5" w:rsidP="00E57ED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nescio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nescivi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nescitum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nescire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</w:rPr>
              <w:t>π</w:t>
            </w:r>
            <w:r w:rsidR="00E66438">
              <w:rPr>
                <w:rFonts w:ascii="Times New Roman" w:eastAsia="Arial Unicode MS" w:hAnsi="Times New Roman" w:cs="Times New Roman"/>
                <w:sz w:val="20"/>
                <w:szCs w:val="20"/>
              </w:rPr>
              <w:t>ρ</w:t>
            </w:r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</w:rPr>
              <w:t>στ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</w:rPr>
              <w:t>εν</w:t>
            </w:r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nescito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7ED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de-DE"/>
              </w:rPr>
              <w:t>nescitote</w:t>
            </w:r>
            <w:proofErr w:type="spellEnd"/>
            <w:r w:rsidRPr="00E57ED5">
              <w:rPr>
                <w:rFonts w:ascii="Times New Roman" w:eastAsia="Arial Unicode MS" w:hAnsi="Times New Roman" w:cs="Times New Roman"/>
                <w:sz w:val="20"/>
                <w:szCs w:val="20"/>
                <w:lang w:val="de-DE"/>
              </w:rPr>
              <w:t>)</w:t>
            </w:r>
          </w:p>
        </w:tc>
      </w:tr>
    </w:tbl>
    <w:p w:rsidR="00F85BCF" w:rsidRPr="00E57ED5" w:rsidRDefault="00E57ED5" w:rsidP="00E57E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6D11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F85BCF" w:rsidRDefault="005E15F7" w:rsidP="00E57ED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quis</w:t>
      </w:r>
      <w:proofErr w:type="spellEnd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possit</w:t>
      </w:r>
      <w:proofErr w:type="spellEnd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diligere</w:t>
      </w:r>
      <w:proofErr w:type="spellEnd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eum</w:t>
      </w:r>
      <w:proofErr w:type="spellEnd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, […], </w:t>
      </w:r>
      <w:proofErr w:type="spellStart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aut</w:t>
      </w:r>
      <w:proofErr w:type="spellEnd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eum</w:t>
      </w:r>
      <w:proofErr w:type="spellEnd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:</w:t>
      </w:r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 xml:space="preserve"> δευτερεύουσα ονοματική </w:t>
      </w:r>
      <w:r w:rsidR="00E57ED5" w:rsidRPr="008A6D11">
        <w:rPr>
          <w:rFonts w:ascii="Times New Roman" w:eastAsia="Arial Unicode MS" w:hAnsi="Times New Roman" w:cs="Times New Roman"/>
          <w:b/>
          <w:sz w:val="20"/>
          <w:szCs w:val="20"/>
        </w:rPr>
        <w:t>πλάγια ερωτηματικ</w:t>
      </w:r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 xml:space="preserve">ή πρόταση, μερικής αγνοίας, που λειτουργεί ως αντικείμενο στο ρήμα </w:t>
      </w:r>
      <w:proofErr w:type="spellStart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nescio</w:t>
      </w:r>
      <w:proofErr w:type="spellEnd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 xml:space="preserve">. Εισάγεται με την ερωτηματική αντωνυμία </w:t>
      </w:r>
      <w:proofErr w:type="spellStart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quis</w:t>
      </w:r>
      <w:proofErr w:type="spellEnd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 xml:space="preserve"> και εκφέρεται με (δυνητική) </w:t>
      </w:r>
      <w:r w:rsidR="00E57ED5" w:rsidRPr="009A31E6">
        <w:rPr>
          <w:rFonts w:ascii="Times New Roman" w:eastAsia="Arial Unicode MS" w:hAnsi="Times New Roman" w:cs="Times New Roman"/>
          <w:b/>
          <w:sz w:val="20"/>
          <w:szCs w:val="20"/>
        </w:rPr>
        <w:t>υποτακτική, γιατί η εξάρτηση δίνει υποκειμενική χροιά στο περιεχόμενο της δευτερεύουσας πρότασης</w:t>
      </w:r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. Συγκεκριμένα, εκφέρεται με υποτακτική ενεστώτα (</w:t>
      </w:r>
      <w:proofErr w:type="spellStart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possit</w:t>
      </w:r>
      <w:proofErr w:type="spellEnd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), γιατί εξαρτάται από ρήμα αρκτικού χρόνου (</w:t>
      </w:r>
      <w:proofErr w:type="spellStart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nescio</w:t>
      </w:r>
      <w:proofErr w:type="spellEnd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), και δηλώνει το σύγχρονο στο παρόν.</w:t>
      </w:r>
    </w:p>
    <w:p w:rsidR="008A6D11" w:rsidRDefault="005E15F7" w:rsidP="00E57ED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9A31E6">
        <w:rPr>
          <w:rFonts w:ascii="Times New Roman" w:eastAsia="Arial Unicode MS" w:hAnsi="Times New Roman" w:cs="Times New Roman"/>
          <w:b/>
          <w:color w:val="FF0000"/>
          <w:sz w:val="20"/>
          <w:szCs w:val="20"/>
        </w:rPr>
        <w:t xml:space="preserve">2. </w:t>
      </w:r>
      <w:proofErr w:type="spellStart"/>
      <w:r w:rsidR="00E57ED5"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quem</w:t>
      </w:r>
      <w:proofErr w:type="spellEnd"/>
      <w:r w:rsidR="00E57ED5"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E57ED5"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metuat</w:t>
      </w:r>
      <w:proofErr w:type="spellEnd"/>
      <w:r w:rsidR="00E57ED5"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:</w:t>
      </w:r>
      <w:r w:rsidR="00E57ED5" w:rsidRPr="009A31E6">
        <w:rPr>
          <w:rFonts w:ascii="Times New Roman" w:eastAsia="Arial Unicode MS" w:hAnsi="Times New Roman" w:cs="Times New Roman"/>
          <w:color w:val="FF0000"/>
          <w:sz w:val="20"/>
          <w:szCs w:val="20"/>
        </w:rPr>
        <w:t> </w:t>
      </w:r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 xml:space="preserve">δευτερεύουσα αναφορική πρόταση, προσδιοριστική στο </w:t>
      </w:r>
      <w:proofErr w:type="spellStart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eum</w:t>
      </w:r>
      <w:proofErr w:type="spellEnd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 xml:space="preserve"> (το πρώτο). Εισάγεται με την αναφορική αντωνυμία </w:t>
      </w:r>
      <w:proofErr w:type="spellStart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quem</w:t>
      </w:r>
      <w:proofErr w:type="spellEnd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 xml:space="preserve"> και εκφέρεται με </w:t>
      </w:r>
      <w:r w:rsidR="00E57ED5" w:rsidRPr="008A6D11">
        <w:rPr>
          <w:rFonts w:ascii="Times New Roman" w:eastAsia="Arial Unicode MS" w:hAnsi="Times New Roman" w:cs="Times New Roman"/>
          <w:b/>
          <w:sz w:val="20"/>
          <w:szCs w:val="20"/>
        </w:rPr>
        <w:t>υποτακτική</w:t>
      </w:r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="00E57ED5" w:rsidRPr="005E15F7">
        <w:rPr>
          <w:rFonts w:ascii="Times New Roman" w:eastAsia="Arial Unicode MS" w:hAnsi="Times New Roman" w:cs="Times New Roman"/>
          <w:b/>
          <w:sz w:val="20"/>
          <w:szCs w:val="20"/>
        </w:rPr>
        <w:t>επειδή βρίσκεται σε πλάγιο λόγο</w:t>
      </w:r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. Συγκεκριμένα, εκφέρεται με υποτακτική ενεστώτα (</w:t>
      </w:r>
      <w:proofErr w:type="spellStart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metuat</w:t>
      </w:r>
      <w:proofErr w:type="spellEnd"/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), γιατί εξαρτάται από ρήμα αρκτικού χρόνου και δηλώνει το σύγχρονο στο παρόν.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E57ED5" w:rsidRDefault="005E15F7" w:rsidP="00E57ED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3. </w:t>
      </w:r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 quo </w:t>
      </w:r>
      <w:proofErr w:type="spellStart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se</w:t>
      </w:r>
      <w:proofErr w:type="spellEnd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metui</w:t>
      </w:r>
      <w:proofErr w:type="spellEnd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putet</w:t>
      </w:r>
      <w:proofErr w:type="spellEnd"/>
      <w:r w:rsidR="00E57ED5" w:rsidRPr="00E57ED5">
        <w:rPr>
          <w:rFonts w:ascii="Times New Roman" w:eastAsia="Arial Unicode MS" w:hAnsi="Times New Roman" w:cs="Times New Roman"/>
          <w:b/>
          <w:bCs/>
          <w:sz w:val="20"/>
          <w:szCs w:val="20"/>
        </w:rPr>
        <w:t>:</w:t>
      </w:r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 δευτερεύουσα αναφορική πρόταση, προσδ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ιοριστική στο 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</w:rPr>
        <w:t>eum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</w:rPr>
        <w:t xml:space="preserve"> (το δεύτερο) </w:t>
      </w:r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 xml:space="preserve">με </w:t>
      </w:r>
      <w:r w:rsidR="00E57ED5" w:rsidRPr="008A6D11">
        <w:rPr>
          <w:rFonts w:ascii="Times New Roman" w:eastAsia="Arial Unicode MS" w:hAnsi="Times New Roman" w:cs="Times New Roman"/>
          <w:b/>
          <w:sz w:val="20"/>
          <w:szCs w:val="20"/>
        </w:rPr>
        <w:t>υποτακτική</w:t>
      </w:r>
      <w:r w:rsidR="00E57ED5" w:rsidRPr="00E57ED5">
        <w:rPr>
          <w:rFonts w:ascii="Times New Roman" w:eastAsia="Arial Unicode MS" w:hAnsi="Times New Roman" w:cs="Times New Roman"/>
          <w:sz w:val="20"/>
          <w:szCs w:val="20"/>
        </w:rPr>
        <w:t>, ε</w:t>
      </w:r>
      <w:r>
        <w:rPr>
          <w:rFonts w:ascii="Times New Roman" w:eastAsia="Arial Unicode MS" w:hAnsi="Times New Roman" w:cs="Times New Roman"/>
          <w:sz w:val="20"/>
          <w:szCs w:val="20"/>
        </w:rPr>
        <w:t>πειδή βρίσκεται σε πλάγιο λόγο κτλ</w:t>
      </w:r>
      <w:r w:rsidR="009A31E6">
        <w:rPr>
          <w:rFonts w:ascii="Times New Roman" w:eastAsia="Arial Unicode MS" w:hAnsi="Times New Roman" w:cs="Times New Roman"/>
          <w:sz w:val="20"/>
          <w:szCs w:val="20"/>
        </w:rPr>
        <w:t xml:space="preserve"> (όπως η 2)</w:t>
      </w:r>
    </w:p>
    <w:p w:rsidR="005E15F7" w:rsidRDefault="005E15F7" w:rsidP="00E57ED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4. </w:t>
      </w:r>
      <w:proofErr w:type="spellStart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ut</w:t>
      </w:r>
      <w:proofErr w:type="spellEnd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fit</w:t>
      </w:r>
      <w:proofErr w:type="spellEnd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plerumque</w:t>
      </w:r>
      <w:proofErr w:type="spellEnd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>: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 δευτερεύουσα επιρρηματική </w:t>
      </w:r>
      <w:r w:rsidRPr="008A6D11">
        <w:rPr>
          <w:rFonts w:ascii="Times New Roman" w:eastAsia="Arial Unicode MS" w:hAnsi="Times New Roman" w:cs="Times New Roman"/>
          <w:b/>
          <w:sz w:val="20"/>
          <w:szCs w:val="20"/>
        </w:rPr>
        <w:t>απλή παραβολική</w:t>
      </w:r>
      <w:r w:rsidR="008A6D11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πρόταση, που </w:t>
      </w:r>
      <w:r w:rsidR="008A6D11">
        <w:rPr>
          <w:rFonts w:ascii="Times New Roman" w:eastAsia="Arial Unicode MS" w:hAnsi="Times New Roman" w:cs="Times New Roman"/>
          <w:sz w:val="20"/>
          <w:szCs w:val="20"/>
        </w:rPr>
        <w:t>λειτουργεί ως β΄ όρος σύγκρισης.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 Εισάγεται με τον παραβολικό σύνδεσμο </w:t>
      </w:r>
      <w:proofErr w:type="spellStart"/>
      <w:r w:rsidRPr="005E15F7">
        <w:rPr>
          <w:rFonts w:ascii="Times New Roman" w:eastAsia="Arial Unicode MS" w:hAnsi="Times New Roman" w:cs="Times New Roman"/>
          <w:sz w:val="20"/>
          <w:szCs w:val="20"/>
        </w:rPr>
        <w:t>ut</w:t>
      </w:r>
      <w:proofErr w:type="spellEnd"/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8A6D11">
        <w:rPr>
          <w:rFonts w:ascii="Times New Roman" w:eastAsia="Arial Unicode MS" w:hAnsi="Times New Roman" w:cs="Times New Roman"/>
          <w:sz w:val="20"/>
          <w:szCs w:val="20"/>
        </w:rPr>
        <w:t>γιατί δηλώνει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τρόπο,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 εκφέρεται </w:t>
      </w:r>
      <w:r w:rsidRPr="009A31E6">
        <w:rPr>
          <w:rFonts w:ascii="Times New Roman" w:eastAsia="Arial Unicode MS" w:hAnsi="Times New Roman" w:cs="Times New Roman"/>
          <w:b/>
          <w:sz w:val="20"/>
          <w:szCs w:val="20"/>
        </w:rPr>
        <w:t>με οριστική, γιατί η σύγκριση αφορά δύο πράξεις ή καταστάσεις που είναι ή θεωρούνται αντικειμενική πραγματικότητα</w:t>
      </w:r>
      <w:r>
        <w:rPr>
          <w:rFonts w:ascii="Times New Roman" w:eastAsia="Arial Unicode MS" w:hAnsi="Times New Roman" w:cs="Times New Roman"/>
          <w:sz w:val="20"/>
          <w:szCs w:val="20"/>
        </w:rPr>
        <w:t>, ενεστώτα (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</w:rPr>
        <w:t>fit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</w:rPr>
        <w:t>), γιατί αναφέρεται στο παρόν (σύγχρονο)</w:t>
      </w:r>
    </w:p>
    <w:p w:rsidR="005E15F7" w:rsidRDefault="005E15F7" w:rsidP="00E57ED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E15F7">
        <w:rPr>
          <w:rFonts w:ascii="Times New Roman" w:eastAsia="Arial Unicode MS" w:hAnsi="Times New Roman" w:cs="Times New Roman"/>
          <w:b/>
          <w:sz w:val="20"/>
          <w:szCs w:val="20"/>
        </w:rPr>
        <w:t xml:space="preserve">5. </w:t>
      </w:r>
      <w:proofErr w:type="spellStart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>quam</w:t>
      </w:r>
      <w:proofErr w:type="spellEnd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>fuerint</w:t>
      </w:r>
      <w:proofErr w:type="spellEnd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>inopes</w:t>
      </w:r>
      <w:proofErr w:type="spellEnd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>amicorum</w:t>
      </w:r>
      <w:proofErr w:type="spellEnd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>: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 δευτερεύουσα ονοματική </w:t>
      </w:r>
      <w:r w:rsidRPr="008A6D11">
        <w:rPr>
          <w:rFonts w:ascii="Times New Roman" w:eastAsia="Arial Unicode MS" w:hAnsi="Times New Roman" w:cs="Times New Roman"/>
          <w:b/>
          <w:sz w:val="20"/>
          <w:szCs w:val="20"/>
        </w:rPr>
        <w:t>πλάγια ερωτηματική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 πρόταση, μερικής αγνοίας, που λειτουργεί ως </w:t>
      </w:r>
      <w:r w:rsidRPr="008A6D11">
        <w:rPr>
          <w:rFonts w:ascii="Times New Roman" w:eastAsia="Arial Unicode MS" w:hAnsi="Times New Roman" w:cs="Times New Roman"/>
          <w:b/>
          <w:sz w:val="20"/>
          <w:szCs w:val="20"/>
        </w:rPr>
        <w:t>υποκείμενο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 στο απρόσωπο ρήμα </w:t>
      </w:r>
      <w:proofErr w:type="spellStart"/>
      <w:r w:rsidRPr="005E15F7">
        <w:rPr>
          <w:rFonts w:ascii="Times New Roman" w:eastAsia="Arial Unicode MS" w:hAnsi="Times New Roman" w:cs="Times New Roman"/>
          <w:sz w:val="20"/>
          <w:szCs w:val="20"/>
        </w:rPr>
        <w:t>intellegitur</w:t>
      </w:r>
      <w:proofErr w:type="spellEnd"/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. Εισάγεται με το ερωτηματικό επίρρημα </w:t>
      </w:r>
      <w:proofErr w:type="spellStart"/>
      <w:r w:rsidRPr="005E15F7">
        <w:rPr>
          <w:rFonts w:ascii="Times New Roman" w:eastAsia="Arial Unicode MS" w:hAnsi="Times New Roman" w:cs="Times New Roman"/>
          <w:sz w:val="20"/>
          <w:szCs w:val="20"/>
        </w:rPr>
        <w:t>quam</w:t>
      </w:r>
      <w:proofErr w:type="spellEnd"/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 και εκφέρεται με υποτακτική, γιατί η εξάρτηση δίνει υποκειμενική χροιά στο περιεχόμενο</w:t>
      </w:r>
      <w:r w:rsidR="008A6D11">
        <w:rPr>
          <w:rFonts w:ascii="Times New Roman" w:eastAsia="Arial Unicode MS" w:hAnsi="Times New Roman" w:cs="Times New Roman"/>
          <w:sz w:val="20"/>
          <w:szCs w:val="20"/>
        </w:rPr>
        <w:t xml:space="preserve"> κτλ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5E15F7" w:rsidRPr="00E57ED5" w:rsidRDefault="005E15F7" w:rsidP="00E57ED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val="de-DE"/>
        </w:rPr>
      </w:pPr>
      <w:r w:rsidRPr="009A31E6">
        <w:rPr>
          <w:rFonts w:ascii="Times New Roman" w:eastAsia="Arial Unicode MS" w:hAnsi="Times New Roman" w:cs="Times New Roman"/>
          <w:b/>
          <w:color w:val="FF0000"/>
          <w:sz w:val="20"/>
          <w:szCs w:val="20"/>
        </w:rPr>
        <w:t xml:space="preserve">6. </w:t>
      </w:r>
      <w:proofErr w:type="spellStart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cum</w:t>
      </w:r>
      <w:proofErr w:type="spellEnd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iam</w:t>
      </w:r>
      <w:proofErr w:type="spellEnd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neutris</w:t>
      </w:r>
      <w:proofErr w:type="spellEnd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gratiam</w:t>
      </w:r>
      <w:proofErr w:type="spellEnd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referre</w:t>
      </w:r>
      <w:proofErr w:type="spellEnd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9A31E6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poteram</w:t>
      </w:r>
      <w:proofErr w:type="spellEnd"/>
      <w:r w:rsidRPr="005E15F7">
        <w:rPr>
          <w:rFonts w:ascii="Times New Roman" w:eastAsia="Arial Unicode MS" w:hAnsi="Times New Roman" w:cs="Times New Roman"/>
          <w:b/>
          <w:bCs/>
          <w:sz w:val="20"/>
          <w:szCs w:val="20"/>
        </w:rPr>
        <w:t>: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 δευτερεύουσα επιρρηματική χρονική πρόταση, που λειτουργεί ως επιρρηματικός προσδιορισμός του χρόνου στο ρήμα </w:t>
      </w:r>
      <w:proofErr w:type="spellStart"/>
      <w:r w:rsidRPr="005E15F7">
        <w:rPr>
          <w:rFonts w:ascii="Times New Roman" w:eastAsia="Arial Unicode MS" w:hAnsi="Times New Roman" w:cs="Times New Roman"/>
          <w:sz w:val="20"/>
          <w:szCs w:val="20"/>
        </w:rPr>
        <w:t>intellexi</w:t>
      </w:r>
      <w:proofErr w:type="spellEnd"/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. Εισάγεται με τον </w:t>
      </w:r>
      <w:r w:rsidRPr="008A6D11">
        <w:rPr>
          <w:rFonts w:ascii="Times New Roman" w:eastAsia="Arial Unicode MS" w:hAnsi="Times New Roman" w:cs="Times New Roman"/>
          <w:b/>
          <w:sz w:val="20"/>
          <w:szCs w:val="20"/>
        </w:rPr>
        <w:t xml:space="preserve">καθαρά χρονικό σύνδεσμο </w:t>
      </w:r>
      <w:proofErr w:type="spellStart"/>
      <w:r w:rsidRPr="008A6D11">
        <w:rPr>
          <w:rFonts w:ascii="Times New Roman" w:eastAsia="Arial Unicode MS" w:hAnsi="Times New Roman" w:cs="Times New Roman"/>
          <w:b/>
          <w:sz w:val="20"/>
          <w:szCs w:val="20"/>
        </w:rPr>
        <w:t>cum</w:t>
      </w:r>
      <w:proofErr w:type="spellEnd"/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 και εκφέρεται με οριστική, γιατί η πράξη μας ενδιαφέρει από καθαρά χρονική άποψη (λειτουργεί ανεξάρτητα από τον πλάγιο λόγο)</w:t>
      </w:r>
      <w:r w:rsidR="008A6D11">
        <w:rPr>
          <w:rFonts w:ascii="Times New Roman" w:eastAsia="Arial Unicode MS" w:hAnsi="Times New Roman" w:cs="Times New Roman"/>
          <w:sz w:val="20"/>
          <w:szCs w:val="20"/>
        </w:rPr>
        <w:t>, χρόνου παρατατικού</w:t>
      </w:r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 (</w:t>
      </w:r>
      <w:proofErr w:type="spellStart"/>
      <w:r w:rsidRPr="005E15F7">
        <w:rPr>
          <w:rFonts w:ascii="Times New Roman" w:eastAsia="Arial Unicode MS" w:hAnsi="Times New Roman" w:cs="Times New Roman"/>
          <w:sz w:val="20"/>
          <w:szCs w:val="20"/>
        </w:rPr>
        <w:t>poteram</w:t>
      </w:r>
      <w:proofErr w:type="spellEnd"/>
      <w:r w:rsidRPr="005E15F7">
        <w:rPr>
          <w:rFonts w:ascii="Times New Roman" w:eastAsia="Arial Unicode MS" w:hAnsi="Times New Roman" w:cs="Times New Roman"/>
          <w:sz w:val="20"/>
          <w:szCs w:val="20"/>
        </w:rPr>
        <w:t xml:space="preserve">), γιατί αναφέρεται στο παρελθόν (ουσιαστικά επεξηγεί το χρονικό επίρρημα </w:t>
      </w:r>
      <w:proofErr w:type="spellStart"/>
      <w:r w:rsidRPr="005E15F7">
        <w:rPr>
          <w:rFonts w:ascii="Times New Roman" w:eastAsia="Arial Unicode MS" w:hAnsi="Times New Roman" w:cs="Times New Roman"/>
          <w:sz w:val="20"/>
          <w:szCs w:val="20"/>
        </w:rPr>
        <w:t>tum</w:t>
      </w:r>
      <w:proofErr w:type="spellEnd"/>
      <w:r w:rsidRPr="005E15F7">
        <w:rPr>
          <w:rFonts w:ascii="Times New Roman" w:eastAsia="Arial Unicode MS" w:hAnsi="Times New Roman" w:cs="Times New Roman"/>
          <w:sz w:val="20"/>
          <w:szCs w:val="20"/>
        </w:rPr>
        <w:t>).</w:t>
      </w:r>
    </w:p>
    <w:sectPr w:rsidR="005E15F7" w:rsidRPr="00E57ED5" w:rsidSect="00E57ED5">
      <w:type w:val="continuous"/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AD"/>
    <w:rsid w:val="00002019"/>
    <w:rsid w:val="00076E01"/>
    <w:rsid w:val="000E71C2"/>
    <w:rsid w:val="00360B2E"/>
    <w:rsid w:val="00475094"/>
    <w:rsid w:val="005E15F7"/>
    <w:rsid w:val="008A6D11"/>
    <w:rsid w:val="009A31E6"/>
    <w:rsid w:val="00DA26AD"/>
    <w:rsid w:val="00E57ED5"/>
    <w:rsid w:val="00E66438"/>
    <w:rsid w:val="00F85BCF"/>
    <w:rsid w:val="00F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CE73"/>
  <w15:docId w15:val="{9A77BC75-231C-41CE-939D-D187BA92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F8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Subtitle"/>
    <w:basedOn w:val="a"/>
    <w:link w:val="Char"/>
    <w:qFormat/>
    <w:rsid w:val="00F8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ότιτλος Char"/>
    <w:basedOn w:val="a0"/>
    <w:link w:val="a3"/>
    <w:rsid w:val="00F85BC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F85BCF"/>
  </w:style>
  <w:style w:type="table" w:styleId="a4">
    <w:name w:val="Table Grid"/>
    <w:basedOn w:val="a1"/>
    <w:uiPriority w:val="59"/>
    <w:rsid w:val="00E5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10</cp:revision>
  <dcterms:created xsi:type="dcterms:W3CDTF">2022-03-04T06:05:00Z</dcterms:created>
  <dcterms:modified xsi:type="dcterms:W3CDTF">2026-03-14T05:58:00Z</dcterms:modified>
</cp:coreProperties>
</file>