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14" w:rsidRPr="00C84BD4" w:rsidRDefault="00950714" w:rsidP="00950714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</w:pPr>
      <w:r w:rsidRPr="00C84BD4"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  <w:t>Μάθημα</w:t>
      </w:r>
      <w:r w:rsidRPr="00C84BD4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  <w:t xml:space="preserve"> 45</w:t>
      </w:r>
    </w:p>
    <w:p w:rsidR="00950714" w:rsidRPr="002B57A5" w:rsidRDefault="00950714" w:rsidP="00C84B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Caesar ex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captīvis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cognoscit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quae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apud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Cicerōnem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gerantur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quantōque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periculo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res sit. Tum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cuidam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ex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equitibus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Gallis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persuādet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ad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Cicerōnem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epistulam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deferat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Curat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providet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nē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interceptā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epistulā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, nostra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consilia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ab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hostibus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cognoscantur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Quam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ob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rem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epistulam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conscriptam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Graecis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litteris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mittit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Legātum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monet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si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adīre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possit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epistulam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ad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amentum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tragulae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adliget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et intra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castra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abiciat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In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litteris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scribit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se cum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legionibus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celeriter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adfore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Gallus,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periculum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veritus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constituit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tragulam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mitteret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Haec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casu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ad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turrim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adhaesit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tertio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post die a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quodam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milite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conspicitur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et ad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Cicerōnem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defertur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Ille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epistulam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perlegit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militesque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adhortātur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salūtem</w:t>
      </w:r>
      <w:proofErr w:type="spellEnd"/>
      <w:r w:rsidRPr="002B57A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57A5">
        <w:rPr>
          <w:rFonts w:ascii="Times New Roman" w:hAnsi="Times New Roman" w:cs="Times New Roman"/>
          <w:sz w:val="28"/>
          <w:szCs w:val="28"/>
          <w:lang w:val="en-GB"/>
        </w:rPr>
        <w:t>sperent</w:t>
      </w:r>
      <w:proofErr w:type="spellEnd"/>
    </w:p>
    <w:p w:rsidR="00C84BD4" w:rsidRPr="001F21F0" w:rsidRDefault="00C84BD4" w:rsidP="003B5E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ΜΕΤΑΦΡΑΣΗ</w:t>
      </w:r>
      <w:r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[</w:t>
      </w:r>
      <w:r>
        <w:rPr>
          <w:rFonts w:ascii="Times New Roman" w:hAnsi="Times New Roman" w:cs="Times New Roman"/>
          <w:b/>
          <w:bCs/>
          <w:sz w:val="20"/>
          <w:szCs w:val="20"/>
        </w:rPr>
        <w:t>ΠΡΟΣΟΧΗ</w:t>
      </w:r>
      <w:r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στους</w:t>
      </w:r>
      <w:r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χρόνους</w:t>
      </w:r>
      <w:r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των</w:t>
      </w:r>
      <w:r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ρημάτων</w:t>
      </w:r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</w:t>
      </w:r>
      <w:r w:rsidR="00370AC2">
        <w:rPr>
          <w:rFonts w:ascii="Times New Roman" w:hAnsi="Times New Roman" w:cs="Times New Roman"/>
          <w:b/>
          <w:bCs/>
          <w:sz w:val="20"/>
          <w:szCs w:val="20"/>
        </w:rPr>
        <w:t>ενεστώτες</w:t>
      </w:r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370AC2">
        <w:rPr>
          <w:rFonts w:ascii="Times New Roman" w:hAnsi="Times New Roman" w:cs="Times New Roman"/>
          <w:b/>
          <w:bCs/>
          <w:sz w:val="20"/>
          <w:szCs w:val="20"/>
        </w:rPr>
        <w:t>εκτός</w:t>
      </w:r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370AC2">
        <w:rPr>
          <w:rFonts w:ascii="Times New Roman" w:hAnsi="Times New Roman" w:cs="Times New Roman"/>
          <w:b/>
          <w:bCs/>
          <w:sz w:val="20"/>
          <w:szCs w:val="20"/>
        </w:rPr>
        <w:t>από</w:t>
      </w:r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370AC2">
        <w:rPr>
          <w:rFonts w:ascii="Times New Roman" w:hAnsi="Times New Roman" w:cs="Times New Roman"/>
          <w:b/>
          <w:bCs/>
          <w:sz w:val="20"/>
          <w:szCs w:val="20"/>
        </w:rPr>
        <w:t>τα</w:t>
      </w:r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>: 1/</w:t>
      </w:r>
      <w:r w:rsidR="00370AC2" w:rsidRPr="001F21F0">
        <w:rPr>
          <w:lang w:val="en-GB"/>
        </w:rPr>
        <w:t xml:space="preserve"> </w:t>
      </w:r>
      <w:proofErr w:type="spellStart"/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>constituit</w:t>
      </w:r>
      <w:proofErr w:type="spellEnd"/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370AC2">
        <w:rPr>
          <w:rFonts w:ascii="Times New Roman" w:hAnsi="Times New Roman" w:cs="Times New Roman"/>
          <w:b/>
          <w:bCs/>
          <w:sz w:val="20"/>
          <w:szCs w:val="20"/>
        </w:rPr>
        <w:t>και</w:t>
      </w:r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2/</w:t>
      </w:r>
      <w:r w:rsidR="00370AC2" w:rsidRPr="001F21F0">
        <w:rPr>
          <w:lang w:val="en-GB"/>
        </w:rPr>
        <w:t xml:space="preserve"> </w:t>
      </w:r>
      <w:proofErr w:type="spellStart"/>
      <w:r w:rsidR="00370AC2"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>adhaesit</w:t>
      </w:r>
      <w:proofErr w:type="spellEnd"/>
      <w:r w:rsidRPr="001F21F0">
        <w:rPr>
          <w:rFonts w:ascii="Times New Roman" w:hAnsi="Times New Roman" w:cs="Times New Roman"/>
          <w:b/>
          <w:bCs/>
          <w:sz w:val="20"/>
          <w:szCs w:val="20"/>
          <w:lang w:val="en-GB"/>
        </w:rPr>
        <w:t>]</w:t>
      </w:r>
    </w:p>
    <w:p w:rsidR="00370AC2" w:rsidRPr="001F21F0" w:rsidRDefault="00950714" w:rsidP="003B5E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57A5">
        <w:rPr>
          <w:rFonts w:ascii="Times New Roman" w:hAnsi="Times New Roman" w:cs="Times New Roman"/>
          <w:bCs/>
        </w:rPr>
        <w:t>Ο Καίσαρας πληροφορείται από τους αιχμαλώτους τι συμβαίνει στο στρατόπεδο του Κικέρωνα και σε πόσο μεγάλο κίνδυνο βρίσκονται τα πράγματα. Τότε πείθει κάποιον από τους Γαλάτε</w:t>
      </w:r>
      <w:r w:rsidR="00C84BD4" w:rsidRPr="002B57A5">
        <w:rPr>
          <w:rFonts w:ascii="Times New Roman" w:hAnsi="Times New Roman" w:cs="Times New Roman"/>
          <w:bCs/>
        </w:rPr>
        <w:t xml:space="preserve">ς ιππείς να μεταφέρει </w:t>
      </w:r>
      <w:r w:rsidR="00B0696D" w:rsidRPr="002B57A5">
        <w:rPr>
          <w:rFonts w:ascii="Times New Roman" w:hAnsi="Times New Roman" w:cs="Times New Roman"/>
          <w:bCs/>
        </w:rPr>
        <w:t>επιστολή</w:t>
      </w:r>
      <w:r w:rsidRPr="002B57A5">
        <w:rPr>
          <w:rFonts w:ascii="Times New Roman" w:hAnsi="Times New Roman" w:cs="Times New Roman"/>
          <w:bCs/>
        </w:rPr>
        <w:t xml:space="preserve"> στον Κικέρωνα. Φροντίζει και προνοεί να μη μαθευτούν τα σχέδιά μας από τους εχθρούς, αν η επιστολή πέσει στα χέρια τους. Γι’ αυτό το λόγο στέλνει επιστολή γραμμένη στα ελληνικά. Συμβουλεύει τον απεσταλμένο, αν δεν μπορέσει </w:t>
      </w:r>
      <w:r w:rsidR="00C84BD4" w:rsidRPr="002B57A5">
        <w:rPr>
          <w:rFonts w:ascii="Times New Roman" w:hAnsi="Times New Roman" w:cs="Times New Roman"/>
          <w:bCs/>
        </w:rPr>
        <w:t>να πλησιάσει, να δέσει την επιστολή</w:t>
      </w:r>
      <w:r w:rsidRPr="002B57A5">
        <w:rPr>
          <w:rFonts w:ascii="Times New Roman" w:hAnsi="Times New Roman" w:cs="Times New Roman"/>
          <w:bCs/>
        </w:rPr>
        <w:t xml:space="preserve"> στον ιμάντα του ακοντίου και να το ρίξει μέσα στο στρατόπεδο. Στην επιστολή γράφει ότι θα έρθει γρήγορα </w:t>
      </w:r>
      <w:r w:rsidR="00C84BD4" w:rsidRPr="002B57A5">
        <w:rPr>
          <w:rFonts w:ascii="Times New Roman" w:hAnsi="Times New Roman" w:cs="Times New Roman"/>
          <w:bCs/>
        </w:rPr>
        <w:t>με τις λεγεώνες</w:t>
      </w:r>
      <w:r w:rsidRPr="002B57A5">
        <w:rPr>
          <w:rFonts w:ascii="Times New Roman" w:hAnsi="Times New Roman" w:cs="Times New Roman"/>
          <w:bCs/>
        </w:rPr>
        <w:t xml:space="preserve">. Ο Γαλάτης, επειδή φοβήθηκε τον κίνδυνο, </w:t>
      </w:r>
      <w:r w:rsidRPr="002B57A5">
        <w:rPr>
          <w:rFonts w:ascii="Times New Roman" w:hAnsi="Times New Roman" w:cs="Times New Roman"/>
          <w:bCs/>
          <w:u w:val="single"/>
        </w:rPr>
        <w:t>αποφάσισε</w:t>
      </w:r>
      <w:r w:rsidRPr="002B57A5">
        <w:rPr>
          <w:rFonts w:ascii="Times New Roman" w:hAnsi="Times New Roman" w:cs="Times New Roman"/>
          <w:bCs/>
        </w:rPr>
        <w:t xml:space="preserve"> να ρίξει το ακόντιο. Αυτό κατά σύμπτωση </w:t>
      </w:r>
      <w:r w:rsidRPr="002B57A5">
        <w:rPr>
          <w:rFonts w:ascii="Times New Roman" w:hAnsi="Times New Roman" w:cs="Times New Roman"/>
          <w:bCs/>
          <w:u w:val="single"/>
        </w:rPr>
        <w:t>καρφώθηκε</w:t>
      </w:r>
      <w:r w:rsidRPr="002B57A5">
        <w:rPr>
          <w:rFonts w:ascii="Times New Roman" w:hAnsi="Times New Roman" w:cs="Times New Roman"/>
          <w:bCs/>
        </w:rPr>
        <w:t xml:space="preserve"> σ’ ένα</w:t>
      </w:r>
      <w:r w:rsidR="00C84BD4" w:rsidRPr="002B57A5">
        <w:rPr>
          <w:rFonts w:ascii="Times New Roman" w:hAnsi="Times New Roman" w:cs="Times New Roman"/>
          <w:bCs/>
        </w:rPr>
        <w:t>ν</w:t>
      </w:r>
      <w:r w:rsidRPr="002B57A5">
        <w:rPr>
          <w:rFonts w:ascii="Times New Roman" w:hAnsi="Times New Roman" w:cs="Times New Roman"/>
          <w:bCs/>
        </w:rPr>
        <w:t xml:space="preserve"> πύργο και τρεις μέρες αργότερα γίνεται αντιληπτό από κάποιο στρατιώτη και μεταφέρεται στον Κικέρωνα. Εκείνος διαβάζει όλο το γράμμα και προτρέπει </w:t>
      </w:r>
      <w:r w:rsidRPr="001F21F0">
        <w:rPr>
          <w:rFonts w:ascii="Times New Roman" w:hAnsi="Times New Roman" w:cs="Times New Roman"/>
          <w:bCs/>
        </w:rPr>
        <w:t xml:space="preserve">τους στρατιώτες να ελπίζουν στη σωτηρία τους.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50714" w:rsidTr="00950714">
        <w:tc>
          <w:tcPr>
            <w:tcW w:w="10682" w:type="dxa"/>
          </w:tcPr>
          <w:p w:rsidR="00950714" w:rsidRPr="00301154" w:rsidRDefault="00950714" w:rsidP="00C8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quae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(το πρώτο):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ερωτηματ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. αντ.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ενικός αριθμός 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= υποκείμενο στο </w:t>
            </w:r>
            <w:proofErr w:type="gram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proofErr w:type="spellStart"/>
            <w:proofErr w:type="gramEnd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cuidam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: αόριστη </w:t>
            </w:r>
            <w:r w:rsidRPr="00C84B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ουσιαστική</w:t>
            </w:r>
            <w:r w:rsidR="00370A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quidam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quaedam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celeriter</w:t>
            </w:r>
            <w:proofErr w:type="spellEnd"/>
            <w:r w:rsidR="00370AC2">
              <w:rPr>
                <w:rFonts w:ascii="Times New Roman" w:hAnsi="Times New Roman" w:cs="Times New Roman"/>
                <w:b/>
                <w:sz w:val="20"/>
                <w:szCs w:val="20"/>
              </w:rPr>
              <w:t>&lt;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celer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celeris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 [γεν.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πλθ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um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Σ: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celerior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ior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 Υ: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celerrimus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quodam</w:t>
            </w:r>
            <w:proofErr w:type="spellEnd"/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αόρ. </w:t>
            </w:r>
            <w:proofErr w:type="spellStart"/>
            <w:r w:rsidRPr="00C84B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επιθ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quidam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quaedam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dam</w:t>
            </w:r>
            <w:r w:rsidR="00301154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intercepta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epistula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λ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ανθάν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ων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 xml:space="preserve"> εξαρτημένο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 xml:space="preserve"> υποθετικό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 xml:space="preserve"> λόγο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01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54" w:rsidRPr="00301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Υπόθεση: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intercepta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epistula</w:t>
            </w:r>
            <w:proofErr w:type="spellEnd"/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proofErr w:type="spellStart"/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 xml:space="preserve"> +υποτακτική παρακειμένου)</w:t>
            </w:r>
            <w:r w:rsidR="00301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54" w:rsidRPr="00301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Απόδοση: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cognoscantur</w:t>
            </w:r>
            <w:proofErr w:type="spellEnd"/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δευ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τερ</w:t>
            </w:r>
            <w:proofErr w:type="spellEnd"/>
            <w:r w:rsidR="00C84BD4">
              <w:rPr>
                <w:rFonts w:ascii="Times New Roman" w:hAnsi="Times New Roman" w:cs="Times New Roman"/>
                <w:sz w:val="20"/>
                <w:szCs w:val="20"/>
              </w:rPr>
              <w:t>. β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ουλητική πρόταση)</w:t>
            </w:r>
            <w:r w:rsidR="00301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301154" w:rsidRPr="00C84BD4">
              <w:rPr>
                <w:rFonts w:ascii="Times New Roman" w:hAnsi="Times New Roman" w:cs="Times New Roman"/>
                <w:sz w:val="20"/>
                <w:szCs w:val="20"/>
              </w:rPr>
              <w:t>νεξάρτητο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="00301154" w:rsidRPr="00C84BD4">
              <w:rPr>
                <w:rFonts w:ascii="Times New Roman" w:hAnsi="Times New Roman" w:cs="Times New Roman"/>
                <w:sz w:val="20"/>
                <w:szCs w:val="20"/>
              </w:rPr>
              <w:t xml:space="preserve"> υποθετικό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</w:rPr>
              <w:t>ς</w:t>
            </w:r>
            <w:r w:rsidR="00301154" w:rsidRPr="00C84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1154" w:rsidRPr="00C84BD4">
              <w:rPr>
                <w:rFonts w:ascii="Times New Roman" w:hAnsi="Times New Roman" w:cs="Times New Roman"/>
                <w:sz w:val="20"/>
                <w:szCs w:val="20"/>
              </w:rPr>
              <w:t>λόγο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01154" w:rsidRPr="00301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Υπόθεση</w:t>
            </w:r>
            <w:proofErr w:type="spellEnd"/>
            <w:r w:rsidR="00301154" w:rsidRPr="00301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intercepta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erit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epistula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ορ</w:t>
            </w:r>
            <w:proofErr w:type="spellEnd"/>
            <w:r w:rsidR="00C84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Σ.Μ.</w:t>
            </w:r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30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1154" w:rsidRPr="003011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Απόδοση: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="00C84BD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84BD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="00301154"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cognoscantur</w:t>
            </w:r>
            <w:proofErr w:type="spellEnd"/>
            <w:r w:rsidR="00C84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301154" w:rsidRPr="00301154">
              <w:rPr>
                <w:rFonts w:ascii="Times New Roman" w:hAnsi="Times New Roman" w:cs="Times New Roman"/>
                <w:sz w:val="20"/>
                <w:szCs w:val="20"/>
              </w:rPr>
              <w:t xml:space="preserve"> ανοικτή υπόθεση στο μέλλον</w:t>
            </w:r>
            <w:r w:rsidR="003B5E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01154" w:rsidRDefault="00301154" w:rsidP="003011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4BD4">
        <w:rPr>
          <w:rFonts w:ascii="Times New Roman" w:hAnsi="Times New Roman" w:cs="Times New Roman"/>
          <w:b/>
          <w:color w:val="FF0000"/>
          <w:sz w:val="20"/>
          <w:szCs w:val="20"/>
        </w:rPr>
        <w:t>ΟΥΣΙΑΤΙΚΑ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01154" w:rsidRPr="00C84BD4" w:rsidTr="004F6203">
        <w:tc>
          <w:tcPr>
            <w:tcW w:w="5341" w:type="dxa"/>
          </w:tcPr>
          <w:p w:rsidR="00C84BD4" w:rsidRPr="00370AC2" w:rsidRDefault="00C84BD4" w:rsidP="004F62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Α΄ Κλίση </w:t>
            </w:r>
          </w:p>
          <w:p w:rsidR="00C84BD4" w:rsidRDefault="00C84BD4" w:rsidP="004F62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BD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littera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ae</w:t>
            </w:r>
            <w:r w:rsidR="002B57A5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= γράμμα αλφαβήτου, αλλά στον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πλθ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: επιστολή</w:t>
            </w:r>
            <w:r w:rsidR="002B57A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301154" w:rsidRPr="00370AC2" w:rsidRDefault="00301154" w:rsidP="004F62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301154" w:rsidRPr="00301154" w:rsidRDefault="00301154" w:rsidP="004F62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Gallus</w:t>
            </w:r>
            <w:r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legatus</w:t>
            </w:r>
            <w:proofErr w:type="spellEnd"/>
            <w:r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2B57A5" w:rsidRPr="002B5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amentum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castra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-ii</w:t>
            </w: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periculum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301154" w:rsidRPr="00370AC2" w:rsidRDefault="00301154" w:rsidP="004F62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Ε΄κλίση</w:t>
            </w:r>
            <w:proofErr w:type="spellEnd"/>
          </w:p>
          <w:p w:rsidR="00301154" w:rsidRPr="00C75A56" w:rsidRDefault="00301154" w:rsidP="003B5E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dies, 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 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rei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5341" w:type="dxa"/>
          </w:tcPr>
          <w:p w:rsidR="00301154" w:rsidRPr="00370AC2" w:rsidRDefault="00301154" w:rsidP="004F62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Γ΄κλίση</w:t>
            </w:r>
            <w:proofErr w:type="spellEnd"/>
          </w:p>
          <w:p w:rsidR="00301154" w:rsidRPr="00301154" w:rsidRDefault="00301154" w:rsidP="004F62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1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Αρσενικά</w:t>
            </w:r>
          </w:p>
          <w:p w:rsidR="00301154" w:rsidRPr="00301154" w:rsidRDefault="00301154" w:rsidP="004F62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Caesar, -is</w:t>
            </w:r>
            <w:r w:rsidR="00C75A56"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Cicero,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Ciceronis</w:t>
            </w:r>
            <w:proofErr w:type="spellEnd"/>
            <w:r w:rsidR="00C75A56"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eques, 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equitis</w:t>
            </w:r>
            <w:proofErr w:type="spellEnd"/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hostis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hostis</w:t>
            </w:r>
            <w:proofErr w:type="spellEnd"/>
            <w:r w:rsidR="00C75A56" w:rsidRPr="002B5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miles, 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militis</w:t>
            </w:r>
            <w:proofErr w:type="spellEnd"/>
          </w:p>
          <w:p w:rsidR="00301154" w:rsidRPr="00301154" w:rsidRDefault="00301154" w:rsidP="004F62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1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Θηλυκά</w:t>
            </w:r>
          </w:p>
          <w:p w:rsidR="00C75A56" w:rsidRPr="00370AC2" w:rsidRDefault="00301154" w:rsidP="003B5E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legionis</w:t>
            </w:r>
            <w:proofErr w:type="spellEnd"/>
            <w:r w:rsidR="00C75A56" w:rsidRPr="002B5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salutis</w:t>
            </w:r>
            <w:proofErr w:type="spellEnd"/>
            <w:r w:rsidR="002B57A5" w:rsidRPr="002B57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turris</w:t>
            </w:r>
            <w:proofErr w:type="spellEnd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turris</w:t>
            </w:r>
            <w:proofErr w:type="spellEnd"/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proofErr w:type="spellStart"/>
            <w:r w:rsidR="00C84BD4" w:rsidRPr="00950714">
              <w:rPr>
                <w:rFonts w:ascii="Times New Roman" w:hAnsi="Times New Roman" w:cs="Times New Roman"/>
                <w:sz w:val="20"/>
                <w:szCs w:val="20"/>
              </w:rPr>
              <w:t>αιτ</w:t>
            </w:r>
            <w:proofErr w:type="spellEnd"/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C84BD4" w:rsidRPr="00950714">
              <w:rPr>
                <w:rFonts w:ascii="Times New Roman" w:hAnsi="Times New Roman" w:cs="Times New Roman"/>
                <w:sz w:val="20"/>
                <w:szCs w:val="20"/>
              </w:rPr>
              <w:t>ενικ</w:t>
            </w:r>
            <w:proofErr w:type="spellEnd"/>
            <w:r w:rsidR="00C84BD4"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.-</w:t>
            </w:r>
            <w:proofErr w:type="spellStart"/>
            <w:r w:rsidR="00C84BD4"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</w:t>
            </w:r>
            <w:proofErr w:type="spellEnd"/>
            <w:r w:rsidR="00C84BD4"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84BD4" w:rsidRPr="00950714">
              <w:rPr>
                <w:rFonts w:ascii="Times New Roman" w:hAnsi="Times New Roman" w:cs="Times New Roman"/>
                <w:sz w:val="20"/>
                <w:szCs w:val="20"/>
              </w:rPr>
              <w:t>αφ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C84BD4" w:rsidRPr="00950714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C84BD4"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-i</w:t>
            </w:r>
            <w:r w:rsidR="00C84BD4" w:rsidRPr="00C84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C75A56" w:rsidRPr="00C75A56" w:rsidRDefault="00C75A56" w:rsidP="003B5E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AC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Δ΄κλίση</w:t>
            </w:r>
            <w:proofErr w:type="spellEnd"/>
            <w:r w:rsidRPr="00C84B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3011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casus, -us</w:t>
            </w:r>
          </w:p>
        </w:tc>
      </w:tr>
    </w:tbl>
    <w:p w:rsidR="00950714" w:rsidRDefault="00950714" w:rsidP="00950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5A56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50714" w:rsidRPr="001F21F0" w:rsidTr="00950714">
        <w:tc>
          <w:tcPr>
            <w:tcW w:w="5341" w:type="dxa"/>
          </w:tcPr>
          <w:p w:rsidR="00301154" w:rsidRPr="00370AC2" w:rsidRDefault="00301154" w:rsidP="0030115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370AC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1η Συζυγία</w:t>
            </w:r>
          </w:p>
          <w:p w:rsidR="00C75A56" w:rsidRPr="00370AC2" w:rsidRDefault="00301154" w:rsidP="003011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adhortor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r w:rsidRPr="00950714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:rsidR="00950714" w:rsidRPr="00370AC2" w:rsidRDefault="00950714" w:rsidP="0030115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70AC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2η Συζυγία</w:t>
            </w:r>
          </w:p>
          <w:p w:rsidR="00950714" w:rsidRPr="00950714" w:rsidRDefault="00950714" w:rsidP="00950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persuadeo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persuasi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persuasum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persuadere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+ 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>δοτική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50714" w:rsidRPr="00301154" w:rsidRDefault="00950714" w:rsidP="00950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provideo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providi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provisum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providere</w:t>
            </w:r>
            <w:proofErr w:type="spellEnd"/>
            <w:r w:rsidR="00C75A56"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moneo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monui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monitum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5A56"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vereor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veritus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veritum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vereri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.)</w:t>
            </w:r>
          </w:p>
          <w:p w:rsidR="00950714" w:rsidRPr="00370AC2" w:rsidRDefault="00950714" w:rsidP="0095071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70AC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ΑΝΩΜΑΛΑ</w:t>
            </w:r>
            <w:r w:rsidRPr="00370AC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370AC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ΡΗΜΑΤΑ</w:t>
            </w:r>
          </w:p>
          <w:p w:rsidR="00950714" w:rsidRPr="00301154" w:rsidRDefault="00950714" w:rsidP="00370A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defero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detuli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delatum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deferre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ενεστ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defer</w:t>
            </w:r>
            <w:r w:rsidRPr="0095071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)</w:t>
            </w:r>
            <w:r w:rsidR="00370AC2" w:rsidRPr="00370AC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abivi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abīre</w:t>
            </w:r>
            <w:proofErr w:type="spellEnd"/>
            <w:r w:rsidR="00C75A56"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9507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possum</w:t>
            </w:r>
            <w:r w:rsidRPr="0095071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potui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-,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posse</w:t>
            </w:r>
            <w:r w:rsidR="00C75A56" w:rsidRPr="00C75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adfui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adesse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μετ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</w:rPr>
              <w:t>μέλλ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adfuturus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341" w:type="dxa"/>
          </w:tcPr>
          <w:p w:rsidR="00950714" w:rsidRPr="00301154" w:rsidRDefault="00950714" w:rsidP="009507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3</w:t>
            </w:r>
            <w:r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η</w:t>
            </w:r>
            <w:r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30115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Συζυγία</w:t>
            </w:r>
          </w:p>
          <w:p w:rsidR="00950714" w:rsidRPr="00950714" w:rsidRDefault="00950714" w:rsidP="00950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cognosco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cognovi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cognitum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cognoscere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gero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gessi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gestum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gerere</w:t>
            </w:r>
            <w:proofErr w:type="spellEnd"/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intercipio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intercepi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interceptum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ere 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3*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950714" w:rsidRPr="00950714" w:rsidRDefault="00950714" w:rsidP="00950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conscribo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conscripsi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conscriptum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conscribere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mitto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misi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missum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mittere</w:t>
            </w:r>
            <w:proofErr w:type="spellEnd"/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abicio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abieci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abiectum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abicere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50714" w:rsidRPr="00950714" w:rsidRDefault="00950714" w:rsidP="00950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costituo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constitui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constitutum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constituere</w:t>
            </w:r>
            <w:proofErr w:type="spellEnd"/>
          </w:p>
          <w:p w:rsidR="00950714" w:rsidRPr="00370AC2" w:rsidRDefault="00950714" w:rsidP="00370A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0A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adhaeresco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adhaesi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adhaesum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adhaerescere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conspicio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conspexi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conspectum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conspicere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="00370AC2" w:rsidRPr="0037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5071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perlego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perlegi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perlectum</w:t>
            </w:r>
            <w:proofErr w:type="spellEnd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507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perlegere</w:t>
            </w:r>
            <w:proofErr w:type="spellEnd"/>
          </w:p>
        </w:tc>
      </w:tr>
    </w:tbl>
    <w:p w:rsidR="007F759F" w:rsidRPr="00C75A56" w:rsidRDefault="00301154" w:rsidP="003011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75A56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1F21F0" w:rsidRDefault="003B5EF2" w:rsidP="003011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quae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apud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Ciceronem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gerantur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01154" w:rsidRPr="001F21F0">
        <w:rPr>
          <w:rFonts w:ascii="Times New Roman" w:hAnsi="Times New Roman" w:cs="Times New Roman"/>
          <w:sz w:val="20"/>
          <w:szCs w:val="20"/>
        </w:rPr>
        <w:t xml:space="preserve"> δευτερεύουσα ουσιαστική </w:t>
      </w:r>
      <w:r w:rsidR="00301154" w:rsidRPr="001F21F0">
        <w:rPr>
          <w:rFonts w:ascii="Times New Roman" w:hAnsi="Times New Roman" w:cs="Times New Roman"/>
          <w:b/>
          <w:sz w:val="20"/>
          <w:szCs w:val="20"/>
        </w:rPr>
        <w:t xml:space="preserve">πλάγια ερωτηματική </w:t>
      </w:r>
      <w:r w:rsidR="00301154" w:rsidRPr="001F21F0">
        <w:rPr>
          <w:rFonts w:ascii="Times New Roman" w:hAnsi="Times New Roman" w:cs="Times New Roman"/>
          <w:sz w:val="20"/>
          <w:szCs w:val="20"/>
        </w:rPr>
        <w:t xml:space="preserve">πρόταση, μερικής αγνοίας, που λειτουργεί ως αντικείμενο του ρήματος </w:t>
      </w:r>
      <w:proofErr w:type="spellStart"/>
      <w:r w:rsidR="00301154" w:rsidRPr="001F21F0">
        <w:rPr>
          <w:rFonts w:ascii="Times New Roman" w:hAnsi="Times New Roman" w:cs="Times New Roman"/>
          <w:sz w:val="20"/>
          <w:szCs w:val="20"/>
        </w:rPr>
        <w:t>cognoscit</w:t>
      </w:r>
      <w:proofErr w:type="spellEnd"/>
      <w:r w:rsidR="00301154" w:rsidRPr="001F21F0">
        <w:rPr>
          <w:rFonts w:ascii="Times New Roman" w:hAnsi="Times New Roman" w:cs="Times New Roman"/>
          <w:sz w:val="20"/>
          <w:szCs w:val="20"/>
        </w:rPr>
        <w:t xml:space="preserve">. Εισάγεται με την ερωτηματική αντωνυμία </w:t>
      </w:r>
      <w:proofErr w:type="spellStart"/>
      <w:r w:rsidR="00301154" w:rsidRPr="001F21F0">
        <w:rPr>
          <w:rFonts w:ascii="Times New Roman" w:hAnsi="Times New Roman" w:cs="Times New Roman"/>
          <w:sz w:val="20"/>
          <w:szCs w:val="20"/>
        </w:rPr>
        <w:t>quae</w:t>
      </w:r>
      <w:proofErr w:type="spellEnd"/>
      <w:r w:rsidR="00301154" w:rsidRPr="001F21F0">
        <w:rPr>
          <w:rFonts w:ascii="Times New Roman" w:hAnsi="Times New Roman" w:cs="Times New Roman"/>
          <w:sz w:val="20"/>
          <w:szCs w:val="20"/>
        </w:rPr>
        <w:t xml:space="preserve"> και εκφέρεται </w:t>
      </w:r>
      <w:r w:rsidR="00301154" w:rsidRPr="001F21F0">
        <w:rPr>
          <w:rFonts w:ascii="Times New Roman" w:hAnsi="Times New Roman" w:cs="Times New Roman"/>
          <w:b/>
          <w:sz w:val="20"/>
          <w:szCs w:val="20"/>
        </w:rPr>
        <w:t>με υποτακτική, γιατί θεωρείται ότι η εξάρτηση δίνει υποκειμενική χροιά στο περιεχόμενο της δευτερεύουσας πρότασης</w:t>
      </w:r>
      <w:r w:rsidR="00301154" w:rsidRPr="001F21F0">
        <w:rPr>
          <w:rFonts w:ascii="Times New Roman" w:hAnsi="Times New Roman" w:cs="Times New Roman"/>
          <w:sz w:val="20"/>
          <w:szCs w:val="20"/>
        </w:rPr>
        <w:t>. Συγκεκριμένα, με υποτακτική ενεστώτα (</w:t>
      </w:r>
      <w:proofErr w:type="spellStart"/>
      <w:r w:rsidR="00301154" w:rsidRPr="001F21F0">
        <w:rPr>
          <w:rFonts w:ascii="Times New Roman" w:hAnsi="Times New Roman" w:cs="Times New Roman"/>
          <w:sz w:val="20"/>
          <w:szCs w:val="20"/>
        </w:rPr>
        <w:t>gerantur</w:t>
      </w:r>
      <w:proofErr w:type="spellEnd"/>
      <w:r w:rsidR="00301154" w:rsidRPr="001F21F0">
        <w:rPr>
          <w:rFonts w:ascii="Times New Roman" w:hAnsi="Times New Roman" w:cs="Times New Roman"/>
          <w:sz w:val="20"/>
          <w:szCs w:val="20"/>
        </w:rPr>
        <w:t>), γιατί</w:t>
      </w:r>
      <w:r w:rsidR="002B57A5" w:rsidRPr="001F21F0">
        <w:rPr>
          <w:rFonts w:ascii="Times New Roman" w:hAnsi="Times New Roman" w:cs="Times New Roman"/>
          <w:sz w:val="20"/>
          <w:szCs w:val="20"/>
        </w:rPr>
        <w:t xml:space="preserve"> κτλ</w:t>
      </w:r>
      <w:r w:rsidR="00301154" w:rsidRPr="001F21F0">
        <w:rPr>
          <w:rFonts w:ascii="Times New Roman" w:hAnsi="Times New Roman" w:cs="Times New Roman"/>
          <w:sz w:val="20"/>
          <w:szCs w:val="20"/>
        </w:rPr>
        <w:t>.</w:t>
      </w:r>
      <w:r w:rsidR="00183956" w:rsidRPr="001F21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5A56" w:rsidRPr="001F21F0" w:rsidRDefault="003B5EF2" w:rsidP="003011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F21F0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quantoque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periculo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res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sit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01154" w:rsidRPr="001F21F0">
        <w:rPr>
          <w:rFonts w:ascii="Times New Roman" w:hAnsi="Times New Roman" w:cs="Times New Roman"/>
          <w:sz w:val="20"/>
          <w:szCs w:val="20"/>
        </w:rPr>
        <w:t xml:space="preserve"> δευτερεύουσα ουσιαστική </w:t>
      </w:r>
      <w:r w:rsidR="00301154" w:rsidRPr="001F21F0">
        <w:rPr>
          <w:rFonts w:ascii="Times New Roman" w:hAnsi="Times New Roman" w:cs="Times New Roman"/>
          <w:b/>
          <w:sz w:val="20"/>
          <w:szCs w:val="20"/>
        </w:rPr>
        <w:t>πλάγια ερωτηματική</w:t>
      </w:r>
      <w:r w:rsidR="00301154" w:rsidRPr="001F21F0">
        <w:rPr>
          <w:rFonts w:ascii="Times New Roman" w:hAnsi="Times New Roman" w:cs="Times New Roman"/>
          <w:sz w:val="20"/>
          <w:szCs w:val="20"/>
        </w:rPr>
        <w:t xml:space="preserve"> πρόταση</w:t>
      </w:r>
      <w:r w:rsidR="001F21F0">
        <w:rPr>
          <w:rFonts w:ascii="Times New Roman" w:hAnsi="Times New Roman" w:cs="Times New Roman"/>
          <w:sz w:val="20"/>
          <w:szCs w:val="20"/>
        </w:rPr>
        <w:t xml:space="preserve"> κτλ.</w:t>
      </w:r>
    </w:p>
    <w:p w:rsidR="002B57A5" w:rsidRPr="001F21F0" w:rsidRDefault="003B5EF2" w:rsidP="003011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ad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Ciceronem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epistulam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deferat</w:t>
      </w:r>
      <w:proofErr w:type="spellEnd"/>
      <w:r w:rsidR="00301154" w:rsidRPr="001F21F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01154" w:rsidRPr="001F21F0">
        <w:rPr>
          <w:rFonts w:ascii="Times New Roman" w:hAnsi="Times New Roman" w:cs="Times New Roman"/>
          <w:sz w:val="20"/>
          <w:szCs w:val="20"/>
        </w:rPr>
        <w:t xml:space="preserve"> δευτερεύουσα ουσιαστική </w:t>
      </w:r>
      <w:r w:rsidR="00301154" w:rsidRPr="001F21F0">
        <w:rPr>
          <w:rFonts w:ascii="Times New Roman" w:hAnsi="Times New Roman" w:cs="Times New Roman"/>
          <w:b/>
          <w:sz w:val="20"/>
          <w:szCs w:val="20"/>
        </w:rPr>
        <w:t xml:space="preserve">βουλητική </w:t>
      </w:r>
      <w:r w:rsidR="001F21F0">
        <w:rPr>
          <w:rFonts w:ascii="Times New Roman" w:hAnsi="Times New Roman" w:cs="Times New Roman"/>
          <w:sz w:val="20"/>
          <w:szCs w:val="20"/>
        </w:rPr>
        <w:t xml:space="preserve">πρόταση </w:t>
      </w:r>
      <w:r w:rsidR="002B57A5" w:rsidRPr="001F21F0">
        <w:rPr>
          <w:rFonts w:ascii="Times New Roman" w:hAnsi="Times New Roman" w:cs="Times New Roman"/>
          <w:sz w:val="20"/>
          <w:szCs w:val="20"/>
        </w:rPr>
        <w:t>κτλ</w:t>
      </w:r>
      <w:r w:rsidR="001F21F0">
        <w:rPr>
          <w:rFonts w:ascii="Times New Roman" w:hAnsi="Times New Roman" w:cs="Times New Roman"/>
          <w:sz w:val="20"/>
          <w:szCs w:val="20"/>
        </w:rPr>
        <w:t>.</w:t>
      </w:r>
    </w:p>
    <w:p w:rsidR="003B5EF2" w:rsidRPr="001F21F0" w:rsidRDefault="003B5EF2" w:rsidP="0030115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F21F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proofErr w:type="spellStart"/>
      <w:r w:rsidRPr="001F21F0">
        <w:rPr>
          <w:rFonts w:ascii="Times New Roman" w:hAnsi="Times New Roman" w:cs="Times New Roman"/>
          <w:b/>
          <w:bCs/>
          <w:color w:val="FF0000"/>
          <w:sz w:val="20"/>
          <w:szCs w:val="20"/>
        </w:rPr>
        <w:t>si</w:t>
      </w:r>
      <w:proofErr w:type="spellEnd"/>
      <w:r w:rsidRPr="001F21F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1F21F0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adire</w:t>
      </w:r>
      <w:proofErr w:type="spellEnd"/>
      <w:r w:rsidRPr="001F21F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non </w:t>
      </w:r>
      <w:proofErr w:type="spellStart"/>
      <w:r w:rsidRPr="001F21F0">
        <w:rPr>
          <w:rFonts w:ascii="Times New Roman" w:hAnsi="Times New Roman" w:cs="Times New Roman"/>
          <w:b/>
          <w:bCs/>
          <w:color w:val="FF0000"/>
          <w:sz w:val="20"/>
          <w:szCs w:val="20"/>
        </w:rPr>
        <w:t>possit</w:t>
      </w:r>
      <w:proofErr w:type="spellEnd"/>
      <w:r w:rsidRPr="001F21F0">
        <w:rPr>
          <w:rFonts w:ascii="Times New Roman" w:hAnsi="Times New Roman" w:cs="Times New Roman"/>
          <w:bCs/>
          <w:color w:val="FF0000"/>
          <w:sz w:val="20"/>
          <w:szCs w:val="20"/>
        </w:rPr>
        <w:t>: </w:t>
      </w:r>
      <w:r w:rsidRPr="001F21F0">
        <w:rPr>
          <w:rFonts w:ascii="Times New Roman" w:hAnsi="Times New Roman" w:cs="Times New Roman"/>
          <w:bCs/>
          <w:sz w:val="20"/>
          <w:szCs w:val="20"/>
        </w:rPr>
        <w:t xml:space="preserve">δευτερεύουσα επιρρηματική υποθετική πρόταση. Με εξάρτηση από το </w:t>
      </w:r>
      <w:proofErr w:type="spellStart"/>
      <w:r w:rsidRPr="001F21F0">
        <w:rPr>
          <w:rFonts w:ascii="Times New Roman" w:hAnsi="Times New Roman" w:cs="Times New Roman"/>
          <w:bCs/>
          <w:sz w:val="20"/>
          <w:szCs w:val="20"/>
        </w:rPr>
        <w:t>monet</w:t>
      </w:r>
      <w:proofErr w:type="spellEnd"/>
      <w:r w:rsidRPr="001F21F0">
        <w:rPr>
          <w:rFonts w:ascii="Times New Roman" w:hAnsi="Times New Roman" w:cs="Times New Roman"/>
          <w:bCs/>
          <w:sz w:val="20"/>
          <w:szCs w:val="20"/>
        </w:rPr>
        <w:t xml:space="preserve"> σχηματίζεται </w:t>
      </w:r>
      <w:r w:rsidRPr="001F21F0">
        <w:rPr>
          <w:rFonts w:ascii="Times New Roman" w:hAnsi="Times New Roman" w:cs="Times New Roman"/>
          <w:bCs/>
          <w:sz w:val="20"/>
          <w:szCs w:val="20"/>
          <w:u w:val="single"/>
        </w:rPr>
        <w:t>εξαρτημένος υποθετικός λόγος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C75A56" w:rsidRPr="001F21F0">
        <w:rPr>
          <w:rFonts w:ascii="Times New Roman" w:hAnsi="Times New Roman" w:cs="Times New Roman"/>
          <w:bCs/>
          <w:i/>
          <w:sz w:val="20"/>
          <w:szCs w:val="20"/>
        </w:rPr>
        <w:t>Υ</w:t>
      </w:r>
      <w:r w:rsidRPr="001F21F0">
        <w:rPr>
          <w:rFonts w:ascii="Times New Roman" w:hAnsi="Times New Roman" w:cs="Times New Roman"/>
          <w:bCs/>
          <w:i/>
          <w:sz w:val="20"/>
          <w:szCs w:val="20"/>
        </w:rPr>
        <w:t>πόθεση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: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  <w:lang w:val="en-US"/>
        </w:rPr>
        <w:t>si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21F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possit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 (υποτ.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ενεσ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  <w:lang w:val="en-US"/>
        </w:rPr>
        <w:t>t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>.</w:t>
      </w:r>
      <w:r w:rsidRPr="001F21F0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C75A56" w:rsidRPr="001F21F0">
        <w:rPr>
          <w:rFonts w:ascii="Times New Roman" w:hAnsi="Times New Roman" w:cs="Times New Roman"/>
          <w:bCs/>
          <w:i/>
          <w:sz w:val="20"/>
          <w:szCs w:val="20"/>
          <w:lang w:val="en-US"/>
        </w:rPr>
        <w:t>A</w:t>
      </w:r>
      <w:proofErr w:type="spellStart"/>
      <w:r w:rsidRPr="001F21F0">
        <w:rPr>
          <w:rFonts w:ascii="Times New Roman" w:hAnsi="Times New Roman" w:cs="Times New Roman"/>
          <w:bCs/>
          <w:i/>
          <w:sz w:val="20"/>
          <w:szCs w:val="20"/>
        </w:rPr>
        <w:t>πόδοση</w:t>
      </w:r>
      <w:proofErr w:type="spellEnd"/>
      <w:r w:rsidRPr="001F21F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ut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 …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adliget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 …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abiciat</w:t>
      </w:r>
      <w:proofErr w:type="spellEnd"/>
      <w:r w:rsidRPr="001F21F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B0696D" w:rsidRPr="001F21F0">
        <w:rPr>
          <w:rFonts w:ascii="Times New Roman" w:hAnsi="Times New Roman" w:cs="Times New Roman"/>
          <w:bCs/>
          <w:sz w:val="20"/>
          <w:szCs w:val="20"/>
          <w:u w:val="single"/>
        </w:rPr>
        <w:t>Ανεξάρτητος</w:t>
      </w:r>
      <w:r w:rsidRPr="001F21F0">
        <w:rPr>
          <w:rFonts w:ascii="Times New Roman" w:hAnsi="Times New Roman" w:cs="Times New Roman"/>
          <w:bCs/>
          <w:sz w:val="20"/>
          <w:szCs w:val="20"/>
          <w:u w:val="single"/>
        </w:rPr>
        <w:t xml:space="preserve"> υποθετικό</w:t>
      </w:r>
      <w:r w:rsidR="00C75A56" w:rsidRPr="001F21F0">
        <w:rPr>
          <w:rFonts w:ascii="Times New Roman" w:hAnsi="Times New Roman" w:cs="Times New Roman"/>
          <w:bCs/>
          <w:sz w:val="20"/>
          <w:szCs w:val="20"/>
          <w:u w:val="single"/>
        </w:rPr>
        <w:t>ς</w:t>
      </w:r>
      <w:r w:rsidRPr="001F21F0">
        <w:rPr>
          <w:rFonts w:ascii="Times New Roman" w:hAnsi="Times New Roman" w:cs="Times New Roman"/>
          <w:bCs/>
          <w:sz w:val="20"/>
          <w:szCs w:val="20"/>
          <w:u w:val="single"/>
        </w:rPr>
        <w:t xml:space="preserve"> λόγο</w:t>
      </w:r>
      <w:r w:rsidR="00C75A56" w:rsidRPr="001F21F0">
        <w:rPr>
          <w:rFonts w:ascii="Times New Roman" w:hAnsi="Times New Roman" w:cs="Times New Roman"/>
          <w:bCs/>
          <w:sz w:val="20"/>
          <w:szCs w:val="20"/>
          <w:u w:val="single"/>
        </w:rPr>
        <w:t>ς</w:t>
      </w:r>
      <w:r w:rsidRPr="001F21F0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1F21F0">
        <w:rPr>
          <w:rFonts w:ascii="Times New Roman" w:hAnsi="Times New Roman" w:cs="Times New Roman"/>
          <w:bCs/>
          <w:i/>
          <w:iCs/>
          <w:sz w:val="20"/>
          <w:szCs w:val="20"/>
        </w:rPr>
        <w:t>Υπόθεση: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> 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si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 non 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poteris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> (</w:t>
      </w:r>
      <w:proofErr w:type="spellStart"/>
      <w:r w:rsidR="00C75A56" w:rsidRPr="001F21F0">
        <w:rPr>
          <w:rFonts w:ascii="Times New Roman" w:hAnsi="Times New Roman" w:cs="Times New Roman"/>
          <w:bCs/>
          <w:sz w:val="20"/>
          <w:szCs w:val="20"/>
        </w:rPr>
        <w:t>ορ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>.</w:t>
      </w:r>
      <w:r w:rsidRPr="001F21F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F21F0">
        <w:rPr>
          <w:rFonts w:ascii="Times New Roman" w:hAnsi="Times New Roman" w:cs="Times New Roman"/>
          <w:bCs/>
          <w:sz w:val="20"/>
          <w:szCs w:val="20"/>
        </w:rPr>
        <w:t>μέλ</w:t>
      </w:r>
      <w:proofErr w:type="spellEnd"/>
      <w:r w:rsidR="00C75A56" w:rsidRPr="001F21F0">
        <w:rPr>
          <w:rFonts w:ascii="Times New Roman" w:hAnsi="Times New Roman" w:cs="Times New Roman"/>
          <w:bCs/>
          <w:sz w:val="20"/>
          <w:szCs w:val="20"/>
        </w:rPr>
        <w:t>.</w:t>
      </w:r>
      <w:r w:rsidRPr="001F21F0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1F21F0">
        <w:rPr>
          <w:rFonts w:ascii="Times New Roman" w:hAnsi="Times New Roman" w:cs="Times New Roman"/>
          <w:bCs/>
          <w:i/>
          <w:iCs/>
          <w:sz w:val="20"/>
          <w:szCs w:val="20"/>
        </w:rPr>
        <w:t>Απόδοση:</w:t>
      </w:r>
      <w:r w:rsidRPr="001F21F0">
        <w:rPr>
          <w:rFonts w:ascii="Times New Roman" w:hAnsi="Times New Roman" w:cs="Times New Roman"/>
          <w:bCs/>
          <w:sz w:val="20"/>
          <w:szCs w:val="20"/>
        </w:rPr>
        <w:t> 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 xml:space="preserve">… </w:t>
      </w:r>
      <w:proofErr w:type="spellStart"/>
      <w:r w:rsidRPr="001F21F0">
        <w:rPr>
          <w:rFonts w:ascii="Times New Roman" w:hAnsi="Times New Roman" w:cs="Times New Roman"/>
          <w:bCs/>
          <w:sz w:val="20"/>
          <w:szCs w:val="20"/>
        </w:rPr>
        <w:t>dliga</w:t>
      </w:r>
      <w:proofErr w:type="spellEnd"/>
      <w:r w:rsidRPr="001F21F0">
        <w:rPr>
          <w:rFonts w:ascii="Times New Roman" w:hAnsi="Times New Roman" w:cs="Times New Roman"/>
          <w:bCs/>
          <w:sz w:val="20"/>
          <w:szCs w:val="20"/>
        </w:rPr>
        <w:t> </w:t>
      </w:r>
      <w:proofErr w:type="spellStart"/>
      <w:r w:rsidRPr="001F21F0">
        <w:rPr>
          <w:rFonts w:ascii="Times New Roman" w:hAnsi="Times New Roman" w:cs="Times New Roman"/>
          <w:bCs/>
          <w:sz w:val="20"/>
          <w:szCs w:val="20"/>
        </w:rPr>
        <w:t>et</w:t>
      </w:r>
      <w:proofErr w:type="spellEnd"/>
      <w:r w:rsidRPr="001F21F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5A56" w:rsidRPr="001F21F0">
        <w:rPr>
          <w:rFonts w:ascii="Times New Roman" w:hAnsi="Times New Roman" w:cs="Times New Roman"/>
          <w:bCs/>
          <w:sz w:val="20"/>
          <w:szCs w:val="20"/>
        </w:rPr>
        <w:t>…</w:t>
      </w:r>
      <w:proofErr w:type="spellStart"/>
      <w:r w:rsidRPr="001F21F0">
        <w:rPr>
          <w:rFonts w:ascii="Times New Roman" w:hAnsi="Times New Roman" w:cs="Times New Roman"/>
          <w:bCs/>
          <w:sz w:val="20"/>
          <w:szCs w:val="20"/>
        </w:rPr>
        <w:t>abice</w:t>
      </w:r>
      <w:proofErr w:type="spellEnd"/>
      <w:r w:rsidRPr="001F21F0">
        <w:rPr>
          <w:rFonts w:ascii="Times New Roman" w:hAnsi="Times New Roman" w:cs="Times New Roman"/>
          <w:bCs/>
          <w:sz w:val="20"/>
          <w:szCs w:val="20"/>
        </w:rPr>
        <w:t> (προστακτικές ενεστώτα, που αποτελούν μελλοντικές εκφράσεις).</w:t>
      </w:r>
    </w:p>
    <w:sectPr w:rsidR="003B5EF2" w:rsidRPr="001F21F0" w:rsidSect="00950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6"/>
    <w:rsid w:val="00107A8A"/>
    <w:rsid w:val="00183956"/>
    <w:rsid w:val="001F21F0"/>
    <w:rsid w:val="002B57A5"/>
    <w:rsid w:val="00301154"/>
    <w:rsid w:val="00370AC2"/>
    <w:rsid w:val="003B5EF2"/>
    <w:rsid w:val="007F759F"/>
    <w:rsid w:val="00950714"/>
    <w:rsid w:val="00B0696D"/>
    <w:rsid w:val="00C75A56"/>
    <w:rsid w:val="00C84BD4"/>
    <w:rsid w:val="00D170F6"/>
    <w:rsid w:val="00E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F12F"/>
  <w15:docId w15:val="{5C4E5807-06AE-4260-9320-6BFCEED4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12</cp:revision>
  <dcterms:created xsi:type="dcterms:W3CDTF">2022-03-05T17:39:00Z</dcterms:created>
  <dcterms:modified xsi:type="dcterms:W3CDTF">2026-03-14T06:01:00Z</dcterms:modified>
</cp:coreProperties>
</file>