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40" w:rsidRPr="00C07684" w:rsidRDefault="00A14840" w:rsidP="00A14840">
      <w:pPr>
        <w:jc w:val="center"/>
        <w:rPr>
          <w:rFonts w:ascii="Arial" w:hAnsi="Arial" w:cs="Arial"/>
          <w:b/>
        </w:rPr>
      </w:pPr>
      <w:r w:rsidRPr="00C07684">
        <w:rPr>
          <w:rFonts w:ascii="Arial" w:hAnsi="Arial" w:cs="Arial"/>
          <w:b/>
        </w:rPr>
        <w:t>ΞΕΝΟΦΩΝΤΟΣ ΕΛΛΗΝΙΚΑ</w:t>
      </w:r>
    </w:p>
    <w:p w:rsidR="00A14840" w:rsidRPr="00C07684" w:rsidRDefault="00A14840" w:rsidP="00A14840">
      <w:pPr>
        <w:jc w:val="center"/>
        <w:rPr>
          <w:rFonts w:ascii="Arial" w:hAnsi="Arial" w:cs="Arial"/>
          <w:b/>
        </w:rPr>
      </w:pPr>
      <w:r w:rsidRPr="00C07684">
        <w:rPr>
          <w:rFonts w:ascii="Arial" w:hAnsi="Arial" w:cs="Arial"/>
          <w:b/>
        </w:rPr>
        <w:t>Βιβλίο 2. Κεφ. 2. Παρ.1-</w:t>
      </w:r>
      <w:r>
        <w:rPr>
          <w:rFonts w:ascii="Arial" w:hAnsi="Arial" w:cs="Arial"/>
          <w:b/>
        </w:rPr>
        <w:t>4</w:t>
      </w:r>
    </w:p>
    <w:p w:rsidR="00A14840" w:rsidRPr="00F309C5" w:rsidRDefault="00A14840" w:rsidP="00A14840">
      <w:pPr>
        <w:jc w:val="center"/>
        <w:rPr>
          <w:rFonts w:ascii="Arial" w:hAnsi="Arial" w:cs="Arial"/>
          <w:b/>
        </w:rPr>
      </w:pPr>
      <w:r w:rsidRPr="00F309C5">
        <w:rPr>
          <w:rFonts w:ascii="Arial" w:hAnsi="Arial" w:cs="Arial"/>
          <w:b/>
        </w:rPr>
        <w:t>ΘΕΜΑΤΑ ΓΙΑ ΣΥΖΗΤΗΣΗ</w:t>
      </w:r>
    </w:p>
    <w:p w:rsidR="00A14840" w:rsidRPr="00F309C5" w:rsidRDefault="00A14840" w:rsidP="00A14840">
      <w:pPr>
        <w:jc w:val="center"/>
        <w:rPr>
          <w:rFonts w:ascii="Arial" w:hAnsi="Arial" w:cs="Arial"/>
          <w:b/>
        </w:rPr>
      </w:pPr>
      <w:r w:rsidRPr="00F309C5">
        <w:rPr>
          <w:rFonts w:ascii="Arial" w:hAnsi="Arial" w:cs="Arial"/>
          <w:b/>
        </w:rPr>
        <w:t>(σελ. σχ. βιβλίου 69)</w:t>
      </w:r>
    </w:p>
    <w:p w:rsidR="00A14840" w:rsidRPr="000853C0" w:rsidRDefault="00A14840" w:rsidP="00A14840">
      <w:pPr>
        <w:pStyle w:val="a3"/>
        <w:numPr>
          <w:ilvl w:val="0"/>
          <w:numId w:val="1"/>
        </w:numPr>
        <w:ind w:left="426"/>
        <w:jc w:val="both"/>
        <w:rPr>
          <w:rFonts w:ascii="Arial" w:hAnsi="Arial" w:cs="Arial"/>
          <w:b/>
        </w:rPr>
      </w:pPr>
      <w:r w:rsidRPr="000853C0">
        <w:rPr>
          <w:rFonts w:ascii="Arial" w:hAnsi="Arial" w:cs="Arial"/>
          <w:b/>
        </w:rPr>
        <w:t>Μερικοί, καθώς αναζητούν στην ελληνική αρχαιότητα την πηγή κάθε σύγχρονου λόγου, πιστεύουν ότι στο πρόσωπο του Ξενοφώντα και στα έργα του μπορεί να ανακαλύψει κανείς «έναν αληθινό ρεπόρτερ», γιατί διέθετε τη δυνατότητα επιλογής στοιχείων, που προσελκύουν την προσοχή των αναγνωστών. (Αθ. Κανελλόπουλος, Ο Ξενοφών ως δημοσιογράφος, σελ. 13 και 25). Ο Αθ. Κανελλόπουλος, οικονομο</w:t>
      </w:r>
      <w:bookmarkStart w:id="0" w:name="_GoBack"/>
      <w:bookmarkEnd w:id="0"/>
      <w:r w:rsidRPr="000853C0">
        <w:rPr>
          <w:rFonts w:ascii="Arial" w:hAnsi="Arial" w:cs="Arial"/>
          <w:b/>
        </w:rPr>
        <w:t xml:space="preserve">λόγος, πολιτικός και δημοσιογράφος αποδίδει με δημοσιογραφικό ύφος τις παραγράφους 3-4. </w:t>
      </w:r>
    </w:p>
    <w:p w:rsidR="00A14840" w:rsidRPr="000853C0" w:rsidRDefault="00A14840" w:rsidP="00A14840">
      <w:pPr>
        <w:pStyle w:val="a3"/>
        <w:ind w:left="426"/>
        <w:jc w:val="both"/>
        <w:rPr>
          <w:rFonts w:ascii="Arial" w:hAnsi="Arial" w:cs="Arial"/>
          <w:b/>
        </w:rPr>
      </w:pPr>
      <w:r w:rsidRPr="000853C0">
        <w:rPr>
          <w:rFonts w:ascii="Arial" w:hAnsi="Arial" w:cs="Arial"/>
          <w:b/>
        </w:rPr>
        <w:t>Να επισημάνετε τις διαφορές ανάμεσα στο κείμενο και στο πρωτότυπο.</w:t>
      </w:r>
    </w:p>
    <w:p w:rsidR="00A14840" w:rsidRPr="00935C1A" w:rsidRDefault="00A14840" w:rsidP="00A14840">
      <w:pPr>
        <w:ind w:left="426"/>
        <w:jc w:val="both"/>
        <w:rPr>
          <w:rFonts w:ascii="Arial" w:hAnsi="Arial" w:cs="Arial"/>
        </w:rPr>
      </w:pPr>
      <w:r w:rsidRPr="00935C1A">
        <w:rPr>
          <w:rFonts w:ascii="Arial" w:hAnsi="Arial" w:cs="Arial"/>
        </w:rPr>
        <w:t>οι διαφορές ανάμεσα στα δύο κείμενα είναι οι εξής:</w:t>
      </w:r>
    </w:p>
    <w:p w:rsidR="00A14840" w:rsidRPr="00935C1A" w:rsidRDefault="00A14840" w:rsidP="00A14840">
      <w:pPr>
        <w:ind w:left="426" w:firstLine="294"/>
        <w:jc w:val="both"/>
        <w:rPr>
          <w:rFonts w:ascii="Arial" w:hAnsi="Arial" w:cs="Arial"/>
        </w:rPr>
      </w:pPr>
      <w:r w:rsidRPr="00935C1A">
        <w:rPr>
          <w:rFonts w:ascii="Arial" w:hAnsi="Arial" w:cs="Arial"/>
        </w:rPr>
        <w:t>Το κείμενο του Ξενοφώντα χαρακτηρίζεται από ύφος ιστορικού που αποβλέπει στην ερμηνεία και στην κατανόηση γεγονότων του παρελθόντος. Από την άλλη, το κείμενο του Αθ. Κανελλόπουλου είναι δημοσιογραφική πολεμική ανταπόκριση που αποβλέπει στην ενημέρωση για όσα συνέβησαν στο θέατρο του πολέμου και για τις επιπτώσεις που είχαν αυτά τα συμβάντα στο ευρύτερο κοινό.</w:t>
      </w:r>
    </w:p>
    <w:p w:rsidR="00A14840" w:rsidRPr="00935C1A" w:rsidRDefault="00A14840" w:rsidP="00A14840">
      <w:pPr>
        <w:ind w:left="426" w:firstLine="294"/>
        <w:jc w:val="both"/>
        <w:rPr>
          <w:rFonts w:ascii="Arial" w:hAnsi="Arial" w:cs="Arial"/>
        </w:rPr>
      </w:pPr>
      <w:r w:rsidRPr="00935C1A">
        <w:rPr>
          <w:rFonts w:ascii="Arial" w:hAnsi="Arial" w:cs="Arial"/>
        </w:rPr>
        <w:t>Στο κείμενο του Αθ. Κανελλόπουλου παρατηρείται συσσώρευση κύριων προτάσεων μικρών σε έκταση με ιστορικό ενεστώτα. Τοιουτοτρόπως, δημιουργείται ένα πλήθος μικρών περιόδων χωρίς εσωτερική σύνδεση και υπόταξη, Κάτι που προσδίδει στον λόγο ζωντάνια και συνοχή. Αντίθετα, στο κείμενο του Ξενοφώντα περιορίζεται σημαντικά το πλήθος των μικρών περιόδων με τη χρήση μακροπερίοδου λόγου. Εδώ, κυριαρχούν οι μετοχικές και απαρεμφατικές προτάσεις, εκφραστικό γλωσσικό μέσο και χάρισμα που δεν διαθέτει η νέα ελληνική.</w:t>
      </w:r>
    </w:p>
    <w:p w:rsidR="00A14840" w:rsidRPr="00935C1A" w:rsidRDefault="00A14840" w:rsidP="00A14840">
      <w:pPr>
        <w:ind w:left="426" w:firstLine="294"/>
        <w:jc w:val="both"/>
        <w:rPr>
          <w:rFonts w:ascii="Arial" w:hAnsi="Arial" w:cs="Arial"/>
        </w:rPr>
      </w:pPr>
      <w:r w:rsidRPr="00935C1A">
        <w:rPr>
          <w:rFonts w:ascii="Arial" w:hAnsi="Arial" w:cs="Arial"/>
        </w:rPr>
        <w:t>Τέλος, θα λέγαμε ότι το κείμενο του Αθ. Κανελλόπουλου το χαρακτηρίζει μια δημοσιογραφική πεζότητα. Αντιθέτως, το κείμενο του Ξενοφώντα με τον πλούτο και την ποικιλία της έκφρασης προδιαθέτει τον αναγνώστη έτσι, ώστε να βιώνει συναισθηματικά και o ίδιος όσα τραγικά συνέβησαν εκείνη την εφιαλτική νύχτα.</w:t>
      </w:r>
    </w:p>
    <w:p w:rsidR="00A14840" w:rsidRPr="000853C0" w:rsidRDefault="00A14840" w:rsidP="00A14840">
      <w:pPr>
        <w:ind w:left="284" w:hanging="284"/>
        <w:jc w:val="both"/>
        <w:rPr>
          <w:rFonts w:ascii="Arial" w:hAnsi="Arial" w:cs="Arial"/>
          <w:b/>
        </w:rPr>
      </w:pPr>
      <w:r w:rsidRPr="000853C0">
        <w:rPr>
          <w:rFonts w:ascii="Arial" w:hAnsi="Arial" w:cs="Arial"/>
          <w:b/>
        </w:rPr>
        <w:t xml:space="preserve">2. Ποια δεινά υπέστησαν οι ηττημένοι; (Χρησιμοποιήστε στοιχεία του κεφ. Ι, §30-32, ΙΙ §1-4 και του σχολίου της §3: </w:t>
      </w:r>
      <w:proofErr w:type="spellStart"/>
      <w:r w:rsidRPr="000853C0">
        <w:rPr>
          <w:rFonts w:ascii="Arial" w:hAnsi="Arial" w:cs="Arial"/>
          <w:b/>
        </w:rPr>
        <w:t>Μηλίους</w:t>
      </w:r>
      <w:proofErr w:type="spellEnd"/>
      <w:r w:rsidRPr="000853C0">
        <w:rPr>
          <w:rFonts w:ascii="Arial" w:hAnsi="Arial" w:cs="Arial"/>
          <w:b/>
        </w:rPr>
        <w:t xml:space="preserve"> </w:t>
      </w:r>
      <w:proofErr w:type="spellStart"/>
      <w:r w:rsidRPr="000853C0">
        <w:rPr>
          <w:rFonts w:ascii="Arial" w:hAnsi="Arial" w:cs="Arial"/>
          <w:b/>
        </w:rPr>
        <w:t>Αίγινήτας</w:t>
      </w:r>
      <w:proofErr w:type="spellEnd"/>
      <w:r w:rsidRPr="000853C0">
        <w:rPr>
          <w:rFonts w:ascii="Arial" w:hAnsi="Arial" w:cs="Arial"/>
          <w:b/>
        </w:rPr>
        <w:t>)</w:t>
      </w:r>
    </w:p>
    <w:p w:rsidR="00A14840" w:rsidRPr="00935C1A" w:rsidRDefault="00A14840" w:rsidP="00A14840">
      <w:pPr>
        <w:ind w:left="426" w:hanging="284"/>
        <w:jc w:val="both"/>
        <w:rPr>
          <w:rFonts w:ascii="Arial" w:hAnsi="Arial" w:cs="Arial"/>
        </w:rPr>
      </w:pPr>
      <w:r w:rsidRPr="00935C1A">
        <w:rPr>
          <w:rFonts w:ascii="Arial" w:hAnsi="Arial" w:cs="Arial"/>
        </w:rPr>
        <w:t xml:space="preserve">α) οι ηττημένοι από τους Λακεδαιμονίους Αθηναίοι υπέστησαν την προσβολή, την ατίμωση, την αιχμαλωσία, την καταδίκη σε θάνατο και την εν </w:t>
      </w:r>
      <w:proofErr w:type="spellStart"/>
      <w:r w:rsidRPr="00935C1A">
        <w:rPr>
          <w:rFonts w:ascii="Arial" w:hAnsi="Arial" w:cs="Arial"/>
        </w:rPr>
        <w:t>ψυχρώ</w:t>
      </w:r>
      <w:proofErr w:type="spellEnd"/>
      <w:r w:rsidRPr="00935C1A">
        <w:rPr>
          <w:rFonts w:ascii="Arial" w:hAnsi="Arial" w:cs="Arial"/>
        </w:rPr>
        <w:t xml:space="preserve"> μαζική εκτέλεση.</w:t>
      </w:r>
    </w:p>
    <w:p w:rsidR="00A14840" w:rsidRPr="00B90AE0" w:rsidRDefault="00A14840" w:rsidP="00A14840">
      <w:pPr>
        <w:ind w:left="426" w:hanging="284"/>
        <w:jc w:val="both"/>
        <w:rPr>
          <w:rFonts w:ascii="Arial" w:hAnsi="Arial" w:cs="Arial"/>
        </w:rPr>
      </w:pPr>
      <w:r>
        <w:rPr>
          <w:rFonts w:ascii="Arial" w:hAnsi="Arial" w:cs="Arial"/>
        </w:rPr>
        <w:t xml:space="preserve">β) </w:t>
      </w:r>
      <w:r w:rsidRPr="00B90AE0">
        <w:rPr>
          <w:rFonts w:ascii="Arial" w:hAnsi="Arial" w:cs="Arial"/>
        </w:rPr>
        <w:t xml:space="preserve">οι ηττημένοι από τους Αθηναίους Μήλιοι, </w:t>
      </w:r>
      <w:proofErr w:type="spellStart"/>
      <w:r w:rsidRPr="00B90AE0">
        <w:rPr>
          <w:rFonts w:ascii="Arial" w:hAnsi="Arial" w:cs="Arial"/>
        </w:rPr>
        <w:t>Ιστιαιείς</w:t>
      </w:r>
      <w:proofErr w:type="spellEnd"/>
      <w:r w:rsidRPr="00B90AE0">
        <w:rPr>
          <w:rFonts w:ascii="Arial" w:hAnsi="Arial" w:cs="Arial"/>
        </w:rPr>
        <w:t xml:space="preserve">, </w:t>
      </w:r>
      <w:proofErr w:type="spellStart"/>
      <w:r w:rsidRPr="00B90AE0">
        <w:rPr>
          <w:rFonts w:ascii="Arial" w:hAnsi="Arial" w:cs="Arial"/>
        </w:rPr>
        <w:t>Σκιωναίοι</w:t>
      </w:r>
      <w:proofErr w:type="spellEnd"/>
      <w:r w:rsidRPr="00B90AE0">
        <w:rPr>
          <w:rFonts w:ascii="Arial" w:hAnsi="Arial" w:cs="Arial"/>
        </w:rPr>
        <w:t xml:space="preserve">, </w:t>
      </w:r>
      <w:proofErr w:type="spellStart"/>
      <w:r w:rsidRPr="00B90AE0">
        <w:rPr>
          <w:rFonts w:ascii="Arial" w:hAnsi="Arial" w:cs="Arial"/>
        </w:rPr>
        <w:t>Τορωναίοι</w:t>
      </w:r>
      <w:proofErr w:type="spellEnd"/>
      <w:r w:rsidRPr="00B90AE0">
        <w:rPr>
          <w:rFonts w:ascii="Arial" w:hAnsi="Arial" w:cs="Arial"/>
        </w:rPr>
        <w:t xml:space="preserve">, </w:t>
      </w:r>
      <w:proofErr w:type="spellStart"/>
      <w:r w:rsidRPr="00B90AE0">
        <w:rPr>
          <w:rFonts w:ascii="Arial" w:hAnsi="Arial" w:cs="Arial"/>
        </w:rPr>
        <w:t>ΑΙγινήτες</w:t>
      </w:r>
      <w:proofErr w:type="spellEnd"/>
      <w:r w:rsidRPr="00B90AE0">
        <w:rPr>
          <w:rFonts w:ascii="Arial" w:hAnsi="Arial" w:cs="Arial"/>
        </w:rPr>
        <w:t xml:space="preserve"> υπέστησαν εκτέλεση οι έφηβοι, εξανδραποδισμό τα γυναικόπαιδα, εκτοπισμό οι υπόλοιποι με εκχώρηση της γης τους σε εποίκους για νομή.</w:t>
      </w:r>
    </w:p>
    <w:p w:rsidR="00A14840" w:rsidRPr="00935C1A" w:rsidRDefault="00A14840" w:rsidP="00A14840">
      <w:pPr>
        <w:ind w:left="426" w:firstLine="294"/>
        <w:jc w:val="both"/>
        <w:rPr>
          <w:rFonts w:ascii="Arial" w:hAnsi="Arial" w:cs="Arial"/>
        </w:rPr>
      </w:pPr>
      <w:r w:rsidRPr="00B90AE0">
        <w:rPr>
          <w:rFonts w:ascii="Arial" w:hAnsi="Arial" w:cs="Arial"/>
        </w:rPr>
        <w:t>Τέλος, η μεν αθηναϊκή φρουρά του Βυζαντίου και της Καλχηδόνας υποχρεώθηκε από τον Λύσανδρο να καταφύγει στην Αθήνα και τον Πειραιά, οπότε καταδικαζόταν σε θάνατο από πείνα, οι δε δημοκρατικοί φίλοι των Αθηναίων αυτοεξορίστηκαν στον Πόντο και αργότερα (403 πχ.) πήγαν στην Αθήνα.</w:t>
      </w:r>
    </w:p>
    <w:p w:rsidR="002C5BCA" w:rsidRDefault="002C5BCA"/>
    <w:sectPr w:rsidR="002C5BCA" w:rsidSect="00FE127A">
      <w:pgSz w:w="11906" w:h="16838"/>
      <w:pgMar w:top="426"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D3A96"/>
    <w:multiLevelType w:val="hybridMultilevel"/>
    <w:tmpl w:val="904661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40"/>
    <w:rsid w:val="002C5BCA"/>
    <w:rsid w:val="00A148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CE27"/>
  <w15:chartTrackingRefBased/>
  <w15:docId w15:val="{3F320627-6085-4315-BCDD-52003C13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2224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Xtreme Tech</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XtremeB</dc:creator>
  <cp:keywords/>
  <dc:description/>
  <cp:lastModifiedBy>XtremeB</cp:lastModifiedBy>
  <cp:revision>1</cp:revision>
  <dcterms:created xsi:type="dcterms:W3CDTF">2021-04-05T13:18:00Z</dcterms:created>
  <dcterms:modified xsi:type="dcterms:W3CDTF">2021-04-05T13:20:00Z</dcterms:modified>
</cp:coreProperties>
</file>