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DD2" w:rsidRPr="002C0141" w:rsidRDefault="00145DD2" w:rsidP="00145DD2">
      <w:pPr>
        <w:ind w:left="284" w:hanging="284"/>
        <w:jc w:val="center"/>
        <w:rPr>
          <w:rFonts w:ascii="Arial" w:hAnsi="Arial" w:cs="Arial"/>
          <w:sz w:val="24"/>
          <w:szCs w:val="24"/>
        </w:rPr>
      </w:pPr>
      <w:r w:rsidRPr="002C0141">
        <w:rPr>
          <w:rFonts w:ascii="Arial" w:hAnsi="Arial" w:cs="Arial"/>
          <w:sz w:val="24"/>
          <w:szCs w:val="24"/>
        </w:rPr>
        <w:t xml:space="preserve">Αρχαίοι </w:t>
      </w:r>
      <w:r>
        <w:rPr>
          <w:rFonts w:ascii="Arial" w:hAnsi="Arial" w:cs="Arial"/>
          <w:sz w:val="24"/>
          <w:szCs w:val="24"/>
        </w:rPr>
        <w:t xml:space="preserve">  </w:t>
      </w:r>
      <w:r w:rsidRPr="002C0141">
        <w:rPr>
          <w:rFonts w:ascii="Arial" w:hAnsi="Arial" w:cs="Arial"/>
          <w:sz w:val="24"/>
          <w:szCs w:val="24"/>
        </w:rPr>
        <w:t>Έλληνες</w:t>
      </w:r>
      <w:r>
        <w:rPr>
          <w:rFonts w:ascii="Arial" w:hAnsi="Arial" w:cs="Arial"/>
          <w:sz w:val="24"/>
          <w:szCs w:val="24"/>
        </w:rPr>
        <w:t xml:space="preserve">  </w:t>
      </w:r>
      <w:r w:rsidRPr="002C0141">
        <w:rPr>
          <w:rFonts w:ascii="Arial" w:hAnsi="Arial" w:cs="Arial"/>
          <w:sz w:val="24"/>
          <w:szCs w:val="24"/>
        </w:rPr>
        <w:t xml:space="preserve"> Ισ</w:t>
      </w:r>
      <w:r>
        <w:rPr>
          <w:rFonts w:ascii="Arial" w:hAnsi="Arial" w:cs="Arial"/>
          <w:sz w:val="24"/>
          <w:szCs w:val="24"/>
        </w:rPr>
        <w:t>τ</w:t>
      </w:r>
      <w:r w:rsidRPr="002C0141">
        <w:rPr>
          <w:rFonts w:ascii="Arial" w:hAnsi="Arial" w:cs="Arial"/>
          <w:sz w:val="24"/>
          <w:szCs w:val="24"/>
        </w:rPr>
        <w:t>οριογράφοι</w:t>
      </w:r>
    </w:p>
    <w:p w:rsidR="00447701" w:rsidRDefault="00145DD2" w:rsidP="00145DD2">
      <w:pPr>
        <w:jc w:val="center"/>
        <w:rPr>
          <w:rFonts w:ascii="Arial" w:hAnsi="Arial" w:cs="Arial"/>
          <w:sz w:val="24"/>
          <w:szCs w:val="24"/>
        </w:rPr>
      </w:pPr>
      <w:r w:rsidRPr="002C0141">
        <w:rPr>
          <w:rFonts w:ascii="Arial" w:hAnsi="Arial" w:cs="Arial"/>
          <w:sz w:val="24"/>
          <w:szCs w:val="24"/>
        </w:rPr>
        <w:t xml:space="preserve">ΞΕΝΟΦΩΝΤΟΣ   </w:t>
      </w:r>
      <w:r>
        <w:rPr>
          <w:rFonts w:ascii="Arial" w:hAnsi="Arial" w:cs="Arial"/>
          <w:sz w:val="24"/>
          <w:szCs w:val="24"/>
        </w:rPr>
        <w:t xml:space="preserve">ΕΛΛΗΝΙΚΑ </w:t>
      </w:r>
    </w:p>
    <w:p w:rsidR="00145DD2" w:rsidRDefault="00145DD2" w:rsidP="00145DD2">
      <w:pPr>
        <w:jc w:val="center"/>
        <w:rPr>
          <w:rFonts w:ascii="Arial" w:hAnsi="Arial" w:cs="Arial"/>
          <w:sz w:val="24"/>
          <w:szCs w:val="24"/>
        </w:rPr>
      </w:pPr>
      <w:bookmarkStart w:id="0" w:name="_GoBack"/>
      <w:bookmarkEnd w:id="0"/>
      <w:r>
        <w:rPr>
          <w:rFonts w:ascii="Arial" w:hAnsi="Arial" w:cs="Arial"/>
          <w:sz w:val="24"/>
          <w:szCs w:val="24"/>
        </w:rPr>
        <w:t xml:space="preserve">ΒΙΒΛΙΟ  2    ΚΕΦ. 2 </w:t>
      </w:r>
      <w:r w:rsidRPr="002C0141">
        <w:rPr>
          <w:rFonts w:ascii="Arial" w:hAnsi="Arial" w:cs="Arial"/>
          <w:sz w:val="24"/>
          <w:szCs w:val="24"/>
        </w:rPr>
        <w:t xml:space="preserve"> { 1 </w:t>
      </w:r>
      <w:r>
        <w:rPr>
          <w:rFonts w:ascii="Arial" w:hAnsi="Arial" w:cs="Arial"/>
          <w:sz w:val="24"/>
          <w:szCs w:val="24"/>
        </w:rPr>
        <w:t xml:space="preserve">– </w:t>
      </w:r>
      <w:r w:rsidRPr="00145DD2">
        <w:rPr>
          <w:rFonts w:ascii="Arial" w:hAnsi="Arial" w:cs="Arial"/>
          <w:sz w:val="24"/>
          <w:szCs w:val="24"/>
        </w:rPr>
        <w:t>4</w:t>
      </w:r>
      <w:r>
        <w:rPr>
          <w:rFonts w:ascii="Arial" w:hAnsi="Arial" w:cs="Arial"/>
          <w:sz w:val="24"/>
          <w:szCs w:val="24"/>
        </w:rPr>
        <w:t xml:space="preserve"> }</w:t>
      </w:r>
    </w:p>
    <w:p w:rsidR="00145DD2" w:rsidRDefault="00145DD2" w:rsidP="00145DD2">
      <w:pPr>
        <w:jc w:val="center"/>
        <w:rPr>
          <w:rFonts w:ascii="Arial" w:hAnsi="Arial" w:cs="Arial"/>
          <w:sz w:val="24"/>
          <w:szCs w:val="24"/>
        </w:rPr>
      </w:pPr>
      <w:r w:rsidRPr="002C0141">
        <w:rPr>
          <w:rFonts w:ascii="Arial" w:hAnsi="Arial" w:cs="Arial"/>
          <w:b/>
          <w:sz w:val="24"/>
          <w:szCs w:val="24"/>
          <w:u w:val="single"/>
        </w:rPr>
        <w:t>Μ Ε Τ Α Φ Ρ Α Σ Η</w:t>
      </w:r>
    </w:p>
    <w:tbl>
      <w:tblPr>
        <w:tblW w:w="99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5103"/>
      </w:tblGrid>
      <w:tr w:rsidR="00145DD2" w:rsidRPr="003D7F98" w:rsidTr="00145DD2">
        <w:tc>
          <w:tcPr>
            <w:tcW w:w="4821" w:type="dxa"/>
            <w:shd w:val="clear" w:color="auto" w:fill="auto"/>
          </w:tcPr>
          <w:p w:rsidR="00145DD2" w:rsidRPr="00EB5A55" w:rsidRDefault="00145DD2" w:rsidP="00511765">
            <w:pPr>
              <w:autoSpaceDE w:val="0"/>
              <w:autoSpaceDN w:val="0"/>
              <w:adjustRightInd w:val="0"/>
              <w:spacing w:after="0" w:line="240" w:lineRule="auto"/>
              <w:ind w:left="345" w:hanging="345"/>
              <w:jc w:val="both"/>
              <w:rPr>
                <w:rFonts w:ascii="Arial" w:hAnsi="Arial" w:cs="Arial"/>
                <w:sz w:val="20"/>
                <w:szCs w:val="20"/>
              </w:rPr>
            </w:pPr>
            <w:r w:rsidRPr="00EB5A55">
              <w:rPr>
                <w:rFonts w:ascii="Arial" w:hAnsi="Arial" w:cs="Arial"/>
                <w:sz w:val="20"/>
                <w:szCs w:val="20"/>
                <w:lang w:eastAsia="el-GR"/>
              </w:rPr>
              <w:t xml:space="preserve">1 </w:t>
            </w:r>
            <w:r>
              <w:rPr>
                <w:rFonts w:ascii="Arial" w:hAnsi="Arial" w:cs="Arial"/>
                <w:sz w:val="20"/>
                <w:szCs w:val="20"/>
                <w:lang w:eastAsia="el-GR"/>
              </w:rPr>
              <w:t xml:space="preserve"> </w:t>
            </w:r>
            <w:r w:rsidRPr="00412D22">
              <w:rPr>
                <w:rFonts w:ascii="Arial" w:hAnsi="Arial" w:cs="Arial"/>
                <w:sz w:val="20"/>
                <w:szCs w:val="20"/>
                <w:lang w:eastAsia="el-GR"/>
              </w:rPr>
              <w:t>Ἐπεὶ δὲ τὰ ἐν τῇ Λαμψάκῳ κατεστήσατο, ἔπλει ἐπὶ τὸ Βυζάντιον καὶ Καλχηδόνα. Oἱ δ’ αὐτὸν ὑπεδέχοντο, τοὺς τῶν Ἀθηναίων φρουροὺς ὑποσπόνδους ἀφέντες·οἱ δὲ προδόντες Ἀλκιβιάδῃ τὸ Βυζάντιον τότε μὲν ἔφυγον εἰς</w:t>
            </w:r>
            <w:r>
              <w:rPr>
                <w:rFonts w:ascii="Arial" w:hAnsi="Arial" w:cs="Arial"/>
                <w:sz w:val="20"/>
                <w:szCs w:val="20"/>
                <w:lang w:eastAsia="el-GR"/>
              </w:rPr>
              <w:t xml:space="preserve"> </w:t>
            </w:r>
            <w:r w:rsidRPr="00412D22">
              <w:rPr>
                <w:rFonts w:ascii="Arial" w:hAnsi="Arial" w:cs="Arial"/>
                <w:sz w:val="20"/>
                <w:szCs w:val="20"/>
                <w:lang w:eastAsia="el-GR"/>
              </w:rPr>
              <w:t>τὸν Πόντον, ὕστερον δ’ εἰς Ἀθήνας καὶ ἐγένοντο Ἀθηναῖοι.</w:t>
            </w:r>
          </w:p>
        </w:tc>
        <w:tc>
          <w:tcPr>
            <w:tcW w:w="5103" w:type="dxa"/>
            <w:shd w:val="clear" w:color="auto" w:fill="auto"/>
          </w:tcPr>
          <w:p w:rsidR="00145DD2" w:rsidRPr="00ED036A" w:rsidRDefault="00145DD2" w:rsidP="00511765">
            <w:pPr>
              <w:ind w:left="396" w:hanging="396"/>
              <w:jc w:val="both"/>
              <w:rPr>
                <w:rFonts w:ascii="Arial" w:hAnsi="Arial" w:cs="Arial"/>
                <w:sz w:val="20"/>
                <w:szCs w:val="20"/>
              </w:rPr>
            </w:pPr>
            <w:r w:rsidRPr="00B41680">
              <w:rPr>
                <w:rFonts w:ascii="Arial" w:hAnsi="Arial" w:cs="Arial"/>
                <w:sz w:val="20"/>
                <w:szCs w:val="20"/>
              </w:rPr>
              <w:t>1</w:t>
            </w:r>
            <w:r>
              <w:rPr>
                <w:rFonts w:ascii="Arial" w:hAnsi="Arial" w:cs="Arial"/>
                <w:sz w:val="20"/>
                <w:szCs w:val="20"/>
              </w:rPr>
              <w:t xml:space="preserve">  Όταν ο Λύσανδρος ρύθμισε την κατάσταση στη Λάμψακο, έπλεε εναντίον του Βυζαντίου και της Καλχηδόνας. Και αυτοί τον υποδέχονταν, αφού άφησε ελεύθερους ύστερα από επίσημη συμφωνία τους φρουρούς των Αθηναίων. Εκείνοι όμως που παρέδωσαν με προδοσία το Βυζάντιο στον Αλκιβιάδη κατέφυγαν πρώτα στον Πόντο και αργότερα στην Αθήνα και έγιναν Αθηναίοι πολίτες. </w:t>
            </w:r>
            <w:r w:rsidRPr="00B41680">
              <w:rPr>
                <w:rFonts w:ascii="Arial" w:hAnsi="Arial" w:cs="Arial"/>
                <w:sz w:val="20"/>
                <w:szCs w:val="20"/>
              </w:rPr>
              <w:t xml:space="preserve"> </w:t>
            </w:r>
          </w:p>
        </w:tc>
      </w:tr>
      <w:tr w:rsidR="00145DD2" w:rsidRPr="003D7F98" w:rsidTr="00145DD2">
        <w:tc>
          <w:tcPr>
            <w:tcW w:w="4821" w:type="dxa"/>
            <w:shd w:val="clear" w:color="auto" w:fill="auto"/>
          </w:tcPr>
          <w:p w:rsidR="00145DD2" w:rsidRPr="00EB5A55" w:rsidRDefault="00145DD2" w:rsidP="00511765">
            <w:pPr>
              <w:autoSpaceDE w:val="0"/>
              <w:autoSpaceDN w:val="0"/>
              <w:adjustRightInd w:val="0"/>
              <w:spacing w:after="0" w:line="240" w:lineRule="auto"/>
              <w:ind w:left="318" w:hanging="333"/>
              <w:jc w:val="both"/>
              <w:rPr>
                <w:rFonts w:ascii="Arial" w:hAnsi="Arial" w:cs="Arial"/>
                <w:sz w:val="20"/>
                <w:szCs w:val="20"/>
              </w:rPr>
            </w:pPr>
            <w:r>
              <w:rPr>
                <w:rFonts w:ascii="Arial" w:hAnsi="Arial" w:cs="Arial"/>
                <w:sz w:val="20"/>
                <w:szCs w:val="20"/>
                <w:lang w:eastAsia="el-GR"/>
              </w:rPr>
              <w:t xml:space="preserve">2   </w:t>
            </w:r>
            <w:r w:rsidRPr="00412D22">
              <w:rPr>
                <w:rFonts w:ascii="Arial" w:hAnsi="Arial" w:cs="Arial"/>
                <w:sz w:val="20"/>
                <w:szCs w:val="20"/>
                <w:lang w:eastAsia="el-GR"/>
              </w:rPr>
              <w:t>Λύσανδρος δὲ τούς τε φρουροὺς τῶν Ἀθηναίων καὶ εἴ τινά που ἄλλον ἴδοι Ἀθηναῖον, ἀπέπεμπεν εἰς τὰς</w:t>
            </w:r>
            <w:r>
              <w:rPr>
                <w:rFonts w:ascii="Arial" w:hAnsi="Arial" w:cs="Arial"/>
                <w:sz w:val="20"/>
                <w:szCs w:val="20"/>
                <w:lang w:eastAsia="el-GR"/>
              </w:rPr>
              <w:t xml:space="preserve"> </w:t>
            </w:r>
            <w:r w:rsidRPr="00412D22">
              <w:rPr>
                <w:rFonts w:ascii="Arial" w:hAnsi="Arial" w:cs="Arial"/>
                <w:sz w:val="20"/>
                <w:szCs w:val="20"/>
                <w:lang w:eastAsia="el-GR"/>
              </w:rPr>
              <w:t xml:space="preserve">Ἀθήνας, διδοὺς ἐκεῖσε μόνον πλέουσιν ἀσφάλειαν, ἄλλοθι δ’ οὔ, εἰδὼς ὅτι ὅσῳ ἂν </w:t>
            </w:r>
            <w:proofErr w:type="spellStart"/>
            <w:r w:rsidRPr="00412D22">
              <w:rPr>
                <w:rFonts w:ascii="Arial" w:hAnsi="Arial" w:cs="Arial"/>
                <w:sz w:val="20"/>
                <w:szCs w:val="20"/>
                <w:lang w:eastAsia="el-GR"/>
              </w:rPr>
              <w:t>πλείους</w:t>
            </w:r>
            <w:proofErr w:type="spellEnd"/>
            <w:r w:rsidRPr="00412D22">
              <w:rPr>
                <w:rFonts w:ascii="Arial" w:hAnsi="Arial" w:cs="Arial"/>
                <w:sz w:val="20"/>
                <w:szCs w:val="20"/>
                <w:lang w:eastAsia="el-GR"/>
              </w:rPr>
              <w:t xml:space="preserve"> συλλεγῶσιν εἰς τὸ ἄστυ καὶ τὸν Πειραιᾶ, θᾶττον τῶν ἐπιτηδείων ἔνδειαν ἔσεσθαι. Καταλιπὼν δὲ Βυζαντίου καὶ Καλχηδόνος Σθενέλαον ἁρμοστὴν </w:t>
            </w:r>
            <w:proofErr w:type="spellStart"/>
            <w:r w:rsidRPr="00412D22">
              <w:rPr>
                <w:rFonts w:ascii="Arial" w:hAnsi="Arial" w:cs="Arial"/>
                <w:sz w:val="20"/>
                <w:szCs w:val="20"/>
                <w:lang w:eastAsia="el-GR"/>
              </w:rPr>
              <w:t>Λάκωνα</w:t>
            </w:r>
            <w:proofErr w:type="spellEnd"/>
            <w:r w:rsidRPr="00412D22">
              <w:rPr>
                <w:rFonts w:ascii="Arial" w:hAnsi="Arial" w:cs="Arial"/>
                <w:sz w:val="20"/>
                <w:szCs w:val="20"/>
                <w:lang w:eastAsia="el-GR"/>
              </w:rPr>
              <w:t>, αὐτὸς ἀποπλεύσας εἰς Λάμψακον τὰς ναῦς ἐπεσκεύαζεν.</w:t>
            </w:r>
            <w:r>
              <w:rPr>
                <w:rFonts w:ascii="Arial" w:hAnsi="Arial" w:cs="Arial"/>
                <w:sz w:val="20"/>
                <w:szCs w:val="20"/>
                <w:lang w:eastAsia="el-GR"/>
              </w:rPr>
              <w:t xml:space="preserve"> </w:t>
            </w:r>
            <w:r w:rsidRPr="00EB5A55">
              <w:rPr>
                <w:rFonts w:ascii="Arial" w:hAnsi="Arial" w:cs="Arial"/>
                <w:sz w:val="20"/>
                <w:szCs w:val="20"/>
                <w:lang w:eastAsia="el-GR"/>
              </w:rPr>
              <w:t xml:space="preserve"> </w:t>
            </w:r>
          </w:p>
        </w:tc>
        <w:tc>
          <w:tcPr>
            <w:tcW w:w="5103" w:type="dxa"/>
            <w:shd w:val="clear" w:color="auto" w:fill="auto"/>
          </w:tcPr>
          <w:p w:rsidR="00145DD2" w:rsidRPr="007241B4" w:rsidRDefault="00145DD2" w:rsidP="00511765">
            <w:pPr>
              <w:ind w:left="318" w:hanging="284"/>
              <w:jc w:val="both"/>
              <w:rPr>
                <w:rFonts w:ascii="Arial" w:hAnsi="Arial" w:cs="Arial"/>
                <w:sz w:val="20"/>
                <w:szCs w:val="20"/>
              </w:rPr>
            </w:pPr>
            <w:r>
              <w:rPr>
                <w:rFonts w:ascii="Arial" w:hAnsi="Arial" w:cs="Arial"/>
                <w:sz w:val="20"/>
                <w:szCs w:val="20"/>
              </w:rPr>
              <w:t xml:space="preserve">2  Ο Λύσανδρος και τις Αθηναϊκές φρουρές και όποιο άλλο Αθηναίο έβρισκε κάπου τις έστελνε στην Αθήνα, παρέχοντας ασφάλεια μόνο σε εκείνους που ταξίδευαν για εκεί, και όχι για άλλο μέρος, γιατί ήξερε, ότι όσο πιο πολλοί συγκεντρώνονταν στην Πόλη και τον Πειραιά, τόσο γρηγορότερα θα παρουσιαζόταν έλλειψη τροφίμων. Αφού άφησε αρμοστή στο Βυζάντιο και στη Χαλκηδόνα το </w:t>
            </w:r>
            <w:proofErr w:type="spellStart"/>
            <w:r>
              <w:rPr>
                <w:rFonts w:ascii="Arial" w:hAnsi="Arial" w:cs="Arial"/>
                <w:sz w:val="20"/>
                <w:szCs w:val="20"/>
              </w:rPr>
              <w:t>Σθενέλαο</w:t>
            </w:r>
            <w:proofErr w:type="spellEnd"/>
            <w:r>
              <w:rPr>
                <w:rFonts w:ascii="Arial" w:hAnsi="Arial" w:cs="Arial"/>
                <w:sz w:val="20"/>
                <w:szCs w:val="20"/>
              </w:rPr>
              <w:t xml:space="preserve"> το Λακεδαιμόνιο, ο ίδιος, γύρισε πίσω στη Λάμψακο και επισκεύαζε τα καράβια του. </w:t>
            </w:r>
          </w:p>
        </w:tc>
      </w:tr>
      <w:tr w:rsidR="00145DD2" w:rsidRPr="003D7F98" w:rsidTr="00145DD2">
        <w:tc>
          <w:tcPr>
            <w:tcW w:w="4821" w:type="dxa"/>
            <w:shd w:val="clear" w:color="auto" w:fill="auto"/>
          </w:tcPr>
          <w:p w:rsidR="00145DD2" w:rsidRPr="00EB5A55" w:rsidRDefault="00145DD2" w:rsidP="00511765">
            <w:pPr>
              <w:autoSpaceDE w:val="0"/>
              <w:autoSpaceDN w:val="0"/>
              <w:adjustRightInd w:val="0"/>
              <w:spacing w:after="0" w:line="240" w:lineRule="auto"/>
              <w:ind w:left="318" w:hanging="284"/>
              <w:jc w:val="both"/>
              <w:rPr>
                <w:rFonts w:ascii="Arial" w:hAnsi="Arial" w:cs="Arial"/>
                <w:sz w:val="20"/>
                <w:szCs w:val="20"/>
              </w:rPr>
            </w:pPr>
            <w:r>
              <w:rPr>
                <w:rFonts w:ascii="Arial" w:hAnsi="Arial" w:cs="Arial"/>
                <w:sz w:val="20"/>
                <w:szCs w:val="20"/>
              </w:rPr>
              <w:t xml:space="preserve">3 </w:t>
            </w:r>
            <w:r w:rsidRPr="00412D22">
              <w:rPr>
                <w:rFonts w:ascii="Arial" w:hAnsi="Arial" w:cs="Arial"/>
                <w:sz w:val="20"/>
                <w:szCs w:val="20"/>
              </w:rPr>
              <w:t>Ἐν δὲ ταῖς Ἀθήναις τῆς Παράλου ἀφικομένης νυκτὸς</w:t>
            </w:r>
            <w:r>
              <w:rPr>
                <w:rFonts w:ascii="Arial" w:hAnsi="Arial" w:cs="Arial"/>
                <w:sz w:val="20"/>
                <w:szCs w:val="20"/>
              </w:rPr>
              <w:t xml:space="preserve"> </w:t>
            </w:r>
            <w:r w:rsidRPr="00412D22">
              <w:rPr>
                <w:rFonts w:ascii="Arial" w:hAnsi="Arial" w:cs="Arial"/>
                <w:sz w:val="20"/>
                <w:szCs w:val="20"/>
              </w:rPr>
              <w:t>ἐλέγετο ἡ συμφορά, καὶ οἰμωγὴ ἐκ τοῦ Πειραιῶς διὰ τῶν μακρῶν τειχῶν εἰς ἄστυ διῆκεν, ὁ ἕτερος τῷ ἑτέρῳ παραγγέλλων·ὥστ’ ἐκείνης τῆς νυκτὸς οὐδεὶς ἐκοιμήθη, οὐ</w:t>
            </w:r>
            <w:r>
              <w:rPr>
                <w:rFonts w:ascii="Arial" w:hAnsi="Arial" w:cs="Arial"/>
                <w:sz w:val="20"/>
                <w:szCs w:val="20"/>
              </w:rPr>
              <w:t xml:space="preserve"> μό</w:t>
            </w:r>
            <w:r w:rsidRPr="00412D22">
              <w:rPr>
                <w:rFonts w:ascii="Arial" w:hAnsi="Arial" w:cs="Arial"/>
                <w:sz w:val="20"/>
                <w:szCs w:val="20"/>
              </w:rPr>
              <w:t>νον τοὺς ἀπολωλότας πενθοῦντες, ἀλλὰ πολὺ μᾶλλον ἔτι αὐτοὶ ἑαυτούς, πείσεσθαι νομίζοντες οἷα ἐποίησαν Μηλίους τε Λακεδαιμονίων ἀποίκους ὄντας, κρατήσαντες</w:t>
            </w:r>
            <w:r>
              <w:rPr>
                <w:rFonts w:ascii="Arial" w:hAnsi="Arial" w:cs="Arial"/>
                <w:sz w:val="20"/>
                <w:szCs w:val="20"/>
              </w:rPr>
              <w:t xml:space="preserve"> </w:t>
            </w:r>
            <w:r w:rsidRPr="00412D22">
              <w:rPr>
                <w:rFonts w:ascii="Arial" w:hAnsi="Arial" w:cs="Arial"/>
                <w:sz w:val="20"/>
                <w:szCs w:val="20"/>
              </w:rPr>
              <w:t>πολιορκίᾳ, καὶ Ἱστιαιέας καὶ Σκιωναίους καὶ Τορωναίους καὶ Αἰγινήτας καὶ ἄλλους πολλοὺς τῶν Ἑλλήνων.</w:t>
            </w:r>
          </w:p>
        </w:tc>
        <w:tc>
          <w:tcPr>
            <w:tcW w:w="5103" w:type="dxa"/>
            <w:shd w:val="clear" w:color="auto" w:fill="auto"/>
          </w:tcPr>
          <w:p w:rsidR="00145DD2" w:rsidRPr="00A32992" w:rsidRDefault="00145DD2" w:rsidP="00511765">
            <w:pPr>
              <w:ind w:left="318" w:hanging="284"/>
              <w:jc w:val="both"/>
              <w:rPr>
                <w:rFonts w:ascii="Arial" w:hAnsi="Arial" w:cs="Arial"/>
                <w:sz w:val="20"/>
                <w:szCs w:val="20"/>
              </w:rPr>
            </w:pPr>
            <w:r>
              <w:rPr>
                <w:rFonts w:ascii="Arial" w:hAnsi="Arial" w:cs="Arial"/>
                <w:sz w:val="20"/>
                <w:szCs w:val="20"/>
              </w:rPr>
              <w:t xml:space="preserve">3  Και στην Αθήνα, όταν έφτασε η Πάραλος τη νύχτα, διαδιδόταν η συμφορά, και από τον Πειραιά ο θρήνος έφτανε στην πόλη μέσα από τα μακρά τείχη, καθώς ανακοίνωνε την είδηση ο ένας στον άλλο </w:t>
            </w:r>
            <w:r w:rsidRPr="00A32992">
              <w:rPr>
                <w:rFonts w:ascii="Arial" w:hAnsi="Arial" w:cs="Arial"/>
                <w:b/>
                <w:sz w:val="20"/>
                <w:szCs w:val="20"/>
              </w:rPr>
              <w:t>·</w:t>
            </w:r>
            <w:r>
              <w:rPr>
                <w:rFonts w:ascii="Arial" w:hAnsi="Arial" w:cs="Arial"/>
                <w:sz w:val="20"/>
                <w:szCs w:val="20"/>
              </w:rPr>
              <w:t xml:space="preserve"> ώστε εκείνη τη νύχτα κανένας δεν κοιμήθηκε, γιατί θρηνούσαν όχι μόνο αυτούς που είχαν χαθεί αλλά πολύ περισσότερο ακόμα οι ίδιοι τους εαυτούς τους, γιατί νόμιζαν ότι θα πάθουν τα ίδια με όσα έκαναν και στους Μηλίους που ήταν άποικοι των Λακεδαιμονίων, όταν τους νίκησαν με πολιορκία, και στους κατοίκους της Ιστιαίας και της Σκιώνης και της Τορώνης και της Αίγινας και σε πολλούς άλλους από τους Έλληνες.</w:t>
            </w:r>
          </w:p>
        </w:tc>
      </w:tr>
      <w:tr w:rsidR="00145DD2" w:rsidRPr="00EB5A55" w:rsidTr="00145DD2">
        <w:tc>
          <w:tcPr>
            <w:tcW w:w="4821" w:type="dxa"/>
            <w:shd w:val="clear" w:color="auto" w:fill="auto"/>
          </w:tcPr>
          <w:p w:rsidR="00145DD2" w:rsidRPr="00EB5A55" w:rsidRDefault="00145DD2" w:rsidP="00511765">
            <w:pPr>
              <w:ind w:left="345" w:hanging="345"/>
              <w:jc w:val="both"/>
              <w:rPr>
                <w:rFonts w:ascii="Arial" w:hAnsi="Arial" w:cs="Arial"/>
                <w:sz w:val="20"/>
                <w:szCs w:val="20"/>
              </w:rPr>
            </w:pPr>
            <w:r>
              <w:rPr>
                <w:rFonts w:ascii="Arial" w:hAnsi="Arial" w:cs="Arial"/>
                <w:sz w:val="20"/>
                <w:szCs w:val="20"/>
              </w:rPr>
              <w:t xml:space="preserve">4  </w:t>
            </w:r>
            <w:r w:rsidRPr="00412D22">
              <w:rPr>
                <w:rFonts w:ascii="Arial" w:hAnsi="Arial" w:cs="Arial"/>
                <w:sz w:val="20"/>
                <w:szCs w:val="20"/>
              </w:rPr>
              <w:t>Τῇ δ’ ὑστεραίᾳ ἐκκλησίαν ἐποίησαν ἐν ᾗ ἔδοξε τούς τε λιμένας ἀποχῶσαι πλὴν ἑνὸς καὶ τὰ τείχη εὐτρεπίζειν καὶ φυλακὰς ἐφιστάναι καὶ τἆλλα πάντα ὡς εἰς πολιορκίαν παρασκευάζειν τὴν πόλιν.</w:t>
            </w:r>
          </w:p>
        </w:tc>
        <w:tc>
          <w:tcPr>
            <w:tcW w:w="5103" w:type="dxa"/>
            <w:shd w:val="clear" w:color="auto" w:fill="auto"/>
          </w:tcPr>
          <w:p w:rsidR="00145DD2" w:rsidRPr="00A61D94" w:rsidRDefault="00145DD2" w:rsidP="00511765">
            <w:pPr>
              <w:ind w:left="318" w:hanging="284"/>
              <w:jc w:val="both"/>
              <w:rPr>
                <w:rFonts w:ascii="Arial" w:hAnsi="Arial" w:cs="Arial"/>
                <w:sz w:val="20"/>
                <w:szCs w:val="20"/>
              </w:rPr>
            </w:pPr>
            <w:r>
              <w:rPr>
                <w:rFonts w:ascii="Arial" w:hAnsi="Arial" w:cs="Arial"/>
                <w:sz w:val="20"/>
                <w:szCs w:val="20"/>
              </w:rPr>
              <w:t>4  Και την επόμενη μέρα έκαναν συγκέντρωση του λαού, στην οποία φάνηκε καλό να κλείσουν με επιχωμάτωση τα λιμάνια εκτός από ένα και να επισκευάζουν τα τείχη και να τοποθετούν φρουρές και να ετοιμάζουν την πόλη σ’ όλα τα άλλα σαν για πολιορκία.</w:t>
            </w:r>
          </w:p>
        </w:tc>
      </w:tr>
    </w:tbl>
    <w:p w:rsidR="00894421" w:rsidRDefault="00894421"/>
    <w:sectPr w:rsidR="00894421" w:rsidSect="00145DD2">
      <w:pgSz w:w="11906" w:h="16838"/>
      <w:pgMar w:top="709"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D2"/>
    <w:rsid w:val="00145DD2"/>
    <w:rsid w:val="00447701"/>
    <w:rsid w:val="008944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C1BB"/>
  <w15:chartTrackingRefBased/>
  <w15:docId w15:val="{ACAF8775-0482-4646-87B2-46F6ECD4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DD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480</Words>
  <Characters>2596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Xtreme Tech</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XtremeB</dc:creator>
  <cp:keywords/>
  <dc:description/>
  <cp:lastModifiedBy>XtremeB</cp:lastModifiedBy>
  <cp:revision>2</cp:revision>
  <dcterms:created xsi:type="dcterms:W3CDTF">2021-03-30T14:57:00Z</dcterms:created>
  <dcterms:modified xsi:type="dcterms:W3CDTF">2021-03-30T15:02:00Z</dcterms:modified>
</cp:coreProperties>
</file>