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tabs>
          <w:tab w:val="left" w:pos="2552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552" w:leader="none"/>
        </w:tabs>
        <w:jc w:val="center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ΙΔΡΥΣΗ ΤΗΣ ΡΩΜΗΣ (10ος-6ος αιώνας π.Χ.)</w:t>
      </w:r>
    </w:p>
    <w:p>
      <w:pPr>
        <w:pStyle w:val="NoSpacing"/>
        <w:tabs>
          <w:tab w:val="left" w:pos="2552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552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Η ίδρυση της Ρώμης και η οργάνωσή της (σελ. 170-172)</w:t>
      </w:r>
    </w:p>
    <w:p>
      <w:pPr>
        <w:pStyle w:val="NoSpacing"/>
        <w:tabs>
          <w:tab w:val="left" w:pos="2552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552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Σύμφωνα με την παράδοση: η Ρώμη ιδρύθηκε το 753 π.Χ, από τον Ρωμύλο, απόγονο του Αινεία από την Τροία.</w:t>
      </w:r>
    </w:p>
    <w:p>
      <w:pPr>
        <w:pStyle w:val="NoSpacing"/>
        <w:tabs>
          <w:tab w:val="left" w:pos="2552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Ωστόσο: υπήρχαν οικισμοί στην περιοχή από τον 10</w:t>
      </w:r>
      <w:r>
        <w:rPr>
          <w:rFonts w:cs="Liberation Serif;Times New Roman" w:ascii="Liberation Serif;Times New Roman" w:hAnsi="Liberation Serif;Times New Roman"/>
          <w:sz w:val="22"/>
          <w:szCs w:val="22"/>
          <w:vertAlign w:val="superscript"/>
        </w:rPr>
        <w:t>ο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έως καιτ ον 8</w:t>
      </w:r>
      <w:r>
        <w:rPr>
          <w:rFonts w:cs="Liberation Serif;Times New Roman" w:ascii="Liberation Serif;Times New Roman" w:hAnsi="Liberation Serif;Times New Roman"/>
          <w:sz w:val="22"/>
          <w:szCs w:val="22"/>
          <w:vertAlign w:val="superscript"/>
        </w:rPr>
        <w:t>ο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αι. π.Χ. στην περιοχή.</w:t>
      </w:r>
    </w:p>
    <w:p>
      <w:pPr>
        <w:pStyle w:val="NoSpacing"/>
        <w:tabs>
          <w:tab w:val="left" w:pos="2552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Πιθανότερη εκδοχή ίδρυσης:</w:t>
      </w:r>
    </w:p>
    <w:p>
      <w:pPr>
        <w:pStyle w:val="NoSpacing"/>
        <w:numPr>
          <w:ilvl w:val="0"/>
          <w:numId w:val="2"/>
        </w:numPr>
        <w:tabs>
          <w:tab w:val="left" w:pos="284" w:leader="none"/>
        </w:tabs>
        <w:ind w:left="284" w:right="0" w:hanging="284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Οι Ετρούσκοι καταλαμβάνουν την περιοχή τον 7</w:t>
      </w:r>
      <w:r>
        <w:rPr>
          <w:rFonts w:cs="Liberation Serif;Times New Roman" w:ascii="Liberation Serif;Times New Roman" w:hAnsi="Liberation Serif;Times New Roman"/>
          <w:sz w:val="22"/>
          <w:szCs w:val="22"/>
          <w:vertAlign w:val="superscript"/>
        </w:rPr>
        <w:t>ο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αι. π.Χ. και προχωρούν σε συνοικισμό των κατοίκων.</w:t>
      </w:r>
    </w:p>
    <w:p>
      <w:pPr>
        <w:pStyle w:val="NoSpacing"/>
        <w:numPr>
          <w:ilvl w:val="0"/>
          <w:numId w:val="2"/>
        </w:numPr>
        <w:tabs>
          <w:tab w:val="left" w:pos="284" w:leader="none"/>
        </w:tabs>
        <w:ind w:left="284" w:right="0" w:hanging="284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Παράλληλα εκτελούν έργα: αποξήρανση ελών / κεντρικός αποχετευτικός αγωγός / αγορά / ιππόδρομος / ναός του Διός στο Καπιτώλιο.</w:t>
      </w:r>
    </w:p>
    <w:p>
      <w:pPr>
        <w:pStyle w:val="NoSpacing"/>
        <w:numPr>
          <w:ilvl w:val="0"/>
          <w:numId w:val="2"/>
        </w:numPr>
        <w:tabs>
          <w:tab w:val="left" w:pos="284" w:leader="none"/>
        </w:tabs>
        <w:ind w:left="284" w:right="0" w:hanging="284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Τον 6</w:t>
      </w:r>
      <w:r>
        <w:rPr>
          <w:rFonts w:cs="Liberation Serif;Times New Roman" w:ascii="Liberation Serif;Times New Roman" w:hAnsi="Liberation Serif;Times New Roman"/>
          <w:sz w:val="22"/>
          <w:szCs w:val="22"/>
          <w:vertAlign w:val="superscript"/>
        </w:rPr>
        <w:t>ο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αι. π.Χ. οι κάτοικοι διώχνουν τους Ετρούσκους, οργανώνονται και κυριαρχούν σταδιακά στο Λάτιο.</w:t>
      </w:r>
    </w:p>
    <w:p>
      <w:pPr>
        <w:pStyle w:val="NoSpacing"/>
        <w:tabs>
          <w:tab w:val="left" w:pos="284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Μέχρι τα τέλη του 6</w:t>
      </w:r>
      <w:r>
        <w:rPr>
          <w:rFonts w:cs="Liberation Serif;Times New Roman" w:ascii="Liberation Serif;Times New Roman" w:hAnsi="Liberation Serif;Times New Roman"/>
          <w:sz w:val="22"/>
          <w:szCs w:val="22"/>
          <w:vertAlign w:val="superscript"/>
        </w:rPr>
        <w:t>ου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αι. π.Χ. (509 π.Χ) βασίλεψαν στη Ρώμη έξι βασιλείς (κάποιοι ήταν Ετρούσκοι)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  <w:u w:val="single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  <w:u w:val="single"/>
        </w:rPr>
        <w:t>Η κοινωνική συγκρότηση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Η ρωμαϊκή κοινωνία συγκροτείται από τρεις τάξεις: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Πατρίκιοι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ind w:left="426" w:right="0" w:hanging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Παλιές μεγάλες οικογένειες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ind w:left="426" w:right="0" w:hanging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Τα άμεσα μέλη και τα παρακλάδια αυτών των οικογενειών ονομάζονται γένη.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ind w:left="426" w:right="0" w:hanging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Τα μέλη ενός γένους αναγνωρίζουν ως αρχηγό τον πατέρα από τον οποίο όλοι προέρχονται.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Πελάτες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ind w:left="426" w:right="0" w:hanging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Υπήκοοι των πατρικίων / Ζουν υπό την προστασία τους.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ind w:left="426" w:right="0" w:hanging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Προϊταλιώτες κάτοικοι (Λίγουρες)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ind w:left="426" w:right="0" w:hanging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Μέσα από επιμειξίες, σταδιακά, ενώθηκαν με τους πατρίκιους.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Πληβείοι (πλήθος)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ind w:left="426" w:right="0" w:hanging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Οι νεότεροι κάτοικοι της Ρώμης και των γύρω περιοχών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ind w:left="426" w:right="0" w:hanging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Είχαν έρθει μόνοι τους ή αναγκασμένοι από τους Ρωμαίους μετά την κατάληψη της πόλης τους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ind w:left="426" w:right="0" w:hanging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Δεν είχαν δεσμούς με τους πατρικίους και τους πελάτες.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ind w:left="426" w:right="0" w:hanging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Δεν είχαν πολιτικά δικαιώματα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ind w:left="426" w:right="0" w:hanging="360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Δεν επιτρεπόταν ο γάμος με γυναίκες της τάξης των πατρικίων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 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  <w:u w:val="single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  <w:u w:val="single"/>
        </w:rPr>
        <w:t>Η πολιτική οργάνωση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Βασιλιάς: αρχηγός του κράτους / θρησκευτικός αρχηγός / ηγέτης του στρατού / ανώτατος δικαστής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Δύο σώματα ελέγχουν το βασιλιά: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  <w:u w:val="single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  <w:u w:val="single"/>
        </w:rPr>
        <w:t>Σύγκλητος</w:t>
      </w:r>
    </w:p>
    <w:p>
      <w:pPr>
        <w:pStyle w:val="NoSpacing"/>
        <w:numPr>
          <w:ilvl w:val="0"/>
          <w:numId w:val="4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Αρχικά 100, στη συνέχεια 300 μέλη / Ήταν οι αρχηγοί των ρωμαϊκών γενών.</w:t>
      </w:r>
    </w:p>
    <w:p>
      <w:pPr>
        <w:pStyle w:val="NoSpacing"/>
        <w:numPr>
          <w:ilvl w:val="0"/>
          <w:numId w:val="4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Συγκαλούσαν μαζί με το βασιλιά την εκκλησία του λαού και επικύρωναν τις αποφάσεις της.</w:t>
      </w:r>
    </w:p>
    <w:p>
      <w:pPr>
        <w:pStyle w:val="NoSpacing"/>
        <w:numPr>
          <w:ilvl w:val="0"/>
          <w:numId w:val="4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Θεματοφύλακας των εθίμων και των παραδόσεων της Ρώμης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  <w:u w:val="single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  <w:u w:val="single"/>
        </w:rPr>
        <w:t>Εκκλησία του λαού</w:t>
      </w:r>
    </w:p>
    <w:p>
      <w:pPr>
        <w:pStyle w:val="NoSpacing"/>
        <w:numPr>
          <w:ilvl w:val="0"/>
          <w:numId w:val="1"/>
        </w:numPr>
        <w:tabs>
          <w:tab w:val="left" w:pos="709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Η συγκέντρωση όλων των πατρικίων και των πελατών</w:t>
      </w:r>
    </w:p>
    <w:p>
      <w:pPr>
        <w:pStyle w:val="NoSpacing"/>
        <w:numPr>
          <w:ilvl w:val="0"/>
          <w:numId w:val="1"/>
        </w:numPr>
        <w:tabs>
          <w:tab w:val="left" w:pos="709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Οι πατρίκιοι συγκεντρώνονταν κατά τμήματα, τις φρατρίες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η εκκλησία ονομαζόταν φρατρική</w:t>
      </w:r>
    </w:p>
    <w:p>
      <w:pPr>
        <w:pStyle w:val="NoSpacing"/>
        <w:numPr>
          <w:ilvl w:val="0"/>
          <w:numId w:val="1"/>
        </w:numPr>
        <w:tabs>
          <w:tab w:val="left" w:pos="709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Επικύρωνε ή απέρριπτε δια βοής τις αποφάσεις του βασιλιά.</w:t>
      </w:r>
    </w:p>
    <w:p>
      <w:pPr>
        <w:pStyle w:val="NoSpacing"/>
        <w:numPr>
          <w:ilvl w:val="0"/>
          <w:numId w:val="1"/>
        </w:numPr>
        <w:tabs>
          <w:tab w:val="left" w:pos="709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 w:val="false"/>
          <w:bCs/>
          <w:i w:val="false"/>
          <w:iCs/>
          <w:sz w:val="22"/>
          <w:szCs w:val="22"/>
          <w:u w:val="none"/>
        </w:rPr>
        <w:t>Αποφάσιζε για ειρήνη ή πόλεμο και εξέλεγε το βασιλιά.</w:t>
      </w:r>
    </w:p>
    <w:p>
      <w:pPr>
        <w:pStyle w:val="NoSpacing"/>
        <w:tabs>
          <w:tab w:val="left" w:pos="709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</w:r>
    </w:p>
    <w:p>
      <w:pPr>
        <w:pStyle w:val="NoSpacing"/>
        <w:tabs>
          <w:tab w:val="left" w:pos="709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</w:r>
    </w:p>
    <w:p>
      <w:pPr>
        <w:pStyle w:val="NoSpacing"/>
        <w:numPr>
          <w:ilvl w:val="0"/>
          <w:numId w:val="0"/>
        </w:numPr>
        <w:tabs>
          <w:tab w:val="left" w:pos="284" w:leader="none"/>
        </w:tabs>
        <w:ind w:left="644" w:right="0" w:hanging="0"/>
        <w:jc w:val="center"/>
        <w:rPr>
          <w:lang w:val="en-US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  <w:lang w:val="en-US"/>
        </w:rPr>
        <w:t>RES PUBLICA (5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  <w:lang w:val="el-GR"/>
        </w:rPr>
        <w:t>ος-2ος αιώνας π.Χ.)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509 π.Χ.: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επανάσταση πατρικίων 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τέλος της βασιλείας και απομάκρυνση των Ετρούσκων</w:t>
      </w:r>
    </w:p>
    <w:p>
      <w:pPr>
        <w:pStyle w:val="NoSpacing"/>
        <w:tabs>
          <w:tab w:val="left" w:pos="284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Νέο πολίτευμα: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Δημοκατία (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  <w:lang w:val="en-US"/>
        </w:rPr>
        <w:t>Res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  <w:lang w:val="en-US"/>
        </w:rPr>
        <w:t>publica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)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/ στην πραγματικότητα είναι αριστοκρατικό καθεστώς / την εξουσία έχουν οι πατρίκιοι.</w:t>
      </w:r>
    </w:p>
    <w:p>
      <w:pPr>
        <w:pStyle w:val="NoSpacing"/>
        <w:tabs>
          <w:tab w:val="left" w:pos="284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5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  <w:vertAlign w:val="superscript"/>
        </w:rPr>
        <w:t>ος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 – 3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  <w:vertAlign w:val="superscript"/>
        </w:rPr>
        <w:t>ος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 αι. π.Χ.: </w:t>
      </w:r>
    </w:p>
    <w:p>
      <w:pPr>
        <w:pStyle w:val="NoSpacing"/>
        <w:numPr>
          <w:ilvl w:val="0"/>
          <w:numId w:val="5"/>
        </w:numPr>
        <w:tabs>
          <w:tab w:val="left" w:pos="142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Εσωτερικό: αναταραχές λόγω κοινωνικών συγκρούσεων</w:t>
      </w:r>
      <w:bookmarkStart w:id="0" w:name="__DdeLink__6_719079102"/>
      <w:r>
        <w:rPr>
          <w:rFonts w:eastAsia="Segoe UI" w:cs="Segoe UI" w:ascii="Segoe UI" w:hAnsi="Segoe UI"/>
          <w:sz w:val="22"/>
          <w:szCs w:val="22"/>
        </w:rPr>
        <w:t>→</w:t>
      </w:r>
      <w:bookmarkEnd w:id="0"/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τελική εξίσωση πατρικίων και πληβείων</w:t>
      </w:r>
    </w:p>
    <w:p>
      <w:pPr>
        <w:pStyle w:val="NoSpacing"/>
        <w:numPr>
          <w:ilvl w:val="0"/>
          <w:numId w:val="5"/>
        </w:numPr>
        <w:tabs>
          <w:tab w:val="left" w:pos="142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Εξωτερικό: πολιτική κατακτήσεων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κυριαρχία στην ιταλική χερσόνησο και αντιμετώπιση Καρχηδονίων</w:t>
      </w:r>
    </w:p>
    <w:p>
      <w:pPr>
        <w:pStyle w:val="NoSpacing"/>
        <w:tabs>
          <w:tab w:val="left" w:pos="142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</w:r>
    </w:p>
    <w:p>
      <w:pPr>
        <w:pStyle w:val="NoSpacing"/>
        <w:tabs>
          <w:tab w:val="left" w:pos="142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Οι κοινωνικοί αγώνες</w:t>
      </w:r>
    </w:p>
    <w:p>
      <w:pPr>
        <w:pStyle w:val="NoSpacing"/>
        <w:tabs>
          <w:tab w:val="left" w:pos="142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Δύο αιώνες αγώνων των πληβείων:</w:t>
      </w:r>
    </w:p>
    <w:p>
      <w:pPr>
        <w:pStyle w:val="NoSpacing"/>
        <w:tabs>
          <w:tab w:val="left" w:pos="142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Αρχές 5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  <w:vertAlign w:val="superscript"/>
        </w:rPr>
        <w:t>ου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 αι. π.Χ.: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αναδεικνύονται οι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δήμαρχοι</w:t>
      </w:r>
    </w:p>
    <w:p>
      <w:pPr>
        <w:pStyle w:val="NoSpacing"/>
        <w:numPr>
          <w:ilvl w:val="0"/>
          <w:numId w:val="6"/>
        </w:numPr>
        <w:tabs>
          <w:tab w:val="left" w:pos="142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Εκλέγονται για ένα χρόνο με έργο την προστασία των πληβείων.</w:t>
      </w:r>
    </w:p>
    <w:p>
      <w:pPr>
        <w:pStyle w:val="NoSpacing"/>
        <w:numPr>
          <w:ilvl w:val="0"/>
          <w:numId w:val="6"/>
        </w:numPr>
        <w:tabs>
          <w:tab w:val="left" w:pos="142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Πρόσωπα ιερά και απαραβίαστα.</w:t>
      </w:r>
    </w:p>
    <w:p>
      <w:pPr>
        <w:pStyle w:val="NoSpacing"/>
        <w:numPr>
          <w:ilvl w:val="0"/>
          <w:numId w:val="6"/>
        </w:numPr>
        <w:tabs>
          <w:tab w:val="left" w:pos="142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Δικαίωμα άρνησης ψήφισης ενός νόμου (</w:t>
      </w:r>
      <w:r>
        <w:rPr>
          <w:rFonts w:cs="Liberation Serif;Times New Roman" w:ascii="Liberation Serif;Times New Roman" w:hAnsi="Liberation Serif;Times New Roman"/>
          <w:sz w:val="22"/>
          <w:szCs w:val="22"/>
          <w:lang w:val="en-US"/>
        </w:rPr>
        <w:t>veto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) όταν θίγει τα συμφέροντα των πληβείων.</w:t>
      </w:r>
    </w:p>
    <w:p>
      <w:pPr>
        <w:pStyle w:val="NoSpacing"/>
        <w:tabs>
          <w:tab w:val="left" w:pos="284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Μέσα 5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  <w:vertAlign w:val="superscript"/>
        </w:rPr>
        <w:t>ου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 αι. π.Χ.: </w:t>
      </w:r>
    </w:p>
    <w:p>
      <w:pPr>
        <w:pStyle w:val="NoSpacing"/>
        <w:numPr>
          <w:ilvl w:val="0"/>
          <w:numId w:val="7"/>
        </w:numPr>
        <w:tabs>
          <w:tab w:val="left" w:pos="284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Δωδεκάδελτος: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καταγραφή του εθιμικού δικαίου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αποτρέπονται οι αυθαίρετες δικαστικές αποφάσεις των πατρικίων.</w:t>
      </w:r>
    </w:p>
    <w:p>
      <w:pPr>
        <w:pStyle w:val="NoSpacing"/>
        <w:numPr>
          <w:ilvl w:val="0"/>
          <w:numId w:val="7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Κατάργηση της απαγόρευσης του γάμου μεταξύ των τάξεων.</w:t>
      </w:r>
    </w:p>
    <w:p>
      <w:pPr>
        <w:pStyle w:val="NoSpacing"/>
        <w:tabs>
          <w:tab w:val="left" w:pos="284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4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  <w:vertAlign w:val="superscript"/>
        </w:rPr>
        <w:t>ος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 αι. π.Χ.: 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Πολιτική ισότητα πληβείων και πατρικίων:</w:t>
      </w:r>
    </w:p>
    <w:p>
      <w:pPr>
        <w:pStyle w:val="NoSpacing"/>
        <w:numPr>
          <w:ilvl w:val="0"/>
          <w:numId w:val="8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Αρχικά αποκτούν το δικαίωμα να εκλέγονται στο αξίωμα του ύπατου</w:t>
      </w:r>
    </w:p>
    <w:p>
      <w:pPr>
        <w:pStyle w:val="NoSpacing"/>
        <w:numPr>
          <w:ilvl w:val="0"/>
          <w:numId w:val="8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Στη συνέχεια εκλέγονται και στο αξίωμα του μεγίστου αρχιερέως.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Η πολιτική οργάνωση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Την περίοδο της δημοκρατίας υπάρχουν στη Ρώμη τρεις εξουσίες: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Οι άρχοντες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Εκτελεστική εξουσία</w:t>
      </w:r>
    </w:p>
    <w:p>
      <w:pPr>
        <w:pStyle w:val="NoSpacing"/>
        <w:tabs>
          <w:tab w:val="left" w:pos="284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Οι δύο ύπατοι: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εκλέγονταν για ένα χρόνο αρχικά.</w:t>
      </w:r>
    </w:p>
    <w:p>
      <w:pPr>
        <w:pStyle w:val="NoSpacing"/>
        <w:numPr>
          <w:ilvl w:val="0"/>
          <w:numId w:val="9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Είχαν τις εξουσίες που παλαιότερα συγκέντρωνε ο βασιλιάς.</w:t>
      </w:r>
    </w:p>
    <w:p>
      <w:pPr>
        <w:pStyle w:val="NoSpacing"/>
        <w:numPr>
          <w:ilvl w:val="0"/>
          <w:numId w:val="9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Συνοδεύονταν από δώδεκα ραβδούχους.</w:t>
      </w:r>
    </w:p>
    <w:p>
      <w:pPr>
        <w:pStyle w:val="NoSpacing"/>
        <w:tabs>
          <w:tab w:val="left" w:pos="284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Δικτάτορας: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εκλεγμένος άρχοντας στον οποίο οι ύπατοι παραχωρούσαν όλες τις εξουσίες σε περιόδους κρίσης.</w:t>
      </w:r>
    </w:p>
    <w:p>
      <w:pPr>
        <w:pStyle w:val="NoSpacing"/>
        <w:tabs>
          <w:tab w:val="left" w:pos="284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Οι δύο τιμητές: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εκλέγονταν για δεκαοχτώ μήνες.</w:t>
      </w:r>
    </w:p>
    <w:p>
      <w:pPr>
        <w:pStyle w:val="NoSpacing"/>
        <w:numPr>
          <w:ilvl w:val="0"/>
          <w:numId w:val="10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Κατέτασσαν τους πολίτες ανάλογα με τα περιουσιακά τους στοιχεία (τίμηση των πολιτών).</w:t>
      </w:r>
    </w:p>
    <w:p>
      <w:pPr>
        <w:pStyle w:val="NoSpacing"/>
        <w:numPr>
          <w:ilvl w:val="0"/>
          <w:numId w:val="10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Συνέτασσαν τον κατάλογο των συγκλητικών.</w:t>
      </w:r>
    </w:p>
    <w:p>
      <w:pPr>
        <w:pStyle w:val="NoSpacing"/>
        <w:numPr>
          <w:ilvl w:val="0"/>
          <w:numId w:val="10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Κατάρτιζαν τον προϋπολογισμό του κράτους.</w:t>
      </w:r>
    </w:p>
    <w:p>
      <w:pPr>
        <w:pStyle w:val="NoSpacing"/>
        <w:numPr>
          <w:ilvl w:val="0"/>
          <w:numId w:val="10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Επέβλεπαν την τήρηση των ηθών / στερούσαν τα πολιτικά δικαιώματα από πολίτες.</w:t>
      </w:r>
    </w:p>
    <w:p>
      <w:pPr>
        <w:pStyle w:val="NoSpacing"/>
        <w:tabs>
          <w:tab w:val="left" w:pos="284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Άλλοι άρχοντες: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δήμαρχοι, πραίτ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ο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ρες, ταμίες, ανθύπατοι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κ.ά.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Η σύγκλητος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Νομοθετική και εκτελεστική εξουσία</w:t>
      </w:r>
    </w:p>
    <w:p>
      <w:pPr>
        <w:pStyle w:val="NoSpacing"/>
        <w:numPr>
          <w:ilvl w:val="0"/>
          <w:numId w:val="11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Εκπροσωπεί την ιστορική συνέχεια του κράτους. / Μεγάλη δύναμη σε όλη την περίοδο της δημοκρατίας, αλλά και στην επόμενη περίοδο (αυτοκρατορική).</w:t>
      </w:r>
    </w:p>
    <w:p>
      <w:pPr>
        <w:pStyle w:val="NoSpacing"/>
        <w:numPr>
          <w:ilvl w:val="0"/>
          <w:numId w:val="11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Οι αποφάσεις της είχαν ισχύ νόμου.</w:t>
      </w:r>
    </w:p>
    <w:p>
      <w:pPr>
        <w:pStyle w:val="NoSpacing"/>
        <w:numPr>
          <w:ilvl w:val="0"/>
          <w:numId w:val="11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Μέλη: 300 ισόβια μέλη που είχαν διατελέσει ανώτατοι άρχοντες</w:t>
      </w:r>
    </w:p>
    <w:p>
      <w:pPr>
        <w:pStyle w:val="NoSpacing"/>
        <w:numPr>
          <w:ilvl w:val="0"/>
          <w:numId w:val="11"/>
        </w:numPr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Δικαιοδοσίες: αποφάσιζαν για θέματα οικονομικά, θρησκευτικά και εξωτερικής πολιτικής.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Οι εκκλησίες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Λειτουργούν τρεις εκκλησίες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Η φρατρική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Συνέλευση των πατρικίων / Έχασε σταδιακά τη δύναμή της / Διατηρήθηκε από σεβασμό στην παράδοση.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Η λοχίτιδα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Η συνέλευση όλων των στρατευμένων πολιτών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Οι αποφάσεις παίρνονταν κατά λόχους.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Εξέλεγε τους ύπατους, τους τιμητές και τους πραίτ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ο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ρες.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Η φυλετική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Αρχικά ήταν η συνέλευση των πληβείων. / Μετά την εξίσωση των πολιτών συμμετείχαν όλοι οι Ρωμαίοι.</w:t>
      </w:r>
    </w:p>
    <w:p>
      <w:pPr>
        <w:pStyle w:val="NoSpacing"/>
        <w:tabs>
          <w:tab w:val="left" w:pos="284" w:leader="none"/>
        </w:tabs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Συγκεντρώνονταν κατά φυλές (τόπος κατοικίας)</w:t>
      </w:r>
    </w:p>
    <w:p>
      <w:pPr>
        <w:pStyle w:val="NoSpacing"/>
        <w:tabs>
          <w:tab w:val="left" w:pos="284" w:leader="none"/>
        </w:tabs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Δικαιοδοσίες: ψήφιση νόμων και εκλογή κατώτερων αρχόντων.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Book Antiqua">
    <w:charset w:val="a1"/>
    <w:family w:val="roman"/>
    <w:pitch w:val="variable"/>
  </w:font>
  <w:font w:name="Wingdings">
    <w:charset w:val="a1"/>
    <w:family w:val="roman"/>
    <w:pitch w:val="variable"/>
  </w:font>
  <w:font w:name="Symbol">
    <w:charset w:val="a1"/>
    <w:family w:val="roman"/>
    <w:pitch w:val="variable"/>
  </w:font>
  <w:font w:name="Courier New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WW8Num1z0">
    <w:name w:val="WW8Num1z0"/>
    <w:qFormat/>
    <w:rPr>
      <w:rFonts w:ascii="Book Antiqua" w:hAnsi="Book Antiqua" w:cs="Times New Roman"/>
      <w:sz w:val="22"/>
      <w:szCs w:val="22"/>
    </w:rPr>
  </w:style>
  <w:style w:type="character" w:styleId="WW8Num1z1">
    <w:name w:val="WW8Num1z1"/>
    <w:qFormat/>
    <w:rPr>
      <w:rFonts w:ascii="Wingdings" w:hAnsi="Wingdings" w:cs="Wingdings"/>
      <w:sz w:val="22"/>
      <w:szCs w:val="22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3z0">
    <w:name w:val="WW8Num3z0"/>
    <w:qFormat/>
    <w:rPr>
      <w:rFonts w:ascii="Wingdings" w:hAnsi="Wingdings" w:cs="Wingdings"/>
      <w:sz w:val="22"/>
      <w:szCs w:val="22"/>
    </w:rPr>
  </w:style>
  <w:style w:type="character" w:styleId="WW8Num17z0">
    <w:name w:val="WW8Num17z0"/>
    <w:qFormat/>
    <w:rPr>
      <w:rFonts w:ascii="Symbol" w:hAnsi="Symbol" w:cs="Symbol"/>
      <w:sz w:val="24"/>
      <w:szCs w:val="24"/>
    </w:rPr>
  </w:style>
  <w:style w:type="character" w:styleId="WW8Num93z0">
    <w:name w:val="WW8Num93z0"/>
    <w:qFormat/>
    <w:rPr>
      <w:rFonts w:ascii="Symbol" w:hAnsi="Symbol" w:cs="Symbol"/>
      <w:sz w:val="24"/>
      <w:szCs w:val="24"/>
    </w:rPr>
  </w:style>
  <w:style w:type="character" w:styleId="WW8Num14z0">
    <w:name w:val="WW8Num14z0"/>
    <w:qFormat/>
    <w:rPr>
      <w:rFonts w:ascii="Symbol" w:hAnsi="Symbol" w:cs="Symbol"/>
      <w:sz w:val="24"/>
      <w:szCs w:val="24"/>
    </w:rPr>
  </w:style>
  <w:style w:type="character" w:styleId="WW8Num163z0">
    <w:name w:val="WW8Num163z0"/>
    <w:qFormat/>
    <w:rPr>
      <w:rFonts w:ascii="Symbol" w:hAnsi="Symbol" w:cs="Symbol"/>
    </w:rPr>
  </w:style>
  <w:style w:type="character" w:styleId="WW8Num50z0">
    <w:name w:val="WW8Num50z0"/>
    <w:qFormat/>
    <w:rPr>
      <w:rFonts w:ascii="Liberation Serif;Times New Roman" w:hAnsi="Liberation Serif;Times New Roman" w:cs="Liberation Serif;Times New Roman"/>
      <w:b/>
      <w:sz w:val="24"/>
      <w:szCs w:val="24"/>
    </w:rPr>
  </w:style>
  <w:style w:type="character" w:styleId="WW8Num9z0">
    <w:name w:val="WW8Num9z0"/>
    <w:qFormat/>
    <w:rPr>
      <w:rFonts w:ascii="Symbol" w:hAnsi="Symbol" w:cs="Symbol"/>
      <w:sz w:val="24"/>
      <w:szCs w:val="24"/>
    </w:rPr>
  </w:style>
  <w:style w:type="character" w:styleId="WW8Num153z0">
    <w:name w:val="WW8Num153z0"/>
    <w:qFormat/>
    <w:rPr>
      <w:rFonts w:ascii="Symbol" w:hAnsi="Symbol" w:cs="Symbol"/>
      <w:sz w:val="24"/>
      <w:szCs w:val="24"/>
    </w:rPr>
  </w:style>
  <w:style w:type="character" w:styleId="WW8Num31z0">
    <w:name w:val="WW8Num31z0"/>
    <w:qFormat/>
    <w:rPr>
      <w:rFonts w:ascii="Symbol" w:hAnsi="Symbol" w:cs="Symbol"/>
      <w:sz w:val="24"/>
      <w:szCs w:val="24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69z0">
    <w:name w:val="WW8Num69z0"/>
    <w:qFormat/>
    <w:rPr>
      <w:rFonts w:ascii="Symbol" w:hAnsi="Symbol" w:cs="Symbol"/>
    </w:rPr>
  </w:style>
  <w:style w:type="character" w:styleId="WW8Num99z0">
    <w:name w:val="WW8Num99z0"/>
    <w:qFormat/>
    <w:rPr>
      <w:rFonts w:ascii="Symbol" w:hAnsi="Symbol" w:cs="Symbol"/>
    </w:rPr>
  </w:style>
  <w:style w:type="character" w:styleId="WW8Num165z0">
    <w:name w:val="WW8Num165z0"/>
    <w:qFormat/>
    <w:rPr>
      <w:rFonts w:ascii="Symbol" w:hAnsi="Symbol" w:cs="Symbol"/>
    </w:rPr>
  </w:style>
  <w:style w:type="character" w:styleId="ListLabel1">
    <w:name w:val="ListLabel 1"/>
    <w:qFormat/>
    <w:rPr>
      <w:rFonts w:ascii="Liberation Serif;Times New Roman" w:hAnsi="Liberation Serif;Times New Roman" w:cs="Symbol"/>
      <w:sz w:val="22"/>
      <w:szCs w:val="24"/>
    </w:rPr>
  </w:style>
  <w:style w:type="character" w:styleId="ListLabel2">
    <w:name w:val="ListLabel 2"/>
    <w:qFormat/>
    <w:rPr>
      <w:rFonts w:ascii="Liberation Serif;Times New Roman" w:hAnsi="Liberation Serif;Times New Roman" w:cs="Symbol"/>
      <w:sz w:val="22"/>
      <w:szCs w:val="24"/>
    </w:rPr>
  </w:style>
  <w:style w:type="character" w:styleId="ListLabel3">
    <w:name w:val="ListLabel 3"/>
    <w:qFormat/>
    <w:rPr>
      <w:rFonts w:ascii="Liberation Serif;Times New Roman" w:hAnsi="Liberation Serif;Times New Roman" w:cs="Symbol"/>
      <w:sz w:val="22"/>
      <w:szCs w:val="24"/>
    </w:rPr>
  </w:style>
  <w:style w:type="character" w:styleId="ListLabel4">
    <w:name w:val="ListLabel 4"/>
    <w:qFormat/>
    <w:rPr>
      <w:rFonts w:ascii="Liberation Serif;Times New Roman" w:hAnsi="Liberation Serif;Times New Roman" w:cs="Symbol"/>
      <w:sz w:val="22"/>
    </w:rPr>
  </w:style>
  <w:style w:type="character" w:styleId="ListLabel5">
    <w:name w:val="ListLabel 5"/>
    <w:qFormat/>
    <w:rPr>
      <w:rFonts w:cs="Liberation Serif;Times New Roman"/>
      <w:b/>
      <w:sz w:val="24"/>
      <w:szCs w:val="24"/>
    </w:rPr>
  </w:style>
  <w:style w:type="character" w:styleId="ListLabel6">
    <w:name w:val="ListLabel 6"/>
    <w:qFormat/>
    <w:rPr>
      <w:rFonts w:cs="Liberation Serif;Times New Roman"/>
      <w:b/>
      <w:sz w:val="24"/>
      <w:szCs w:val="24"/>
    </w:rPr>
  </w:style>
  <w:style w:type="character" w:styleId="ListLabel7">
    <w:name w:val="ListLabel 7"/>
    <w:qFormat/>
    <w:rPr>
      <w:rFonts w:cs="Liberation Serif;Times New Roman"/>
      <w:b/>
      <w:sz w:val="24"/>
      <w:szCs w:val="24"/>
    </w:rPr>
  </w:style>
  <w:style w:type="character" w:styleId="ListLabel8">
    <w:name w:val="ListLabel 8"/>
    <w:qFormat/>
    <w:rPr>
      <w:rFonts w:cs="Liberation Serif;Times New Roman"/>
      <w:b/>
      <w:sz w:val="24"/>
      <w:szCs w:val="24"/>
    </w:rPr>
  </w:style>
  <w:style w:type="character" w:styleId="ListLabel9">
    <w:name w:val="ListLabel 9"/>
    <w:qFormat/>
    <w:rPr>
      <w:rFonts w:cs="Liberation Serif;Times New Roman"/>
      <w:b/>
      <w:sz w:val="24"/>
      <w:szCs w:val="24"/>
    </w:rPr>
  </w:style>
  <w:style w:type="character" w:styleId="ListLabel10">
    <w:name w:val="ListLabel 10"/>
    <w:qFormat/>
    <w:rPr>
      <w:rFonts w:cs="Liberation Serif;Times New Roman"/>
      <w:b/>
      <w:sz w:val="24"/>
      <w:szCs w:val="24"/>
    </w:rPr>
  </w:style>
  <w:style w:type="character" w:styleId="ListLabel11">
    <w:name w:val="ListLabel 11"/>
    <w:qFormat/>
    <w:rPr>
      <w:rFonts w:cs="Liberation Serif;Times New Roman"/>
      <w:b/>
      <w:sz w:val="24"/>
      <w:szCs w:val="24"/>
    </w:rPr>
  </w:style>
  <w:style w:type="character" w:styleId="ListLabel12">
    <w:name w:val="ListLabel 12"/>
    <w:qFormat/>
    <w:rPr>
      <w:rFonts w:cs="Liberation Serif;Times New Roman"/>
      <w:b/>
      <w:sz w:val="24"/>
      <w:szCs w:val="24"/>
    </w:rPr>
  </w:style>
  <w:style w:type="character" w:styleId="ListLabel13">
    <w:name w:val="ListLabel 13"/>
    <w:qFormat/>
    <w:rPr>
      <w:rFonts w:cs="Liberation Serif;Times New Roman"/>
      <w:b/>
      <w:sz w:val="24"/>
      <w:szCs w:val="24"/>
    </w:rPr>
  </w:style>
  <w:style w:type="character" w:styleId="ListLabel14">
    <w:name w:val="ListLabel 14"/>
    <w:qFormat/>
    <w:rPr>
      <w:rFonts w:ascii="Liberation Serif;Times New Roman" w:hAnsi="Liberation Serif;Times New Roman" w:cs="Symbol"/>
      <w:sz w:val="22"/>
      <w:szCs w:val="24"/>
    </w:rPr>
  </w:style>
  <w:style w:type="character" w:styleId="ListLabel15">
    <w:name w:val="ListLabel 15"/>
    <w:qFormat/>
    <w:rPr>
      <w:rFonts w:ascii="Liberation Serif;Times New Roman" w:hAnsi="Liberation Serif;Times New Roman" w:cs="Symbol"/>
      <w:sz w:val="22"/>
      <w:szCs w:val="24"/>
    </w:rPr>
  </w:style>
  <w:style w:type="character" w:styleId="ListLabel16">
    <w:name w:val="ListLabel 16"/>
    <w:qFormat/>
    <w:rPr>
      <w:rFonts w:ascii="Liberation Serif;Times New Roman" w:hAnsi="Liberation Serif;Times New Roman" w:cs="Symbol"/>
      <w:sz w:val="22"/>
      <w:szCs w:val="24"/>
    </w:rPr>
  </w:style>
  <w:style w:type="character" w:styleId="ListLabel17">
    <w:name w:val="ListLabel 17"/>
    <w:qFormat/>
    <w:rPr>
      <w:rFonts w:ascii="Liberation Serif;Times New Roman" w:hAnsi="Liberation Serif;Times New Roman" w:cs="Symbol"/>
      <w:sz w:val="22"/>
    </w:rPr>
  </w:style>
  <w:style w:type="character" w:styleId="ListLabel18">
    <w:name w:val="ListLabel 18"/>
    <w:qFormat/>
    <w:rPr>
      <w:rFonts w:ascii="Liberation Serif;Times New Roman" w:hAnsi="Liberation Serif;Times New Roman" w:cs="Symbol"/>
      <w:sz w:val="22"/>
    </w:rPr>
  </w:style>
  <w:style w:type="character" w:styleId="ListLabel19">
    <w:name w:val="ListLabel 19"/>
    <w:qFormat/>
    <w:rPr>
      <w:rFonts w:ascii="Liberation Serif;Times New Roman" w:hAnsi="Liberation Serif;Times New Roman" w:cs="Symbol"/>
      <w:sz w:val="22"/>
    </w:rPr>
  </w:style>
  <w:style w:type="character" w:styleId="ListLabel20">
    <w:name w:val="ListLabel 20"/>
    <w:qFormat/>
    <w:rPr>
      <w:rFonts w:ascii="Liberation Serif;Times New Roman" w:hAnsi="Liberation Serif;Times New Roman" w:cs="Symbol"/>
      <w:sz w:val="22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el-GR" w:eastAsia="zh-CN" w:bidi="ar-SA"/>
    </w:rPr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17">
    <w:name w:val="WW8Num17"/>
    <w:qFormat/>
  </w:style>
  <w:style w:type="numbering" w:styleId="WW8Num93">
    <w:name w:val="WW8Num93"/>
    <w:qFormat/>
  </w:style>
  <w:style w:type="numbering" w:styleId="WW8Num14">
    <w:name w:val="WW8Num14"/>
    <w:qFormat/>
  </w:style>
  <w:style w:type="numbering" w:styleId="WW8Num163">
    <w:name w:val="WW8Num163"/>
    <w:qFormat/>
  </w:style>
  <w:style w:type="numbering" w:styleId="WW8Num50">
    <w:name w:val="WW8Num50"/>
    <w:qFormat/>
  </w:style>
  <w:style w:type="numbering" w:styleId="WW8Num9">
    <w:name w:val="WW8Num9"/>
    <w:qFormat/>
  </w:style>
  <w:style w:type="numbering" w:styleId="WW8Num153">
    <w:name w:val="WW8Num153"/>
    <w:qFormat/>
  </w:style>
  <w:style w:type="numbering" w:styleId="WW8Num31">
    <w:name w:val="WW8Num31"/>
    <w:qFormat/>
  </w:style>
  <w:style w:type="numbering" w:styleId="WW8Num13">
    <w:name w:val="WW8Num13"/>
    <w:qFormat/>
  </w:style>
  <w:style w:type="numbering" w:styleId="WW8Num69">
    <w:name w:val="WW8Num69"/>
    <w:qFormat/>
  </w:style>
  <w:style w:type="numbering" w:styleId="WW8Num99">
    <w:name w:val="WW8Num99"/>
    <w:qFormat/>
  </w:style>
  <w:style w:type="numbering" w:styleId="WW8Num165">
    <w:name w:val="WW8Num16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LibreOffice/6.0.4.2$Windows_x86 LibreOffice_project/9b0d9b32d5dcda91d2f1a96dc04c645c450872bf</Application>
  <Pages>2</Pages>
  <Words>739</Words>
  <Characters>4114</Characters>
  <CharactersWithSpaces>4731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2025-02-22T18:58:11Z</dcterms:created>
  <dc:creator/>
  <dc:description/>
  <dc:language>el-GR</dc:language>
  <cp:lastModifiedBy/>
  <dcterms:modified xsi:type="dcterms:W3CDTF">2025-03-07T18:28:46Z</dcterms:modified>
  <cp:revision>3</cp:revision>
  <dc:subject/>
  <dc:title/>
</cp:coreProperties>
</file>