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jc w:val="both"/>
        <w:rPr>
          <w:rFonts w:ascii="Liberation Serif" w:hAnsi="Liberation Serif" w:eastAsia="Calibri" w:cs="Times New Roman"/>
          <w:b/>
          <w:b/>
          <w:sz w:val="22"/>
          <w:szCs w:val="22"/>
        </w:rPr>
      </w:pPr>
      <w:r>
        <w:rPr>
          <w:rFonts w:eastAsia="Calibri" w:cs="Times New Roman"/>
          <w:b/>
          <w:sz w:val="22"/>
          <w:szCs w:val="22"/>
        </w:rPr>
      </w:r>
    </w:p>
    <w:p>
      <w:pPr>
        <w:pStyle w:val="Normal"/>
        <w:tabs>
          <w:tab w:val="left" w:pos="1710" w:leader="none"/>
        </w:tabs>
        <w:spacing w:lineRule="auto" w:line="360" w:before="0" w:after="0"/>
        <w:jc w:val="center"/>
        <w:rPr>
          <w:rFonts w:eastAsia="Calibri" w:cs="Times New Roman"/>
          <w:b/>
          <w:b/>
        </w:rPr>
      </w:pPr>
      <w:r>
        <w:rPr>
          <w:rFonts w:eastAsia="Calibri" w:cs="Times New Roman"/>
          <w:b/>
        </w:rPr>
      </w:r>
    </w:p>
    <w:p>
      <w:pPr>
        <w:pStyle w:val="Normal"/>
        <w:tabs>
          <w:tab w:val="left" w:pos="1710" w:leader="none"/>
        </w:tabs>
        <w:spacing w:lineRule="auto" w:line="360" w:before="0" w:after="0"/>
        <w:jc w:val="center"/>
        <w:rPr/>
      </w:pPr>
      <w:r>
        <w:rPr>
          <w:rFonts w:eastAsia="Calibri" w:cs="Times New Roman"/>
          <w:b/>
          <w:sz w:val="22"/>
          <w:szCs w:val="22"/>
        </w:rPr>
        <w:t xml:space="preserve">         </w:t>
      </w:r>
      <w:r>
        <w:rPr>
          <w:rFonts w:eastAsia="Calibri" w:cs="Times New Roman"/>
          <w:b/>
          <w:sz w:val="22"/>
          <w:szCs w:val="22"/>
        </w:rPr>
        <w:t>ΕΝΔΕΙΚΤΙΚΕΣ ΑΠΑΝΤΗΣΕΙΣ</w:t>
      </w:r>
    </w:p>
    <w:p>
      <w:pPr>
        <w:pStyle w:val="Normal"/>
        <w:spacing w:lineRule="auto" w:line="360" w:before="0" w:after="0"/>
        <w:jc w:val="both"/>
        <w:rPr/>
      </w:pPr>
      <w:r>
        <w:rPr>
          <w:rFonts w:eastAsia="Calibri" w:cs="Times New Roman"/>
          <w:b/>
          <w:sz w:val="22"/>
          <w:szCs w:val="22"/>
        </w:rPr>
        <w:t>ΘΕΜΑ Α</w:t>
      </w:r>
    </w:p>
    <w:p>
      <w:pPr>
        <w:pStyle w:val="Normal"/>
        <w:spacing w:lineRule="auto" w:line="360" w:before="0" w:after="0"/>
        <w:jc w:val="both"/>
        <w:rPr/>
      </w:pPr>
      <w:r>
        <w:rPr>
          <w:rFonts w:eastAsia="Calibri" w:cs="Times New Roman"/>
          <w:b/>
          <w:sz w:val="22"/>
          <w:szCs w:val="22"/>
        </w:rPr>
        <w:t xml:space="preserve">[1] </w:t>
      </w:r>
      <w:r>
        <w:rPr>
          <w:rFonts w:eastAsia="Calibri" w:cs="Times New Roman"/>
          <w:sz w:val="22"/>
          <w:szCs w:val="22"/>
        </w:rPr>
        <w:t>Ο δοκιμιογράφος αναφέρεται στον ρόλο του σχολείου κάνοντας μια σύγκριση παρελθόντος – παρόντος. Στο παρελθόν το παιδί αποκτούσε γνώσεις σε διάφορα γνωστικά αντικείμενα μέσω της σταδιακής διδασκαλίας κάποιων εννοιών. Αντίθετα, στην εποχή μας ο ρόλος του σχολείου και του εκπαιδευτικού είναι να καθοδηγήσει τον μαθητή, ο οποίος βρίσκεται αναπόφευκτα αντιμέτωπος με πληθώρα πληροφοριών, ώστε να μπορεί να αξιολογεί τις πληροφορίες που δέχεται και να αναγνωρίζει την ποιότητά τους. Έτσι, θα κατανοήσει ο μαθητής ότι τα μέσα μετάδοσης της πληροφορίας μπορούν να συμβάλουν θετικά στη δημιουργία ενός πεπαιδευμένου/μορφωμένου πολίτη. (87 λέξεις)</w:t>
      </w:r>
    </w:p>
    <w:p>
      <w:pPr>
        <w:pStyle w:val="Normal"/>
        <w:spacing w:lineRule="auto" w:line="360" w:before="0" w:after="0"/>
        <w:jc w:val="both"/>
        <w:rPr/>
      </w:pPr>
      <w:r>
        <w:rPr>
          <w:rFonts w:eastAsia="Calibri" w:cs="Times New Roman"/>
          <w:b/>
          <w:sz w:val="22"/>
          <w:szCs w:val="22"/>
        </w:rPr>
        <w:t xml:space="preserve">[2] </w:t>
      </w:r>
      <w:r>
        <w:rPr>
          <w:rFonts w:eastAsia="Calibri" w:cs="Times New Roman"/>
          <w:sz w:val="22"/>
          <w:szCs w:val="22"/>
        </w:rPr>
        <w:t xml:space="preserve">Στις 2 πρώτες παραγράφους το Κείμενο 1 συγκρίνει τον ρόλο της εκπαίδευσης στο παρελθόν και το παρόν. Ο ρόλος του σχολείου στο παρελθόν ήταν, όπως υποστηρίζει ο συγγραφέας, να πληροφορήσει τους μαθητές και να τους μεταδώσει γνώσεις. Αντίθετα, σήμερα, πιστεύει ο συγγραφέας, ο ρόλος του σχολείου να προσανατολίσει τον μαθητή, ώστε ο τελευταίος να μάθει να διακρίνει ανάμεσα στον όγκο των πληροφοριών και να αξιολογεί αυτές που έχουν ποιότητα και νόημα γι’ αυτόν. [λ. 73] </w:t>
      </w:r>
    </w:p>
    <w:p>
      <w:pPr>
        <w:pStyle w:val="Normal"/>
        <w:spacing w:lineRule="auto" w:line="360" w:before="0" w:after="0"/>
        <w:jc w:val="both"/>
        <w:rPr/>
      </w:pPr>
      <w:r>
        <w:rPr>
          <w:rFonts w:eastAsia="Calibri" w:cs="Times New Roman"/>
          <w:b/>
          <w:bCs/>
          <w:sz w:val="22"/>
          <w:szCs w:val="22"/>
        </w:rPr>
        <w:t xml:space="preserve">ΘΕΜΑ Β1. </w:t>
      </w:r>
      <w:r>
        <w:rPr>
          <w:rFonts w:eastAsia="Calibri" w:cs="Times New Roman"/>
          <w:sz w:val="22"/>
          <w:szCs w:val="22"/>
        </w:rPr>
        <w:t>1β, 2δ, 3γ, 4δ, 5γ</w:t>
      </w:r>
    </w:p>
    <w:p>
      <w:pPr>
        <w:pStyle w:val="Normal"/>
        <w:spacing w:lineRule="auto" w:line="360" w:before="0" w:after="0"/>
        <w:jc w:val="both"/>
        <w:rPr/>
      </w:pPr>
      <w:r>
        <w:rPr>
          <w:rFonts w:eastAsia="Calibri" w:cs="Times New Roman"/>
          <w:b/>
          <w:sz w:val="22"/>
          <w:szCs w:val="22"/>
        </w:rPr>
        <w:t xml:space="preserve">ΘΕΜΑ Β2. </w:t>
      </w:r>
      <w:r>
        <w:rPr>
          <w:rFonts w:eastAsia="Calibri" w:cs="Times New Roman"/>
          <w:sz w:val="22"/>
          <w:szCs w:val="22"/>
        </w:rPr>
        <w:t xml:space="preserve">Στο κείμενο 2 γίνεται αναφορά στις απόψεις ειδικών σε 2 περιπτώσεις. </w:t>
      </w:r>
    </w:p>
    <w:p>
      <w:pPr>
        <w:pStyle w:val="Normal"/>
        <w:spacing w:lineRule="auto" w:line="360" w:before="0" w:after="0"/>
        <w:jc w:val="both"/>
        <w:rPr/>
      </w:pPr>
      <w:r>
        <w:rPr>
          <w:rFonts w:eastAsia="Calibri" w:cs="Times New Roman"/>
          <w:sz w:val="22"/>
          <w:szCs w:val="22"/>
        </w:rPr>
        <w:t xml:space="preserve">      </w:t>
      </w:r>
      <w:r>
        <w:rPr>
          <w:rFonts w:eastAsia="Calibri" w:cs="Times New Roman"/>
          <w:sz w:val="22"/>
          <w:szCs w:val="22"/>
        </w:rPr>
        <w:t>Στην 1η παράγραφο «</w:t>
      </w:r>
      <w:r>
        <w:rPr>
          <w:rFonts w:eastAsia="Calibri" w:cs="Times New Roman"/>
          <w:i/>
          <w:sz w:val="22"/>
          <w:szCs w:val="22"/>
        </w:rPr>
        <w:t xml:space="preserve">Η επιτυχημένη ισορροπία … </w:t>
      </w:r>
      <w:r>
        <w:rPr>
          <w:rFonts w:eastAsia="Calibri" w:cs="Times New Roman"/>
          <w:i/>
          <w:sz w:val="22"/>
          <w:szCs w:val="22"/>
          <w:u w:val="single"/>
        </w:rPr>
        <w:t>λένε οι ειδικοί</w:t>
      </w:r>
      <w:r>
        <w:rPr>
          <w:rFonts w:eastAsia="Calibri" w:cs="Times New Roman"/>
          <w:sz w:val="22"/>
          <w:szCs w:val="22"/>
        </w:rPr>
        <w:t xml:space="preserve">». Στο σημείο αυτό οι ειδικοί αναφέρονται στο </w:t>
      </w:r>
      <w:r>
        <w:rPr>
          <w:rFonts w:eastAsia="Calibri" w:cs="Times New Roman"/>
          <w:b/>
          <w:sz w:val="22"/>
          <w:szCs w:val="22"/>
        </w:rPr>
        <w:t>θέμα</w:t>
      </w:r>
      <w:r>
        <w:rPr>
          <w:rFonts w:eastAsia="Calibri" w:cs="Times New Roman"/>
          <w:sz w:val="22"/>
          <w:szCs w:val="22"/>
        </w:rPr>
        <w:t xml:space="preserve"> «το σχολείο του μέλλοντος» και η θέση που </w:t>
      </w:r>
      <w:r>
        <w:rPr>
          <w:rFonts w:eastAsia="Calibri" w:cs="Times New Roman"/>
          <w:b/>
          <w:sz w:val="22"/>
          <w:szCs w:val="22"/>
        </w:rPr>
        <w:t>υποστηρίζουν</w:t>
      </w:r>
      <w:r>
        <w:rPr>
          <w:rFonts w:eastAsia="Calibri" w:cs="Times New Roman"/>
          <w:sz w:val="22"/>
          <w:szCs w:val="22"/>
        </w:rPr>
        <w:t xml:space="preserve"> είναι η εξής: «</w:t>
      </w:r>
      <w:r>
        <w:rPr>
          <w:rFonts w:eastAsia="Calibri" w:cs="Times New Roman"/>
          <w:i/>
          <w:sz w:val="22"/>
          <w:szCs w:val="22"/>
        </w:rPr>
        <w:t>Η επιτυχημένη ισορροπία μεταξύ πραγματικού και ψηφιακού θα είναι το συστατικό που θα χαρακτηρίζει τα υψηλού επιπέδου σχολεία και πανεπιστήμια</w:t>
      </w:r>
      <w:r>
        <w:rPr>
          <w:rFonts w:eastAsia="Calibri" w:cs="Times New Roman"/>
          <w:sz w:val="22"/>
          <w:szCs w:val="22"/>
        </w:rPr>
        <w:t xml:space="preserve">». Πρόκειται για μια γενική άποψη διατυπωμένη με αρκετή βεβαιότητα. Ωστόσο, δεν καταγράφεται η ταυτότητα των ειδικών, δεν αναφέρεται η επιχειρηματολογία, ούτε κάποια άλλη αιτιολόγηση. Με αυτό το κριτήριο </w:t>
      </w:r>
      <w:r>
        <w:rPr>
          <w:rFonts w:eastAsia="Calibri" w:cs="Times New Roman"/>
          <w:b/>
          <w:sz w:val="22"/>
          <w:szCs w:val="22"/>
        </w:rPr>
        <w:t>δεν</w:t>
      </w:r>
      <w:r>
        <w:rPr>
          <w:rFonts w:eastAsia="Calibri" w:cs="Times New Roman"/>
          <w:sz w:val="22"/>
          <w:szCs w:val="22"/>
        </w:rPr>
        <w:t xml:space="preserve"> μπορούμε να τη θεωρήσουμε </w:t>
      </w:r>
      <w:r>
        <w:rPr>
          <w:rFonts w:eastAsia="Calibri" w:cs="Times New Roman"/>
          <w:b/>
          <w:sz w:val="22"/>
          <w:szCs w:val="22"/>
        </w:rPr>
        <w:t>αξιόπιστη</w:t>
      </w:r>
      <w:r>
        <w:rPr>
          <w:rFonts w:eastAsia="Calibri" w:cs="Times New Roman"/>
          <w:sz w:val="22"/>
          <w:szCs w:val="22"/>
        </w:rPr>
        <w:t xml:space="preserve">. </w:t>
      </w:r>
    </w:p>
    <w:p>
      <w:pPr>
        <w:pStyle w:val="Normal"/>
        <w:spacing w:lineRule="auto" w:line="360" w:before="0" w:after="0"/>
        <w:jc w:val="both"/>
        <w:rPr/>
      </w:pPr>
      <w:r>
        <w:rPr>
          <w:rFonts w:eastAsia="Calibri" w:cs="Times New Roman"/>
          <w:sz w:val="22"/>
          <w:szCs w:val="22"/>
        </w:rPr>
        <w:t xml:space="preserve">     </w:t>
      </w:r>
      <w:r>
        <w:rPr>
          <w:rFonts w:eastAsia="Calibri" w:cs="Times New Roman"/>
          <w:sz w:val="22"/>
          <w:szCs w:val="22"/>
        </w:rPr>
        <w:t>Στη 2η παράγραφο «</w:t>
      </w:r>
      <w:r>
        <w:rPr>
          <w:rFonts w:eastAsia="Calibri" w:cs="Times New Roman"/>
          <w:i/>
          <w:sz w:val="22"/>
          <w:szCs w:val="22"/>
        </w:rPr>
        <w:t xml:space="preserve">Η πρόσβαση στην πληροφορία… </w:t>
      </w:r>
      <w:r>
        <w:rPr>
          <w:rFonts w:eastAsia="Calibri" w:cs="Times New Roman"/>
          <w:i/>
          <w:sz w:val="22"/>
          <w:szCs w:val="22"/>
          <w:u w:val="single"/>
        </w:rPr>
        <w:t>παρατηρεί ο κ. Κα</w:t>
      </w:r>
      <w:r>
        <w:rPr>
          <w:rFonts w:eastAsia="Calibri" w:cs="Times New Roman"/>
          <w:i/>
          <w:sz w:val="22"/>
          <w:szCs w:val="22"/>
        </w:rPr>
        <w:t>ρτάλης»</w:t>
      </w:r>
      <w:r>
        <w:rPr>
          <w:rFonts w:eastAsia="Calibri" w:cs="Times New Roman"/>
          <w:sz w:val="22"/>
          <w:szCs w:val="22"/>
        </w:rPr>
        <w:t xml:space="preserve">. Το </w:t>
      </w:r>
      <w:r>
        <w:rPr>
          <w:rFonts w:eastAsia="Calibri" w:cs="Times New Roman"/>
          <w:b/>
          <w:sz w:val="22"/>
          <w:szCs w:val="22"/>
        </w:rPr>
        <w:t>θέμα</w:t>
      </w:r>
      <w:r>
        <w:rPr>
          <w:rFonts w:eastAsia="Calibri" w:cs="Times New Roman"/>
          <w:sz w:val="22"/>
          <w:szCs w:val="22"/>
        </w:rPr>
        <w:t xml:space="preserve"> στο οποίο αναφέρεται ο κ. Καρτάλης είναι «ο νέος ρόλος του εκπαιδευτικού στο σχολείο του μέλλοντος» και </w:t>
      </w:r>
      <w:r>
        <w:rPr>
          <w:rFonts w:eastAsia="Calibri" w:cs="Times New Roman"/>
          <w:b/>
          <w:sz w:val="22"/>
          <w:szCs w:val="22"/>
        </w:rPr>
        <w:t>υποστηρίζει</w:t>
      </w:r>
      <w:r>
        <w:rPr>
          <w:rFonts w:eastAsia="Calibri" w:cs="Times New Roman"/>
          <w:sz w:val="22"/>
          <w:szCs w:val="22"/>
        </w:rPr>
        <w:t xml:space="preserve"> ότι ο δάσκαλος οφείλει να μάθει στους μαθητές του τον τρόπο αξιολόγησης και διαχείρισης των πληροφοριών. Οι απόψεις του κ. Καρτάλη </w:t>
      </w:r>
      <w:r>
        <w:rPr>
          <w:rFonts w:eastAsia="Calibri" w:cs="Times New Roman"/>
          <w:b/>
          <w:sz w:val="22"/>
          <w:szCs w:val="22"/>
        </w:rPr>
        <w:t>θεωρούνται πιο αξιόπιστες</w:t>
      </w:r>
      <w:r>
        <w:rPr>
          <w:rFonts w:eastAsia="Calibri" w:cs="Times New Roman"/>
          <w:sz w:val="22"/>
          <w:szCs w:val="22"/>
        </w:rPr>
        <w:t>, καθώς: 1/ υπάρχει επιχείρημα (παραγωγικός συλλογισμός: Όταν αλλάζει το περιβάλλον, αλλάζει και ο στόχος του σχολείου (γενικό). Στο νέο σχολείο οι πληροφορίες είναι εύκολα προσβάσιμες εκτός σχολείου, Επομένως ο δάσκαλος δεν μεταδίδει γνώσεις, αλλά μαθαίνει στα παιδιά να αξιολογούν… να αναπτύσσουν κτλ., 2/ αναπτύσσει την παράγραφο με αίτιο- αποτέλεσμα, 3/ αναφέρει τις πηγές του («</w:t>
      </w:r>
      <w:r>
        <w:rPr>
          <w:rFonts w:eastAsia="Calibri" w:cs="Times New Roman"/>
          <w:i/>
          <w:sz w:val="22"/>
          <w:szCs w:val="22"/>
        </w:rPr>
        <w:t>ο οποίος παρακολούθησε πρόσφατα το συνέδριο Immerse Global Summit</w:t>
      </w:r>
      <w:r>
        <w:rPr>
          <w:rFonts w:eastAsia="Calibri" w:cs="Times New Roman"/>
          <w:sz w:val="22"/>
          <w:szCs w:val="22"/>
        </w:rPr>
        <w:t>»).</w:t>
      </w:r>
    </w:p>
    <w:p>
      <w:pPr>
        <w:pStyle w:val="Normal"/>
        <w:spacing w:lineRule="auto" w:line="360" w:before="0" w:after="0"/>
        <w:jc w:val="both"/>
        <w:rPr/>
      </w:pPr>
      <w:r>
        <w:rPr>
          <w:rFonts w:eastAsia="Calibri" w:cs="Times New Roman"/>
          <w:b/>
          <w:sz w:val="22"/>
          <w:szCs w:val="22"/>
        </w:rPr>
        <w:t xml:space="preserve">ΘΕΜΑ Β3. </w:t>
      </w:r>
    </w:p>
    <w:p>
      <w:pPr>
        <w:pStyle w:val="Normal"/>
        <w:spacing w:lineRule="auto" w:line="360" w:before="0" w:after="0"/>
        <w:jc w:val="both"/>
        <w:rPr/>
      </w:pPr>
      <w:r>
        <w:rPr>
          <w:rFonts w:eastAsia="Calibri" w:cs="Times New Roman"/>
          <w:b/>
          <w:sz w:val="22"/>
          <w:szCs w:val="22"/>
        </w:rPr>
        <w:t xml:space="preserve">α. </w:t>
      </w:r>
      <w:r>
        <w:rPr>
          <w:rFonts w:eastAsia="Calibri" w:cs="Times New Roman"/>
          <w:sz w:val="22"/>
          <w:szCs w:val="22"/>
        </w:rPr>
        <w:t xml:space="preserve">Ο τρόπος με τον οποίο ο κ. Καρτάλης παρουσιάζει την άποψή του για ρόλο του εκπαιδευτικού δηλώνεται ως υποχρέωση. Μια γλωσσική επιλογή που επαληθεύει αυτή την τροπικότητα είναι με το απρόσωπο ρήμα «πρέπει» + υποτακτική, π.χ. </w:t>
      </w:r>
      <w:r>
        <w:rPr>
          <w:rFonts w:eastAsia="Calibri" w:cs="Times New Roman"/>
          <w:i/>
          <w:sz w:val="22"/>
          <w:szCs w:val="22"/>
        </w:rPr>
        <w:t xml:space="preserve">δεν </w:t>
      </w:r>
      <w:r>
        <w:rPr>
          <w:rFonts w:eastAsia="Calibri" w:cs="Times New Roman"/>
          <w:i/>
          <w:sz w:val="22"/>
          <w:szCs w:val="22"/>
          <w:u w:val="single"/>
        </w:rPr>
        <w:t>πρέπει</w:t>
      </w:r>
      <w:r>
        <w:rPr>
          <w:rFonts w:eastAsia="Calibri" w:cs="Times New Roman"/>
          <w:i/>
          <w:sz w:val="22"/>
          <w:szCs w:val="22"/>
        </w:rPr>
        <w:t xml:space="preserve"> μόνο </w:t>
      </w:r>
      <w:r>
        <w:rPr>
          <w:rFonts w:eastAsia="Calibri" w:cs="Times New Roman"/>
          <w:i/>
          <w:sz w:val="22"/>
          <w:szCs w:val="22"/>
          <w:u w:val="single"/>
        </w:rPr>
        <w:t>να μεταδώσει</w:t>
      </w:r>
      <w:r>
        <w:rPr>
          <w:rFonts w:eastAsia="Calibri" w:cs="Times New Roman"/>
          <w:i/>
          <w:sz w:val="22"/>
          <w:szCs w:val="22"/>
        </w:rPr>
        <w:t xml:space="preserve"> τη γνώση, αλλά </w:t>
      </w:r>
      <w:r>
        <w:rPr>
          <w:rFonts w:eastAsia="Calibri" w:cs="Times New Roman"/>
          <w:sz w:val="22"/>
          <w:szCs w:val="22"/>
        </w:rPr>
        <w:t>[</w:t>
      </w:r>
      <w:r>
        <w:rPr>
          <w:rFonts w:eastAsia="Calibri" w:cs="Times New Roman"/>
          <w:sz w:val="22"/>
          <w:szCs w:val="22"/>
          <w:u w:val="single"/>
        </w:rPr>
        <w:t>πρέπει</w:t>
      </w:r>
      <w:r>
        <w:rPr>
          <w:rFonts w:eastAsia="Calibri" w:cs="Times New Roman"/>
          <w:sz w:val="22"/>
          <w:szCs w:val="22"/>
        </w:rPr>
        <w:t xml:space="preserve">] </w:t>
      </w:r>
      <w:r>
        <w:rPr>
          <w:rFonts w:eastAsia="Calibri" w:cs="Times New Roman"/>
          <w:i/>
          <w:sz w:val="22"/>
          <w:szCs w:val="22"/>
        </w:rPr>
        <w:t xml:space="preserve">και </w:t>
      </w:r>
      <w:r>
        <w:rPr>
          <w:rFonts w:eastAsia="Calibri" w:cs="Times New Roman"/>
          <w:i/>
          <w:sz w:val="22"/>
          <w:szCs w:val="22"/>
          <w:u w:val="single"/>
        </w:rPr>
        <w:t>να μάθει</w:t>
      </w:r>
      <w:r>
        <w:rPr>
          <w:rFonts w:eastAsia="Calibri" w:cs="Times New Roman"/>
          <w:i/>
          <w:sz w:val="22"/>
          <w:szCs w:val="22"/>
        </w:rPr>
        <w:t xml:space="preserve"> στα παιδιά</w:t>
      </w:r>
      <w:r>
        <w:rPr>
          <w:rFonts w:eastAsia="Calibri" w:cs="Times New Roman"/>
          <w:sz w:val="22"/>
          <w:szCs w:val="22"/>
        </w:rPr>
        <w:t>.</w:t>
      </w:r>
    </w:p>
    <w:p>
      <w:pPr>
        <w:pStyle w:val="Normal"/>
        <w:spacing w:lineRule="auto" w:line="360" w:before="0" w:after="0"/>
        <w:jc w:val="both"/>
        <w:rPr/>
      </w:pPr>
      <w:r>
        <w:rPr>
          <w:rFonts w:eastAsia="Calibri" w:cs="Times New Roman"/>
          <w:sz w:val="22"/>
          <w:szCs w:val="22"/>
        </w:rPr>
        <w:t xml:space="preserve">      </w:t>
      </w:r>
      <w:r>
        <w:rPr>
          <w:rFonts w:eastAsia="Calibri" w:cs="Times New Roman"/>
          <w:sz w:val="22"/>
          <w:szCs w:val="22"/>
        </w:rPr>
        <w:t>Αν η διατύπωση ήταν «ο δάσκαλος σήμερα δεν μεταδίδει γνώση, αλλά μαθαίνει στα παιδιά…», θα δήλωνε βεβαιότητα ή η χρήση του «θα μπορούσε» θα δήλωνε δυνατότητα.</w:t>
      </w:r>
    </w:p>
    <w:p>
      <w:pPr>
        <w:pStyle w:val="Normal"/>
        <w:spacing w:lineRule="auto" w:line="360" w:before="0" w:after="0"/>
        <w:jc w:val="both"/>
        <w:rPr/>
      </w:pPr>
      <w:r>
        <w:rPr>
          <w:rFonts w:eastAsia="Calibri" w:cs="Times New Roman"/>
          <w:b/>
          <w:sz w:val="22"/>
          <w:szCs w:val="22"/>
        </w:rPr>
        <w:t>β.</w:t>
      </w:r>
      <w:r>
        <w:rPr>
          <w:rFonts w:eastAsia="Calibri" w:cs="Times New Roman"/>
          <w:sz w:val="22"/>
          <w:szCs w:val="22"/>
        </w:rPr>
        <w:t xml:space="preserve"> Η παρένθεση [(π.χ. βιωματικές δράσεις, ψηφιακό εκπαιδευτικό υλικό, Metaverse κ.ά.)]: χρησιμοποιείται, για να δώσει ο συγγραφέας </w:t>
      </w:r>
      <w:r>
        <w:rPr>
          <w:rFonts w:eastAsia="Calibri" w:cs="Times New Roman"/>
          <w:sz w:val="22"/>
          <w:szCs w:val="22"/>
          <w:u w:val="single"/>
        </w:rPr>
        <w:t>παράδειγμα</w:t>
      </w:r>
      <w:r>
        <w:rPr>
          <w:rFonts w:eastAsia="Calibri" w:cs="Times New Roman"/>
          <w:sz w:val="22"/>
          <w:szCs w:val="22"/>
        </w:rPr>
        <w:t xml:space="preserve"> </w:t>
      </w:r>
      <w:r>
        <w:rPr>
          <w:rFonts w:eastAsia="Calibri" w:cs="Times New Roman"/>
          <w:i/>
          <w:sz w:val="22"/>
          <w:szCs w:val="22"/>
        </w:rPr>
        <w:t>ενημέρωσης για τις νέες τάσεις στην εκπαίδευση</w:t>
      </w:r>
    </w:p>
    <w:p>
      <w:pPr>
        <w:pStyle w:val="Normal"/>
        <w:spacing w:lineRule="auto" w:line="360" w:before="0" w:after="0"/>
        <w:jc w:val="both"/>
        <w:rPr/>
      </w:pPr>
      <w:r>
        <w:rPr>
          <w:rFonts w:eastAsia="Calibri" w:cs="Times New Roman"/>
          <w:sz w:val="22"/>
          <w:szCs w:val="22"/>
        </w:rPr>
        <w:t xml:space="preserve">    </w:t>
      </w:r>
      <w:r>
        <w:rPr>
          <w:rFonts w:eastAsia="Calibri" w:cs="Times New Roman"/>
          <w:sz w:val="22"/>
          <w:szCs w:val="22"/>
        </w:rPr>
        <w:t xml:space="preserve">Η μονή παύλα [– αυτά αλλάζουν κάθε λίγα χρόνια]: χρησιμοποιείται, για να </w:t>
      </w:r>
      <w:r>
        <w:rPr>
          <w:rFonts w:eastAsia="Calibri" w:cs="Times New Roman"/>
          <w:bCs/>
          <w:sz w:val="22"/>
          <w:szCs w:val="22"/>
          <w:u w:val="single"/>
        </w:rPr>
        <w:t>προσθέσει</w:t>
      </w:r>
      <w:r>
        <w:rPr>
          <w:rFonts w:eastAsia="Calibri" w:cs="Times New Roman"/>
          <w:sz w:val="22"/>
          <w:szCs w:val="22"/>
        </w:rPr>
        <w:t> μια πληροφορία στον αναγνώστη/ σχόλιο του συγγραφέα.</w:t>
      </w:r>
    </w:p>
    <w:p>
      <w:pPr>
        <w:pStyle w:val="Normal"/>
        <w:spacing w:lineRule="auto" w:line="360" w:before="0" w:after="0"/>
        <w:jc w:val="both"/>
        <w:rPr/>
      </w:pPr>
      <w:r>
        <w:rPr>
          <w:rFonts w:eastAsia="Calibri" w:cs="Times New Roman"/>
          <w:sz w:val="22"/>
          <w:szCs w:val="22"/>
        </w:rPr>
        <w:t xml:space="preserve">    </w:t>
      </w:r>
      <w:r>
        <w:rPr>
          <w:rFonts w:eastAsia="Calibri" w:cs="Times New Roman"/>
          <w:sz w:val="22"/>
          <w:szCs w:val="22"/>
        </w:rPr>
        <w:t xml:space="preserve">Τα κόμματα: δημιουργούν </w:t>
      </w:r>
      <w:r>
        <w:rPr>
          <w:rFonts w:eastAsia="Calibri" w:cs="Times New Roman"/>
          <w:sz w:val="22"/>
          <w:szCs w:val="22"/>
          <w:u w:val="single"/>
        </w:rPr>
        <w:t>ασύνδετο σχήμα</w:t>
      </w:r>
      <w:r>
        <w:rPr>
          <w:rFonts w:eastAsia="Calibri" w:cs="Times New Roman"/>
          <w:sz w:val="22"/>
          <w:szCs w:val="22"/>
        </w:rPr>
        <w:t xml:space="preserve"> με το οποίο απαριθμεί το τι είναι απαραίτητο να συμβεί.</w:t>
      </w:r>
    </w:p>
    <w:p>
      <w:pPr>
        <w:pStyle w:val="Normal"/>
        <w:spacing w:lineRule="auto" w:line="360" w:before="0" w:after="0"/>
        <w:jc w:val="both"/>
        <w:rPr/>
      </w:pPr>
      <w:r>
        <w:rPr>
          <w:rFonts w:eastAsia="Calibri" w:cs="Times New Roman"/>
          <w:b/>
          <w:sz w:val="22"/>
          <w:szCs w:val="22"/>
        </w:rPr>
        <w:t xml:space="preserve">ΘΕΜΑ Γ. </w:t>
      </w:r>
    </w:p>
    <w:p>
      <w:pPr>
        <w:pStyle w:val="Normal"/>
        <w:spacing w:lineRule="auto" w:line="360" w:before="0" w:after="0"/>
        <w:jc w:val="both"/>
        <w:rPr/>
      </w:pPr>
      <w:r>
        <w:rPr>
          <w:rFonts w:eastAsia="Calibri" w:cs="Times New Roman"/>
          <w:sz w:val="22"/>
          <w:szCs w:val="22"/>
        </w:rPr>
        <w:t>[Ζ1] Οι ήρωες της καθημερινότητας είναι για το ποιητικό υποκείμενο αντικείμενο θαυμασμού [</w:t>
      </w:r>
      <w:r>
        <w:rPr>
          <w:rFonts w:eastAsia="Calibri" w:cs="Times New Roman"/>
          <w:i/>
          <w:sz w:val="22"/>
          <w:szCs w:val="22"/>
        </w:rPr>
        <w:t xml:space="preserve">Τους ήρωες της καθημερινότητας πάντα θαύμαζα = </w:t>
      </w:r>
      <w:r>
        <w:rPr>
          <w:rFonts w:eastAsia="Calibri" w:cs="Times New Roman"/>
          <w:b/>
          <w:bCs/>
          <w:i w:val="false"/>
          <w:iCs w:val="false"/>
          <w:sz w:val="22"/>
          <w:szCs w:val="22"/>
        </w:rPr>
        <w:t>χρήση παρελθοντικού χρόνου διαρκείας</w:t>
      </w:r>
      <w:r>
        <w:rPr>
          <w:rFonts w:eastAsia="Calibri" w:cs="Times New Roman"/>
          <w:sz w:val="22"/>
          <w:szCs w:val="22"/>
        </w:rPr>
        <w:t xml:space="preserve">]. Φαίνεται πως εκτιμά τη δράση τους [χρήση ρημάτων δράσης και </w:t>
      </w:r>
      <w:r>
        <w:rPr>
          <w:rFonts w:eastAsia="Calibri" w:cs="Times New Roman"/>
          <w:b/>
          <w:bCs/>
          <w:sz w:val="22"/>
          <w:szCs w:val="22"/>
        </w:rPr>
        <w:t>ασύνδετου σχήματος</w:t>
      </w:r>
      <w:r>
        <w:rPr>
          <w:rFonts w:eastAsia="Calibri" w:cs="Times New Roman"/>
          <w:sz w:val="22"/>
          <w:szCs w:val="22"/>
        </w:rPr>
        <w:t xml:space="preserve">: π.χ. </w:t>
      </w:r>
      <w:r>
        <w:rPr>
          <w:rFonts w:eastAsia="Calibri" w:cs="Times New Roman"/>
          <w:i/>
          <w:sz w:val="22"/>
          <w:szCs w:val="22"/>
        </w:rPr>
        <w:t>Δώσαν, Σήκωσαν, Μοιράστηκαν</w:t>
      </w:r>
      <w:r>
        <w:rPr>
          <w:rFonts w:eastAsia="Calibri" w:cs="Times New Roman"/>
          <w:sz w:val="22"/>
          <w:szCs w:val="22"/>
        </w:rPr>
        <w:t xml:space="preserve"> κ.ά.] και χρήση </w:t>
      </w:r>
      <w:r>
        <w:rPr>
          <w:rFonts w:eastAsia="Calibri" w:cs="Times New Roman"/>
          <w:b/>
          <w:bCs/>
          <w:sz w:val="22"/>
          <w:szCs w:val="22"/>
        </w:rPr>
        <w:t>μεταφορών</w:t>
      </w:r>
      <w:r>
        <w:rPr>
          <w:rFonts w:eastAsia="Calibri" w:cs="Times New Roman"/>
          <w:sz w:val="22"/>
          <w:szCs w:val="22"/>
        </w:rPr>
        <w:t xml:space="preserve"> [</w:t>
      </w:r>
      <w:r>
        <w:rPr>
          <w:rFonts w:eastAsia="Calibri" w:cs="Times New Roman"/>
          <w:i/>
          <w:iCs/>
          <w:sz w:val="22"/>
          <w:szCs w:val="22"/>
        </w:rPr>
        <w:t>την θυσίασαν ψυχή τους για τους πολλούς/ ύψωσαν τη γροθιά τους στον τύραννο/ Ζήσαν κλεφτά το ερωτικό παιχνίδι/ Ξόδεψαν τα νιάτα τους</w:t>
      </w:r>
      <w:r>
        <w:rPr>
          <w:rFonts w:eastAsia="Calibri" w:cs="Times New Roman"/>
          <w:sz w:val="22"/>
          <w:szCs w:val="22"/>
        </w:rPr>
        <w:t xml:space="preserve">]: αλληλεγγύη, αγωνιστικότητα, πρόταγμα του συλλογικού συμφέροντος και του κοινού καλού. </w:t>
      </w:r>
    </w:p>
    <w:p>
      <w:pPr>
        <w:pStyle w:val="Normal"/>
        <w:spacing w:lineRule="auto" w:line="360" w:before="0" w:after="0"/>
        <w:jc w:val="both"/>
        <w:rPr/>
      </w:pPr>
      <w:r>
        <w:rPr>
          <w:rFonts w:eastAsia="Calibri" w:cs="Times New Roman"/>
          <w:sz w:val="22"/>
          <w:szCs w:val="22"/>
        </w:rPr>
        <w:t xml:space="preserve">[Ζ2] Ποια είναι η δική σας γνώμη για τους ήρωες της καθημερινότητας; Ξεκάθαρη καταγραφή της γνώμης και τεκμηρίωση με έναν συλλογισμό. </w:t>
      </w:r>
    </w:p>
    <w:p>
      <w:pPr>
        <w:pStyle w:val="Normal"/>
        <w:spacing w:lineRule="auto" w:line="360" w:before="0" w:after="0"/>
        <w:jc w:val="both"/>
        <w:rPr/>
      </w:pPr>
      <w:r>
        <w:rPr>
          <w:rFonts w:eastAsia="Calibri" w:cs="Times New Roman"/>
          <w:b/>
          <w:sz w:val="22"/>
          <w:szCs w:val="22"/>
        </w:rPr>
        <w:t xml:space="preserve">ΘΕΜΑ Δ. </w:t>
      </w:r>
    </w:p>
    <w:p>
      <w:pPr>
        <w:pStyle w:val="Normal"/>
        <w:spacing w:lineRule="auto" w:line="360" w:before="0" w:after="0"/>
        <w:jc w:val="center"/>
        <w:rPr/>
      </w:pPr>
      <w:r>
        <w:rPr>
          <w:rFonts w:eastAsia="Calibri" w:cs="Times New Roman"/>
          <w:b/>
          <w:bCs/>
          <w:sz w:val="22"/>
          <w:szCs w:val="22"/>
        </w:rPr>
        <w:t>«Ο ρόλος του σύγχρονου εκπαιδευτικού»</w:t>
      </w:r>
    </w:p>
    <w:p>
      <w:pPr>
        <w:pStyle w:val="Normal"/>
        <w:numPr>
          <w:ilvl w:val="0"/>
          <w:numId w:val="1"/>
        </w:numPr>
        <w:spacing w:lineRule="auto" w:line="360" w:before="0" w:after="0"/>
        <w:contextualSpacing/>
        <w:jc w:val="both"/>
        <w:rPr/>
      </w:pPr>
      <w:r>
        <w:rPr>
          <w:rFonts w:eastAsia="Calibri" w:cs="Times New Roman"/>
          <w:sz w:val="22"/>
          <w:szCs w:val="22"/>
        </w:rPr>
        <w:t>Θα πρέπει να λάβουμε υπόψη μας τη φράση της εκφώνησης «</w:t>
      </w:r>
      <w:r>
        <w:rPr>
          <w:rFonts w:eastAsia="Calibri" w:cs="Times New Roman"/>
          <w:sz w:val="22"/>
          <w:szCs w:val="22"/>
          <w:u w:val="single"/>
        </w:rPr>
        <w:t>στις απαιτήσεις της σημερινής εποχής</w:t>
      </w:r>
      <w:r>
        <w:rPr>
          <w:rFonts w:eastAsia="Calibri" w:cs="Times New Roman"/>
          <w:sz w:val="22"/>
          <w:szCs w:val="22"/>
        </w:rPr>
        <w:t xml:space="preserve">». Ποιες είναι οι απαιτήσεις της σύγχρονης εποχής; Τα κείμενα 1 και 2 δίνουν αρκετές πληροφορίες: </w:t>
      </w:r>
    </w:p>
    <w:p>
      <w:pPr>
        <w:pStyle w:val="Normal"/>
        <w:spacing w:lineRule="auto" w:line="360" w:before="0" w:after="0"/>
        <w:ind w:left="720" w:hanging="0"/>
        <w:contextualSpacing/>
        <w:jc w:val="both"/>
        <w:rPr/>
      </w:pPr>
      <w:r>
        <w:rPr>
          <w:rFonts w:eastAsia="Calibri" w:cs="Times New Roman"/>
          <w:sz w:val="22"/>
          <w:szCs w:val="22"/>
        </w:rPr>
        <w:t>- ο προσανατολισμός του μαθητή στον λαβύρινθο των πληροφοριών / η αξιολόγηση, η διαχείριση του όγκου των ερεθισμάτων</w:t>
      </w:r>
    </w:p>
    <w:p>
      <w:pPr>
        <w:pStyle w:val="Normal"/>
        <w:spacing w:lineRule="auto" w:line="360" w:before="0" w:after="0"/>
        <w:ind w:left="720" w:hanging="0"/>
        <w:contextualSpacing/>
        <w:jc w:val="both"/>
        <w:rPr/>
      </w:pPr>
      <w:r>
        <w:rPr>
          <w:rFonts w:eastAsia="Calibri" w:cs="Times New Roman"/>
          <w:sz w:val="22"/>
          <w:szCs w:val="22"/>
        </w:rPr>
        <w:t>- η ψυχική ανθεκτικότητα, απαραίτητη για να ανταποκριθεί κανείς στις σύγχρονες προκλήσεις</w:t>
      </w:r>
    </w:p>
    <w:p>
      <w:pPr>
        <w:pStyle w:val="Normal"/>
        <w:spacing w:lineRule="auto" w:line="360" w:before="0" w:after="0"/>
        <w:ind w:left="720" w:hanging="0"/>
        <w:contextualSpacing/>
        <w:jc w:val="both"/>
        <w:rPr/>
      </w:pPr>
      <w:r>
        <w:rPr>
          <w:rFonts w:eastAsia="Calibri" w:cs="Times New Roman"/>
          <w:sz w:val="22"/>
          <w:szCs w:val="22"/>
        </w:rPr>
        <w:t>- η αλλεπάλληλες αλλαγές στα τεχνολογικά μέσα</w:t>
      </w:r>
    </w:p>
    <w:p>
      <w:pPr>
        <w:pStyle w:val="Normal"/>
        <w:spacing w:lineRule="auto" w:line="360" w:before="0" w:after="0"/>
        <w:ind w:left="720" w:hanging="0"/>
        <w:contextualSpacing/>
        <w:jc w:val="both"/>
        <w:rPr/>
      </w:pPr>
      <w:r>
        <w:rPr>
          <w:rFonts w:eastAsia="Calibri" w:cs="Times New Roman"/>
          <w:sz w:val="22"/>
          <w:szCs w:val="22"/>
        </w:rPr>
        <w:t>Επιπλέον, θα πρέπει να λάβουμε υπόψη μας τις απαιτήσεις που φαίνεται να διαμορφώνονται σε άλλους τομείς, όπως: η ανταγωνιστική αγορά εργασίας και τα προσόντα που αυτή απαιτεί, η κλιματική αλλαγή κ.λπ.</w:t>
      </w:r>
    </w:p>
    <w:p>
      <w:pPr>
        <w:pStyle w:val="Normal"/>
        <w:numPr>
          <w:ilvl w:val="0"/>
          <w:numId w:val="1"/>
        </w:numPr>
        <w:spacing w:lineRule="auto" w:line="360" w:before="0" w:after="0"/>
        <w:contextualSpacing/>
        <w:jc w:val="both"/>
        <w:rPr/>
      </w:pPr>
      <w:r>
        <w:rPr>
          <w:rFonts w:eastAsia="Calibri" w:cs="Times New Roman"/>
          <w:sz w:val="22"/>
          <w:szCs w:val="22"/>
        </w:rPr>
        <w:t xml:space="preserve">Ποιος θα μπορούσε να είναι ο ρόλος του δασκάλου σε καθέναν από τους παραπάνω τομείς; </w:t>
      </w:r>
    </w:p>
    <w:p>
      <w:pPr>
        <w:pStyle w:val="Normal"/>
        <w:numPr>
          <w:ilvl w:val="0"/>
          <w:numId w:val="0"/>
        </w:numPr>
        <w:spacing w:lineRule="auto" w:line="360" w:before="0" w:after="0"/>
        <w:ind w:left="720" w:hanging="0"/>
        <w:contextualSpacing/>
        <w:jc w:val="both"/>
        <w:rPr/>
      </w:pPr>
      <w:r>
        <w:rPr>
          <w:rFonts w:eastAsia="Calibri" w:cs="Times New Roman"/>
          <w:sz w:val="22"/>
          <w:szCs w:val="22"/>
        </w:rPr>
        <w:t xml:space="preserve">1. Ο ρόλος του καθοδηγητή στη διαρκή αναζήτηση της γνώσης, του συμβούλου και συνοδοιπόρου στη διαδικασία αξιολόγησης και ιεράρχησης της πληθώρας πληροφοριών που παρέχουν διαφορετικά περιβάλλοντα –ψηφιακά και μη. Ο ρόλος του ερευνητή που έχει τη δυνατότητα να πλοηγηθεί με άνεση και να χειριστεί τα νέα τεχνολογικά μέσα. </w:t>
      </w:r>
      <w:r>
        <w:rPr>
          <w:rFonts w:eastAsia="Calibri" w:cs="Times New Roman"/>
          <w:sz w:val="22"/>
          <w:szCs w:val="22"/>
          <w:u w:val="single"/>
        </w:rPr>
        <w:t>(Εποχή τεχνολογίας και  πληροφορίας)</w:t>
      </w:r>
    </w:p>
    <w:p>
      <w:pPr>
        <w:pStyle w:val="Normal"/>
        <w:numPr>
          <w:ilvl w:val="0"/>
          <w:numId w:val="0"/>
        </w:numPr>
        <w:spacing w:lineRule="auto" w:line="360" w:before="0" w:after="0"/>
        <w:ind w:left="720" w:hanging="0"/>
        <w:contextualSpacing/>
        <w:jc w:val="both"/>
        <w:rPr/>
      </w:pPr>
      <w:r>
        <w:rPr>
          <w:rFonts w:eastAsia="Calibri" w:cs="Times New Roman"/>
          <w:sz w:val="22"/>
          <w:szCs w:val="22"/>
        </w:rPr>
        <w:t xml:space="preserve">2. Ο εμψυχωτικός ρόλος του παιδαγωγού, που είναι ενήμερος για προβλήματα ψυχικής υγείας των παιδιών, για ιδιαιτερότητες και μαθησιακές δυσκολίες που παρουσιάζουν ευάλωτες ομάδες. Ο ρόλος του καινοτόμου εισηγητή νέων παιδαγωγικών δράσεων και προσεγγίσεων (βιωματική προσέγγιση της μάθησης κλπ). </w:t>
      </w:r>
      <w:r>
        <w:rPr>
          <w:rFonts w:eastAsia="Calibri" w:cs="Times New Roman"/>
          <w:sz w:val="22"/>
          <w:szCs w:val="22"/>
          <w:u w:val="single"/>
        </w:rPr>
        <w:t>(Δύσκολες κοινωνικές σχέσεις, συνθήκες ψυχικής υγείας).</w:t>
      </w:r>
    </w:p>
    <w:p>
      <w:pPr>
        <w:pStyle w:val="Normal"/>
        <w:numPr>
          <w:ilvl w:val="0"/>
          <w:numId w:val="0"/>
        </w:numPr>
        <w:spacing w:lineRule="auto" w:line="360" w:before="0" w:after="0"/>
        <w:ind w:left="720" w:hanging="0"/>
        <w:contextualSpacing/>
        <w:jc w:val="both"/>
        <w:rPr/>
      </w:pPr>
      <w:r>
        <w:rPr>
          <w:rFonts w:eastAsia="Calibri" w:cs="Times New Roman"/>
          <w:sz w:val="22"/>
          <w:szCs w:val="22"/>
        </w:rPr>
        <w:t>3. Ο ρόλος του συμπαραστάτη που είναι σε θέση να διαχειριστεί φαινόμενα σχολικού εκφοβισμού και ενδοσχολικής βίας, που έχει την ευαισθησία να καλλιεργήσει τον σεβασμό και την κουλτούρα της συνύπαρξης στο νέο διαπολιτισμικό σχολείο, που μπορεί να εμπνεύσει στους μαθητές του τη συνεργασία, το ομαδικό πνεύμα και την αλληλεγγύη. (</w:t>
      </w:r>
      <w:r>
        <w:rPr>
          <w:rFonts w:eastAsia="Calibri" w:cs="Times New Roman"/>
          <w:sz w:val="22"/>
          <w:szCs w:val="22"/>
          <w:u w:val="single"/>
        </w:rPr>
        <w:t>Νέα διαπολιτισμικά περιβάλλοντα)</w:t>
      </w:r>
      <w:r>
        <w:rPr>
          <w:rFonts w:eastAsia="Calibri" w:cs="Times New Roman"/>
          <w:sz w:val="22"/>
          <w:szCs w:val="22"/>
        </w:rPr>
        <w:t xml:space="preserve">                                                                     </w:t>
      </w:r>
    </w:p>
    <w:p>
      <w:pPr>
        <w:pStyle w:val="Normal"/>
        <w:spacing w:lineRule="auto" w:line="360" w:before="0" w:after="0"/>
        <w:contextualSpacing/>
        <w:jc w:val="both"/>
        <w:rPr>
          <w:rFonts w:eastAsia="Calibri" w:cs="Times New Roman"/>
        </w:rPr>
      </w:pPr>
      <w:r>
        <w:rPr>
          <w:rFonts w:eastAsia="Calibri" w:cs="Times New Roman"/>
        </w:rPr>
      </w:r>
    </w:p>
    <w:p>
      <w:pPr>
        <w:pStyle w:val="Normal"/>
        <w:spacing w:lineRule="auto" w:line="360" w:before="0" w:after="0"/>
        <w:contextualSpacing/>
        <w:jc w:val="both"/>
        <w:rPr/>
      </w:pPr>
      <w:r>
        <w:rPr>
          <w:rFonts w:eastAsia="Calibri" w:cs="Times New Roman"/>
          <w:b/>
          <w:bCs/>
          <w:sz w:val="22"/>
          <w:szCs w:val="22"/>
        </w:rPr>
        <w:t xml:space="preserve">Ζήτημα δομής: Με ποιον τρόπο θα μπορούσαν τα επιχειρήματα αυτά να οργανωθούν στις δύο -τρεις παραγράφους του κύριου θέματος, με συνοχή, συνεκτικότητα, αλληλουχία (σχέσεις αιτίου αποτελέσματος). </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Liberation Sans">
    <w:altName w:val="Arial"/>
    <w:charset w:val="a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95"/>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4"/>
        <w:szCs w:val="24"/>
        <w:lang w:val="el-GR" w:eastAsia="zh-CN" w:bidi="hi-IN"/>
      </w:rPr>
    </w:rPrDefault>
    <w:pPrDefault>
      <w:pPr>
        <w:widowControl/>
      </w:pPr>
    </w:pPrDefault>
  </w:docDefaults>
  <w:style w:type="paragraph" w:styleId="Normal">
    <w:name w:val="Normal"/>
    <w:qFormat/>
    <w:pPr>
      <w:widowControl/>
    </w:pPr>
    <w:rPr>
      <w:rFonts w:ascii="Liberation Serif" w:hAnsi="Liberation Serif" w:eastAsia="SimSun" w:cs="Arial"/>
      <w:color w:val="auto"/>
      <w:kern w:val="2"/>
      <w:sz w:val="24"/>
      <w:szCs w:val="24"/>
      <w:lang w:val="el-GR" w:eastAsia="zh-CN" w:bidi="hi-IN"/>
    </w:rPr>
  </w:style>
  <w:style w:type="character" w:styleId="ListLabel35">
    <w:name w:val="ListLabel 35"/>
    <w:qFormat/>
    <w:rPr>
      <w:rFonts w:ascii="Liberation Serif" w:hAnsi="Liberation Serif" w:cs="Symbol"/>
      <w:sz w:val="22"/>
    </w:rPr>
  </w:style>
  <w:style w:type="character" w:styleId="ListLabel36">
    <w:name w:val="ListLabel 36"/>
    <w:qFormat/>
    <w:rPr>
      <w:rFonts w:cs="Courier New"/>
    </w:rPr>
  </w:style>
  <w:style w:type="character" w:styleId="ListLabel37">
    <w:name w:val="ListLabel 37"/>
    <w:qFormat/>
    <w:rPr>
      <w:rFonts w:cs="Wingdings"/>
    </w:rPr>
  </w:style>
  <w:style w:type="character" w:styleId="ListLabel38">
    <w:name w:val="ListLabel 38"/>
    <w:qFormat/>
    <w:rPr>
      <w:rFonts w:cs="Symbol"/>
    </w:rPr>
  </w:style>
  <w:style w:type="character" w:styleId="ListLabel39">
    <w:name w:val="ListLabel 39"/>
    <w:qFormat/>
    <w:rPr>
      <w:rFonts w:cs="Courier New"/>
    </w:rPr>
  </w:style>
  <w:style w:type="character" w:styleId="ListLabel40">
    <w:name w:val="ListLabel 40"/>
    <w:qFormat/>
    <w:rPr>
      <w:rFonts w:cs="Wingdings"/>
    </w:rPr>
  </w:style>
  <w:style w:type="character" w:styleId="ListLabel41">
    <w:name w:val="ListLabel 41"/>
    <w:qFormat/>
    <w:rPr>
      <w:rFonts w:cs="Symbol"/>
    </w:rPr>
  </w:style>
  <w:style w:type="character" w:styleId="ListLabel42">
    <w:name w:val="ListLabel 42"/>
    <w:qFormat/>
    <w:rPr>
      <w:rFonts w:cs="Courier New"/>
    </w:rPr>
  </w:style>
  <w:style w:type="character" w:styleId="ListLabel43">
    <w:name w:val="ListLabel 43"/>
    <w:qFormat/>
    <w:rPr>
      <w:rFonts w:cs="Wingdings"/>
    </w:rPr>
  </w:style>
  <w:style w:type="paragraph" w:styleId="Style14">
    <w:name w:val="Επικεφαλίδα"/>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Ευρετήριο"/>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LibreOffice/6.0.4.2$Windows_x86 LibreOffice_project/9b0d9b32d5dcda91d2f1a96dc04c645c450872bf</Application>
  <Pages>3</Pages>
  <Words>926</Words>
  <Characters>5307</Characters>
  <CharactersWithSpaces>6318</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2024-10-03T11:54:37Z</dcterms:created>
  <dc:creator/>
  <dc:description/>
  <dc:language>el-GR</dc:language>
  <cp:lastModifiedBy/>
  <dcterms:modified xsi:type="dcterms:W3CDTF">2024-10-03T11:55:04Z</dcterms:modified>
  <cp:revision>1</cp:revision>
  <dc:subject/>
  <dc:title/>
</cp:coreProperties>
</file>