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ΠΡΟΣΠΑΘΕΙΕΣ ΓΙΑ ΕΚΣΥΓΧΡΟΝΙΣΜΟ [Α’ μέρος] </w:t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22" w:hanging="0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α. Η κατάσταση στο Ελληνικό κράτος κατά την πρώτη πεντηκονταετία του βίου του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9" w:leader="none"/>
        </w:tabs>
        <w:spacing w:lineRule="auto" w:line="360" w:before="7" w:after="0"/>
        <w:ind w:left="23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1864: Ένωση Επτανήσων με Ελλάδα (παραχώρηση από Βρετανία).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9" w:leader="none"/>
        </w:tabs>
        <w:spacing w:lineRule="auto" w:line="360"/>
        <w:ind w:left="23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1878: Εξεγέρσεις σε Θεσσαλία, Μακεδονία, Ήπειρο.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9" w:leader="none"/>
        </w:tabs>
        <w:spacing w:lineRule="auto" w:line="360"/>
        <w:ind w:left="23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1878: Συνέδριο Βερολίνου: Όχι στη Μεγάλη Βουλγαρία. Σύσταση στην Τουρκία για παραχώρηση Θεσσαλίας και Ηπείρου στην Ελλάδα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9" w:leader="none"/>
        </w:tabs>
        <w:spacing w:lineRule="auto" w:line="360"/>
        <w:ind w:left="23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1881: Ενσωμάτωση Θεσσαλίας και περιοχής Άρτας στην Ελλάδα.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9" w:leader="none"/>
        </w:tabs>
        <w:spacing w:lineRule="auto" w:line="360"/>
        <w:ind w:left="23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Παραμένουν “αλύτρωτες” Ήπειρος, Μακεδονία, Θράκη, Κρήτη και νησιά Αιγαίου. Παρά τα συντάγματα, παραμένει η παλιά μορφή διακυβέρνησης Η οικονομία είναι αγροτική, μεταποίηση με αργούς ρυθμούς ανάπτυξης.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89" w:leader="none"/>
        </w:tabs>
        <w:spacing w:lineRule="auto" w:line="360"/>
        <w:ind w:left="29" w:right="1382" w:firstLine="2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Εμπόριο: αξιόλογη ανάπτυξη, χάρη στους Έλληνες της Διασποράς.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9" w:leader="none"/>
        </w:tabs>
        <w:spacing w:lineRule="auto" w:line="360"/>
        <w:ind w:left="749" w:right="1382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9" w:leader="none"/>
        </w:tabs>
        <w:spacing w:lineRule="auto" w:line="360"/>
        <w:ind w:left="749" w:right="1382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β. Προϋποθέσεις για τον εκσυγχρονισμό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9" w:leader="none"/>
        </w:tabs>
        <w:spacing w:lineRule="auto" w:line="360"/>
        <w:ind w:left="23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Εκσυγχρονισμός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ισχυρός τακτικός στρατός και πολεμικό ναυτικό,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ανάπτυξη οδικού και σιδηροδρομικού δικτύου,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ανάπτυξη ταχυδρομικού και τηλεγραφικού δικτύου,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εισαγωγή νέων καλλιεργητικών μεθόδων στη γεωργία,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εμπέδωση τάξης και ασφάλειας σε μετακινήσεις και μεταφορές,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ανάπτυξη πιστωτικού συστήματος και διεθνούς πίστης χώρας.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98" w:leader="none"/>
        </w:tabs>
        <w:spacing w:lineRule="auto" w:line="360"/>
        <w:ind w:left="1123" w:hanging="0"/>
        <w:jc w:val="both"/>
        <w:rPr>
          <w:rFonts w:eastAsia="Times New Roman"/>
          <w:spacing w:val="-4"/>
        </w:rPr>
      </w:pPr>
      <w:r>
        <w:rPr>
          <w:rFonts w:eastAsia="Times New Roman"/>
          <w:spacing w:val="-4"/>
        </w:rPr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left="23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Ο εκσυγχρονισμός απαιτούσε: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οικονομικούς πόρους,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ορθολογική ιεράρχη της διάθεσης πόρων,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98" w:leader="none"/>
        </w:tabs>
        <w:spacing w:lineRule="auto" w:line="36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αμετάκλητη προσήλωση στην εξυπηρέτηση εθνικών προτεραιοτήτων,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98" w:leader="none"/>
        </w:tabs>
        <w:spacing w:lineRule="auto" w:line="360" w:before="14" w:after="0"/>
        <w:ind w:left="40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ορθολογικό προσδιορισμό εθνικών συμφερόντων.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382" w:leader="none"/>
        </w:tabs>
        <w:spacing w:lineRule="auto" w:line="360" w:before="14" w:after="0"/>
        <w:ind w:left="382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Εθνική προτεραιότητα </w:t>
      </w:r>
      <w:r>
        <w:rPr>
          <w:rFonts w:eastAsia="Liberation Serif" w:cs="Liberation Serif"/>
          <w:sz w:val="24"/>
          <w:szCs w:val="24"/>
        </w:rPr>
        <w:t>→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απελευθέρωση “αλύτρωτων” ιστορικών χωρών (ύψιστο εθνικό συμφέρον). Επισκίαση άλλων προτεραιοτήτων (εκσυγχρονισμός κράτους και κοινωνίας).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382" w:leader="none"/>
        </w:tabs>
        <w:spacing w:lineRule="auto" w:line="360"/>
        <w:ind w:left="382" w:hanging="151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Υποστηρικτές απελευθέρωσης</w:t>
      </w:r>
      <w:r>
        <w:rPr>
          <w:rFonts w:eastAsia="Times New Roman"/>
          <w:sz w:val="24"/>
          <w:szCs w:val="24"/>
        </w:rPr>
        <w:t xml:space="preserve"> (δυναμική πολιτική μερίδα): εκσυγχρονισμός και οικονομική ανάπτυξη Ελλάδος ανέφικτοι χωρίς επέκταση εθνικής επικράτειας.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14" w:firstLine="21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Υποστηρικτές εκσυγχρονισμού</w:t>
      </w:r>
      <w:r>
        <w:rPr>
          <w:rFonts w:eastAsia="Times New Roman"/>
          <w:b w:val="false"/>
          <w:bCs w:val="false"/>
          <w:sz w:val="24"/>
          <w:szCs w:val="24"/>
        </w:rPr>
        <w:t>: αλυτρωτισμός = αδιέξοδη και πολυέξοδη εθνική πολιτική.</w:t>
      </w:r>
    </w:p>
    <w:p>
      <w:pPr>
        <w:pStyle w:val="Normal"/>
        <w:shd w:val="clear" w:color="auto" w:fill="FFFFFF"/>
        <w:tabs>
          <w:tab w:val="left" w:pos="374" w:leader="none"/>
        </w:tabs>
        <w:spacing w:lineRule="auto" w:line="360"/>
        <w:ind w:left="14" w:firstLine="216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tabs>
          <w:tab w:val="left" w:pos="374" w:leader="none"/>
        </w:tabs>
        <w:spacing w:lineRule="auto" w:line="360"/>
        <w:ind w:left="14" w:firstLine="216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tabs>
          <w:tab w:val="left" w:pos="374" w:leader="none"/>
        </w:tabs>
        <w:spacing w:lineRule="auto" w:line="360"/>
        <w:ind w:left="14" w:firstLine="216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γ. Ο Χαρίλαος Τρικούπης και η εκσυγχρονιστική πολιτική του.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/>
      </w:pPr>
      <w:r>
        <w:rPr>
          <w:rFonts w:eastAsia="Times New Roman"/>
          <w:sz w:val="24"/>
          <w:szCs w:val="24"/>
        </w:rPr>
        <w:t xml:space="preserve">Προώθησε ευρύ πρόγραμμα διοικητικών </w:t>
      </w:r>
      <w:r>
        <w:rPr>
          <w:rFonts w:eastAsia="Times New Roman"/>
          <w:sz w:val="24"/>
          <w:szCs w:val="24"/>
        </w:rPr>
        <w:t>μεταρρυθμίσεων</w:t>
      </w:r>
      <w:r>
        <w:rPr>
          <w:rFonts w:eastAsia="Times New Roman"/>
          <w:sz w:val="24"/>
          <w:szCs w:val="24"/>
        </w:rPr>
        <w:t xml:space="preserve"> και δημοσίων έργων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/>
      </w:pPr>
      <w:r>
        <w:rPr>
          <w:rFonts w:eastAsia="Times New Roman"/>
          <w:sz w:val="24"/>
          <w:szCs w:val="24"/>
        </w:rPr>
        <w:t>Μείωσε αριθμό των βουλευτών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/>
      </w:pPr>
      <w:r>
        <w:rPr>
          <w:rFonts w:eastAsia="Times New Roman"/>
          <w:sz w:val="24"/>
          <w:szCs w:val="24"/>
        </w:rPr>
        <w:t>Όρισε αυστηρά κριτήρια επιλογής των δημοσίων υπαλλήλων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Προώθησε εκκαθάριση δικαστικού κλάδου από κομματικούς εγκαθέτους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/>
      </w:pPr>
      <w:r>
        <w:rPr>
          <w:rFonts w:eastAsia="Times New Roman"/>
          <w:sz w:val="24"/>
          <w:szCs w:val="24"/>
        </w:rPr>
        <w:t>Επέβαλε γενναίες αλλαγές στα σώματα ασφαλείας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/>
      </w:pPr>
      <w:r>
        <w:rPr>
          <w:rFonts w:eastAsia="Times New Roman"/>
          <w:sz w:val="24"/>
          <w:szCs w:val="24"/>
        </w:rPr>
        <w:t>Αναδιοργάνωσε στρατό και στόλο (μετάκληση ειδικών από Γαλλία και Αυστρία)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Περιόρισε δυνατότητα αξιωματικών να εκλέγονται βουλευτές.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/>
      </w:pPr>
      <w:r>
        <w:rPr>
          <w:rFonts w:eastAsia="Times New Roman"/>
          <w:sz w:val="24"/>
          <w:szCs w:val="24"/>
        </w:rPr>
        <w:t>Έλαβε μέτρα για εκσυγχρονισμό δημόσιας εκπαίδευσης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left="403" w:hanging="0"/>
        <w:rPr/>
      </w:pPr>
      <w:r>
        <w:rPr>
          <w:rFonts w:eastAsia="Times New Roman"/>
          <w:sz w:val="24"/>
          <w:szCs w:val="24"/>
        </w:rPr>
        <w:t>Επέκτεινε το σιδηροδρομικό και οδικό δίκτυο της χώρας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66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66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Για χρηματοδότηση φιλόδοξου αναπτυξιακού προγράμματος του ο Τρικούπης: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left" w:pos="526" w:leader="none"/>
        </w:tabs>
        <w:spacing w:lineRule="auto" w:line="360"/>
        <w:ind w:left="338" w:hanging="0"/>
        <w:rPr/>
      </w:pPr>
      <w:r>
        <w:rPr>
          <w:rFonts w:eastAsia="Times New Roman"/>
          <w:sz w:val="24"/>
          <w:szCs w:val="24"/>
        </w:rPr>
        <w:t>Προσπάθησε να προσελκύσει το ελληνικό παροικιακό κεφάλαιο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left" w:pos="526" w:leader="none"/>
        </w:tabs>
        <w:spacing w:lineRule="auto" w:line="360"/>
        <w:ind w:left="338" w:hanging="0"/>
        <w:rPr/>
      </w:pPr>
      <w:r>
        <w:rPr>
          <w:rFonts w:eastAsia="Times New Roman"/>
          <w:sz w:val="24"/>
          <w:szCs w:val="24"/>
        </w:rPr>
        <w:t>Αύξησε τη φορολογία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left" w:pos="526" w:leader="none"/>
        </w:tabs>
        <w:spacing w:lineRule="auto" w:line="360"/>
        <w:ind w:left="338" w:hanging="0"/>
        <w:rPr/>
      </w:pPr>
      <w:r>
        <w:rPr>
          <w:rFonts w:eastAsia="Times New Roman"/>
          <w:sz w:val="24"/>
          <w:szCs w:val="24"/>
        </w:rPr>
        <w:t>Σύναψε σειρά δανείων από το εξωτερικό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left" w:pos="526" w:leader="none"/>
        </w:tabs>
        <w:spacing w:lineRule="auto" w:line="360"/>
        <w:ind w:left="338" w:hanging="0"/>
        <w:rPr/>
      </w:pPr>
      <w:r>
        <w:rPr>
          <w:rFonts w:eastAsia="Times New Roman"/>
          <w:sz w:val="24"/>
          <w:szCs w:val="24"/>
        </w:rPr>
        <w:t>Παραμέλησε τους αγρότες της Θεσσαλίας και ευνόησε τους τσιφλικάδες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24" w:leader="none"/>
        </w:tabs>
        <w:spacing w:lineRule="auto" w:line="360"/>
        <w:ind w:left="720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24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Ελληνική οικονομία δεν άντεξε βάρος εξωτερικού χρέους.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24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1893. Ο Τρικούπης κηρύσσει πτώχευση της χώρας και παραιτείται.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hanging="0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24" w:leader="none"/>
        </w:tabs>
        <w:spacing w:lineRule="auto" w:line="360"/>
        <w:ind w:left="727" w:right="1728"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δ. Το Κίνημα στο Γουδή και ο Έλ. Βενιζέλος.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281" w:leader="none"/>
        </w:tabs>
        <w:spacing w:lineRule="auto" w:line="360"/>
        <w:ind w:left="281" w:right="22" w:hanging="15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1897: Ατυχής πόλεμος με Τουρκία. Δεινή ήττα. Ο τουρκικός στρατός έξω από τη Λαμία. Υπογραφή ανακωχής με παρέμβαση Ρωσίας.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281" w:leader="none"/>
        </w:tabs>
        <w:spacing w:lineRule="auto" w:line="360"/>
        <w:ind w:left="281" w:right="7" w:hanging="158"/>
        <w:jc w:val="both"/>
        <w:rPr/>
      </w:pPr>
      <w:r>
        <w:rPr>
          <w:rFonts w:eastAsia="Times New Roman"/>
          <w:sz w:val="24"/>
          <w:szCs w:val="24"/>
        </w:rPr>
        <w:t xml:space="preserve">22-11-1897. Υπογραφή οριστικής ειρήνης με Τουρκία με αποδοχή όρων προκαταρκτικής ειρήνης: Νέα διαρρύθμιση των συνόρων υπέρ της Τουρκίας, καταβολή πολεμικής αποζημίωσης στην Τουρκία. 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281" w:leader="none"/>
        </w:tabs>
        <w:spacing w:lineRule="auto" w:line="360"/>
        <w:ind w:left="281" w:right="14" w:hanging="158"/>
        <w:jc w:val="both"/>
        <w:rPr/>
      </w:pPr>
      <w:r>
        <w:rPr>
          <w:rFonts w:eastAsia="Times New Roman"/>
          <w:sz w:val="24"/>
          <w:szCs w:val="24"/>
        </w:rPr>
        <w:t>Αύγ</w:t>
      </w:r>
      <w:r>
        <w:rPr>
          <w:rFonts w:eastAsia="Times New Roman"/>
          <w:sz w:val="24"/>
          <w:szCs w:val="24"/>
        </w:rPr>
        <w:t xml:space="preserve">ουστος </w:t>
      </w:r>
      <w:r>
        <w:rPr>
          <w:rFonts w:eastAsia="Times New Roman"/>
          <w:sz w:val="24"/>
          <w:szCs w:val="24"/>
        </w:rPr>
        <w:t>1909. Κίνημα στο Γουδή από "Στρατιωτικό Σύνδεσμο", ηγέτης συν/ρχης Νικ. Ζορπάς:</w:t>
      </w:r>
    </w:p>
    <w:p>
      <w:pPr>
        <w:pStyle w:val="Normal"/>
        <w:shd w:val="clear" w:color="auto" w:fill="FFFFFF"/>
        <w:spacing w:lineRule="auto" w:line="360"/>
        <w:ind w:left="346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- Φορέας εξυγίανσης.</w:t>
      </w:r>
    </w:p>
    <w:p>
      <w:pPr>
        <w:pStyle w:val="Normal"/>
        <w:shd w:val="clear" w:color="auto" w:fill="FFFFFF"/>
        <w:spacing w:lineRule="auto" w:line="360"/>
        <w:ind w:left="346" w:hanging="0"/>
        <w:rPr/>
      </w:pPr>
      <w:r>
        <w:rPr>
          <w:rFonts w:eastAsia="Times New Roman"/>
          <w:sz w:val="24"/>
          <w:szCs w:val="24"/>
        </w:rPr>
        <w:t>- Απαιτεί από βασιλιά Γεώργιο Α’ δραστικά μέτρα.</w:t>
      </w:r>
    </w:p>
    <w:p>
      <w:pPr>
        <w:pStyle w:val="Normal"/>
        <w:shd w:val="clear" w:color="auto" w:fill="FFFFFF"/>
        <w:spacing w:lineRule="auto" w:line="360" w:before="7" w:after="0"/>
        <w:ind w:left="511" w:hanging="166"/>
        <w:rPr/>
      </w:pPr>
      <w:r>
        <w:rPr>
          <w:rFonts w:eastAsia="Times New Roman"/>
          <w:sz w:val="24"/>
          <w:szCs w:val="24"/>
        </w:rPr>
        <w:t>- Προσκαλεί Ελ</w:t>
      </w:r>
      <w:r>
        <w:rPr>
          <w:rFonts w:eastAsia="Times New Roman"/>
          <w:sz w:val="24"/>
          <w:szCs w:val="24"/>
        </w:rPr>
        <w:t xml:space="preserve">ευθέριο </w:t>
      </w:r>
      <w:r>
        <w:rPr>
          <w:rFonts w:eastAsia="Times New Roman"/>
          <w:sz w:val="24"/>
          <w:szCs w:val="24"/>
        </w:rPr>
        <w:t>Βενιζέλο: α) τον ορίζει εκπρόσωπο του στις διαπραγματεύσεις με πολιτειακή και πολιτική ηγεσία, β) του δίνει εντολή να προωθήσει ευρύτατες συνταγματικές και διοικητικές μεταρρυθμίσεις.</w:t>
      </w:r>
    </w:p>
    <w:p>
      <w:pPr>
        <w:pStyle w:val="Normal"/>
        <w:shd w:val="clear" w:color="auto" w:fill="FFFFFF"/>
        <w:spacing w:lineRule="auto" w:line="360" w:before="7" w:after="0"/>
        <w:ind w:left="511" w:hanging="166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tabs>
          <w:tab w:val="left" w:pos="281" w:leader="none"/>
        </w:tabs>
        <w:spacing w:lineRule="auto" w:line="360"/>
        <w:ind w:left="122" w:hanging="0"/>
        <w:rPr>
          <w:rFonts w:eastAsia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tabs>
          <w:tab w:val="left" w:pos="281" w:leader="none"/>
        </w:tabs>
        <w:spacing w:lineRule="auto" w:line="360"/>
        <w:ind w:left="122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Ελευθέριος Βενιζέλος: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475" w:leader="none"/>
        </w:tabs>
        <w:spacing w:lineRule="auto" w:line="360"/>
        <w:ind w:left="281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Συνέχισε έργο Τρικούπη.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475" w:leader="none"/>
        </w:tabs>
        <w:spacing w:lineRule="auto" w:line="360"/>
        <w:ind w:left="281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Πίστευε: εκσυγχρονισμός Ελλάδος = εθνική ανάγκη υψίστης προτεραιότητας.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475" w:leader="none"/>
        </w:tabs>
        <w:spacing w:lineRule="auto" w:line="360"/>
        <w:ind w:left="281" w:hanging="0"/>
        <w:rPr>
          <w:sz w:val="24"/>
          <w:szCs w:val="24"/>
        </w:rPr>
      </w:pPr>
      <w:r>
        <w:rPr>
          <w:sz w:val="24"/>
          <w:szCs w:val="24"/>
        </w:rPr>
        <w:t xml:space="preserve">1911: </w:t>
      </w:r>
      <w:r>
        <w:rPr>
          <w:rFonts w:eastAsia="Times New Roman"/>
          <w:sz w:val="24"/>
          <w:szCs w:val="24"/>
        </w:rPr>
        <w:t>Προέβη σε ευρεία μεταρρύθμιση Συντάγματος 1864 (ουσιαστικά νέο Σύνταγμα).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475" w:leader="none"/>
        </w:tabs>
        <w:spacing w:lineRule="auto" w:line="360"/>
        <w:ind w:left="475" w:hanging="19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Μείωσε πλειοψηφία από ήμισυ βουλευτών στο ένα τρίτο, για επίσπευση νομοθετικού έργου.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475" w:leader="none"/>
        </w:tabs>
        <w:spacing w:lineRule="auto" w:line="360"/>
        <w:ind w:left="281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Απέκλεισε εκλογή εν ενεργεία αξιωματικών στο αξίωμα του βουλευτή.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475" w:leader="none"/>
        </w:tabs>
        <w:spacing w:lineRule="auto" w:line="360"/>
        <w:ind w:left="281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Θέσπισε δυνατότητα κράτους για απαλλοτριώσεις λόγω δημοσίου συμφέροντος.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475" w:leader="none"/>
        </w:tabs>
        <w:spacing w:lineRule="auto" w:line="360"/>
        <w:ind w:left="281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Καθιέρωσε συνταγματικώς μονιμότητα δημοσίων υπάλληλων.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475" w:leader="none"/>
        </w:tabs>
        <w:spacing w:lineRule="auto" w:line="360"/>
        <w:ind w:left="475" w:hanging="19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Προσκάλεσε στρατιωτικές αποστολές από Γαλλία και Αγγλία για εκσυγχρονισμό στρατού και στόλου.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75" w:leader="none"/>
        </w:tabs>
        <w:spacing w:lineRule="auto" w:line="360"/>
        <w:ind w:left="1001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468" w:hanging="158"/>
        <w:rPr/>
      </w:pPr>
      <w:r>
        <w:rPr>
          <w:rFonts w:eastAsia="Times New Roman"/>
          <w:b/>
          <w:bCs/>
          <w:sz w:val="24"/>
          <w:szCs w:val="24"/>
        </w:rPr>
        <w:t xml:space="preserve">• </w:t>
      </w:r>
      <w:r>
        <w:rPr>
          <w:rFonts w:eastAsia="Times New Roman"/>
          <w:b/>
          <w:bCs/>
          <w:sz w:val="24"/>
          <w:szCs w:val="24"/>
        </w:rPr>
        <w:t>Αρνητικά: Παρά τις υποσχέσεις του δεν απαλλοτρίωσε μεγάλες γαιοκτησίες (τσιφλίκια) Θεσσαλίας - Ευνόησε τσιφλικάδες που ήταν οι περισσότεροι Θεσσαλοί βουλευτές του.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0"/>
      </w:pPr>
      <w:rPr>
        <w:sz w:val="24"/>
        <w:rFonts w:ascii="Liberation Serif" w:hAnsi="Liberation Serif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29">
    <w:name w:val="ListLabel 29"/>
    <w:qFormat/>
    <w:rPr>
      <w:rFonts w:cs="Times New Roman"/>
      <w:sz w:val="18"/>
    </w:rPr>
  </w:style>
  <w:style w:type="character" w:styleId="ListLabel30">
    <w:name w:val="ListLabel 30"/>
    <w:qFormat/>
    <w:rPr>
      <w:rFonts w:cs="Times New Roman"/>
      <w:sz w:val="18"/>
    </w:rPr>
  </w:style>
  <w:style w:type="character" w:styleId="ListLabel31">
    <w:name w:val="ListLabel 31"/>
    <w:qFormat/>
    <w:rPr>
      <w:rFonts w:cs="Times New Roman"/>
      <w:sz w:val="18"/>
    </w:rPr>
  </w:style>
  <w:style w:type="character" w:styleId="ListLabel32">
    <w:name w:val="ListLabel 32"/>
    <w:qFormat/>
    <w:rPr>
      <w:rFonts w:cs="Times New Roman"/>
      <w:sz w:val="18"/>
    </w:rPr>
  </w:style>
  <w:style w:type="character" w:styleId="ListLabel33">
    <w:name w:val="ListLabel 33"/>
    <w:qFormat/>
    <w:rPr>
      <w:rFonts w:cs="Times New Roman"/>
      <w:sz w:val="18"/>
    </w:rPr>
  </w:style>
  <w:style w:type="character" w:styleId="ListLabel34">
    <w:name w:val="ListLabel 34"/>
    <w:qFormat/>
    <w:rPr>
      <w:rFonts w:cs="Times New Roman"/>
      <w:sz w:val="18"/>
    </w:rPr>
  </w:style>
  <w:style w:type="character" w:styleId="ListLabel35">
    <w:name w:val="ListLabel 35"/>
    <w:qFormat/>
    <w:rPr>
      <w:rFonts w:cs="Times New Roman"/>
      <w:b w:val="false"/>
      <w:sz w:val="24"/>
    </w:rPr>
  </w:style>
  <w:style w:type="character" w:styleId="ListLabel36">
    <w:name w:val="ListLabel 36"/>
    <w:qFormat/>
    <w:rPr>
      <w:rFonts w:cs="Times New Roman"/>
      <w:sz w:val="24"/>
    </w:rPr>
  </w:style>
  <w:style w:type="character" w:styleId="ListLabel37">
    <w:name w:val="ListLabel 37"/>
    <w:qFormat/>
    <w:rPr>
      <w:rFonts w:cs="Times New Roman"/>
      <w:sz w:val="24"/>
    </w:rPr>
  </w:style>
  <w:style w:type="character" w:styleId="ListLabel38">
    <w:name w:val="ListLabel 38"/>
    <w:qFormat/>
    <w:rPr>
      <w:rFonts w:cs="Times New Roman"/>
      <w:sz w:val="24"/>
    </w:rPr>
  </w:style>
  <w:style w:type="character" w:styleId="ListLabel39">
    <w:name w:val="ListLabel 39"/>
    <w:qFormat/>
    <w:rPr>
      <w:rFonts w:cs="Times New Roman"/>
      <w:sz w:val="24"/>
    </w:rPr>
  </w:style>
  <w:style w:type="character" w:styleId="ListLabel40">
    <w:name w:val="ListLabel 40"/>
    <w:qFormat/>
    <w:rPr>
      <w:rFonts w:cs="Times New Roman"/>
      <w:sz w:val="24"/>
    </w:rPr>
  </w:style>
  <w:style w:type="character" w:styleId="ListLabel41">
    <w:name w:val="ListLabel 41"/>
    <w:qFormat/>
    <w:rPr>
      <w:rFonts w:ascii="Liberation Serif" w:hAnsi="Liberation Serif" w:cs="Times New Roman"/>
      <w:sz w:val="24"/>
    </w:rPr>
  </w:style>
  <w:style w:type="character" w:styleId="ListLabel42">
    <w:name w:val="ListLabel 42"/>
    <w:qFormat/>
    <w:rPr>
      <w:rFonts w:cs="Times New Roman"/>
      <w:sz w:val="24"/>
    </w:rPr>
  </w:style>
  <w:style w:type="character" w:styleId="ListLabel43">
    <w:name w:val="ListLabel 43"/>
    <w:qFormat/>
    <w:rPr>
      <w:rFonts w:cs="Times New Roman"/>
      <w:sz w:val="24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LibreOffice/6.0.4.2$Windows_x86 LibreOffice_project/9b0d9b32d5dcda91d2f1a96dc04c645c450872bf</Application>
  <Pages>3</Pages>
  <Words>555</Words>
  <Characters>3576</Characters>
  <CharactersWithSpaces>5093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2024-10-31T18:25:09Z</dcterms:created>
  <dc:creator/>
  <dc:description/>
  <dc:language>el-GR</dc:language>
  <cp:lastModifiedBy/>
  <dcterms:modified xsi:type="dcterms:W3CDTF">2024-11-10T19:03:50Z</dcterms:modified>
  <cp:revision>3</cp:revision>
  <dc:subject/>
  <dc:title/>
</cp:coreProperties>
</file>