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exact" w:line="216" w:before="245" w:after="0"/>
        <w:ind w:left="22" w:hanging="0"/>
        <w:jc w:val="center"/>
        <w:rPr>
          <w:sz w:val="22"/>
          <w:szCs w:val="22"/>
        </w:rPr>
      </w:pPr>
      <w:r>
        <w:rPr>
          <w:rFonts w:eastAsia="Times New Roman"/>
          <w:b/>
          <w:bCs/>
          <w:spacing w:val="-5"/>
          <w:sz w:val="22"/>
          <w:szCs w:val="22"/>
        </w:rPr>
        <w:t xml:space="preserve">Η ΕΛΛΑΔΑ ΣΤΟΝ Α’ ΠΑΓΚΟΣΜΙΟ ΠΟΛΕΜΟ </w:t>
      </w:r>
    </w:p>
    <w:p>
      <w:pPr>
        <w:pStyle w:val="Normal"/>
        <w:shd w:val="clear" w:color="auto" w:fill="FFFFFF"/>
        <w:spacing w:lineRule="exact" w:line="216" w:before="245" w:after="0"/>
        <w:ind w:left="22" w:hanging="0"/>
        <w:jc w:val="center"/>
        <w:rPr>
          <w:rFonts w:eastAsia="Times New Roman"/>
          <w:b/>
          <w:b/>
          <w:bCs/>
          <w:spacing w:val="-5"/>
        </w:rPr>
      </w:pPr>
      <w:r>
        <w:rPr>
          <w:rFonts w:eastAsia="Times New Roman"/>
          <w:b/>
          <w:bCs/>
          <w:spacing w:val="-5"/>
        </w:rPr>
      </w:r>
    </w:p>
    <w:p>
      <w:pPr>
        <w:pStyle w:val="Normal"/>
        <w:shd w:val="clear" w:color="auto" w:fill="FFFFFF"/>
        <w:spacing w:lineRule="auto" w:line="360"/>
        <w:ind w:left="22" w:hanging="0"/>
        <w:jc w:val="both"/>
        <w:rPr>
          <w:sz w:val="24"/>
          <w:szCs w:val="24"/>
        </w:rPr>
      </w:pPr>
      <w:r>
        <w:rPr>
          <w:rFonts w:eastAsia="Times New Roman"/>
          <w:b/>
          <w:bCs/>
          <w:spacing w:val="-1"/>
          <w:sz w:val="24"/>
          <w:szCs w:val="24"/>
        </w:rPr>
        <w:t>α. Οι εκκρεμότητες της Συνθήκης του Βουκουρεστίου.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38" w:leader="none"/>
        </w:tabs>
        <w:spacing w:lineRule="auto" w:line="360"/>
        <w:ind w:left="72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Μετά τη Συνθήκη του Βουκουρεστίου, σε εκκρεμότητα </w:t>
      </w:r>
      <w:r>
        <w:rPr>
          <w:rFonts w:eastAsia="Times New Roman"/>
          <w:sz w:val="24"/>
          <w:szCs w:val="24"/>
        </w:rPr>
        <w:t xml:space="preserve">τα </w:t>
      </w:r>
      <w:r>
        <w:rPr>
          <w:rFonts w:eastAsia="Times New Roman"/>
          <w:sz w:val="24"/>
          <w:szCs w:val="24"/>
        </w:rPr>
        <w:t>σύνορα Ελλάδας με το υπό σύσταση Αλβανικό κράτος.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8" w:leader="none"/>
        </w:tabs>
        <w:spacing w:lineRule="auto" w:line="360"/>
        <w:ind w:left="720" w:hanging="0"/>
        <w:jc w:val="both"/>
        <w:rPr/>
      </w:pPr>
      <w:r>
        <w:rPr>
          <w:rFonts w:eastAsia="Times New Roman"/>
          <w:sz w:val="24"/>
          <w:szCs w:val="24"/>
          <w:u w:val="single"/>
        </w:rPr>
        <w:t>Πρωτόκολλο Φλωρεντίας (4/17 Δεκ.  1913):</w:t>
      </w:r>
      <w:r>
        <w:rPr>
          <w:rFonts w:eastAsia="Times New Roman"/>
          <w:sz w:val="24"/>
          <w:szCs w:val="24"/>
        </w:rPr>
        <w:t xml:space="preserve"> δίνονται στην Αλβανία περιοχές με πλειονότητα Ελλήνων κατοίκων (Χιμάρα, Άγιοι Σαράντα, Αργυρόκαστρο, Κορυτσά).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8" w:leader="none"/>
        </w:tabs>
        <w:spacing w:lineRule="auto" w:line="360"/>
        <w:ind w:left="720" w:hanging="0"/>
        <w:jc w:val="both"/>
        <w:rPr/>
      </w:pPr>
      <w:r>
        <w:rPr>
          <w:rFonts w:eastAsia="Times New Roman"/>
          <w:sz w:val="24"/>
          <w:szCs w:val="24"/>
        </w:rPr>
        <w:t>Ρύθμιση υπαγορευμένη από Ιταλία και Αυστρία.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8" w:leader="none"/>
        </w:tabs>
        <w:spacing w:lineRule="auto" w:line="360"/>
        <w:ind w:left="720" w:hanging="0"/>
        <w:jc w:val="both"/>
        <w:rPr/>
      </w:pPr>
      <w:r>
        <w:rPr>
          <w:rFonts w:eastAsia="Times New Roman"/>
          <w:sz w:val="24"/>
          <w:szCs w:val="24"/>
        </w:rPr>
        <w:t xml:space="preserve">Διακοίνωση Δυνάμεων (Φεβρουάριος 1914): όρος για αναγνώριση ελληνικής κυριαρχίας στα νησιά Αιγαίου η έγκαιρη εκκένωση Βορείου Ηπείρου από τον ελληνικό στρατό. Η Ελλάδα δέχεται και οι Έλληνες της Β. Ηπείρου κηρύσσουν την αυτονομία της περιοχής.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left" w:pos="338" w:leader="none"/>
        </w:tabs>
        <w:spacing w:lineRule="auto" w:line="360"/>
        <w:ind w:left="720" w:hanging="0"/>
        <w:jc w:val="both"/>
        <w:rPr/>
      </w:pPr>
      <w:r>
        <w:rPr>
          <w:rFonts w:eastAsia="Times New Roman"/>
          <w:sz w:val="24"/>
          <w:szCs w:val="24"/>
        </w:rPr>
        <w:t>Το ζήτημα των νησιών Ανατολικού Αιγαίου σε εκκρεμότητα.</w:t>
      </w:r>
    </w:p>
    <w:p>
      <w:pPr>
        <w:pStyle w:val="Normal"/>
        <w:shd w:val="clear" w:color="auto" w:fill="FFFFFF"/>
        <w:tabs>
          <w:tab w:val="left" w:pos="346" w:leader="none"/>
        </w:tabs>
        <w:spacing w:lineRule="auto" w:line="360"/>
        <w:ind w:hanging="0"/>
        <w:jc w:val="both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46" w:leader="none"/>
        </w:tabs>
        <w:spacing w:lineRule="auto" w:line="360"/>
        <w:ind w:left="720" w:hanging="0"/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β. Η στάση της Ελλάδας κατά την κήρυξη του πολέμου και η διαφωνία Κωνσταντίνου-Βενιζέλου.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60" w:leader="none"/>
        </w:tabs>
        <w:spacing w:lineRule="auto" w:line="360"/>
        <w:ind w:left="720" w:hanging="0"/>
        <w:jc w:val="both"/>
        <w:rPr/>
      </w:pPr>
      <w:r>
        <w:rPr>
          <w:rFonts w:eastAsia="Times New Roman"/>
          <w:sz w:val="24"/>
          <w:szCs w:val="24"/>
        </w:rPr>
        <w:t xml:space="preserve">Ελλάδα, σύμφωνα με Ελληνοσερβική Συνθήκη 1913, όφειλε να βοηθήσει τη Σερβία, </w:t>
      </w:r>
      <w:r>
        <w:rPr>
          <w:rFonts w:eastAsia="Times New Roman"/>
          <w:sz w:val="24"/>
          <w:szCs w:val="24"/>
        </w:rPr>
        <w:t>σε περίπτωση εμπλοκής της Βουλγαρίας στον Πόλεμο</w:t>
      </w:r>
      <w:r>
        <w:rPr>
          <w:rFonts w:eastAsia="Times New Roman"/>
          <w:sz w:val="24"/>
          <w:szCs w:val="24"/>
        </w:rPr>
        <w:t>. Διαφωνούν ο βασιλιάς Κωνσταντίνος, ο υπουργός Εξωτερικών Γ. Στρέιτ και Γενικό Επιτελείο (Ι. Μεταξάς), επειδή: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526" w:leader="none"/>
        </w:tabs>
        <w:spacing w:lineRule="auto" w:line="360"/>
        <w:ind w:left="526" w:hanging="187"/>
        <w:jc w:val="both"/>
        <w:rPr>
          <w:sz w:val="24"/>
          <w:szCs w:val="24"/>
        </w:rPr>
      </w:pPr>
      <w:r>
        <w:rPr>
          <w:rFonts w:eastAsia="Times New Roman"/>
          <w:sz w:val="22"/>
          <w:szCs w:val="22"/>
        </w:rPr>
        <w:t>Θεωρούν στιγμή ακατάλληλη (ανάγκη ανασυγκρότησης χώρας για ενσωμάτωση εκτεταμένων απελευθερωθέντων εδαφών),</w:t>
      </w:r>
    </w:p>
    <w:p>
      <w:pPr>
        <w:pStyle w:val="Normal"/>
        <w:numPr>
          <w:ilvl w:val="0"/>
          <w:numId w:val="3"/>
        </w:numPr>
        <w:shd w:val="clear" w:color="auto" w:fill="FFFFFF"/>
        <w:tabs>
          <w:tab w:val="left" w:pos="526" w:leader="none"/>
        </w:tabs>
        <w:spacing w:lineRule="auto" w:line="360"/>
        <w:ind w:left="526" w:hanging="187"/>
        <w:jc w:val="both"/>
        <w:rPr>
          <w:sz w:val="24"/>
          <w:szCs w:val="24"/>
        </w:rPr>
      </w:pPr>
      <w:r>
        <w:rPr>
          <w:rFonts w:eastAsia="Times New Roman"/>
          <w:sz w:val="22"/>
          <w:szCs w:val="22"/>
        </w:rPr>
        <w:t>Ανησυχούν για εδαφική ακεραιότητα Ελλάδας σε περίπτωση εμπλοκής στον πόλεμο (Βουλγαρία και Τουρκία καραδοκούν).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60" w:leader="none"/>
        </w:tabs>
        <w:spacing w:lineRule="auto" w:line="360"/>
        <w:ind w:left="720" w:hanging="0"/>
        <w:jc w:val="both"/>
        <w:rPr/>
      </w:pPr>
      <w:r>
        <w:rPr>
          <w:rFonts w:eastAsia="Times New Roman"/>
          <w:sz w:val="24"/>
          <w:szCs w:val="24"/>
        </w:rPr>
        <w:t xml:space="preserve">Ο Πρωθυπουργός Ελ. Βενιζέλος κρίνει ότι Ελλάδα δεν πρέπει να συνδέσει τύχη της με Αυστρία και Γερμανία, </w:t>
      </w:r>
      <w:r>
        <w:rPr>
          <w:rFonts w:eastAsia="Times New Roman"/>
          <w:sz w:val="24"/>
          <w:szCs w:val="24"/>
        </w:rPr>
        <w:t>υποστηρίκτριες</w:t>
      </w:r>
      <w:r>
        <w:rPr>
          <w:rFonts w:eastAsia="Times New Roman"/>
          <w:sz w:val="24"/>
          <w:szCs w:val="24"/>
        </w:rPr>
        <w:t xml:space="preserve"> Βουλγαρίας και Τουρκίας. Εκτιμά ότι γεωπολιτική θέση χώρας την αναγκάζει να είναι σύμμαχος με Αγγλία που ελέγχει τις θαλάσσιες επικοινωνίες.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60" w:leader="none"/>
        </w:tabs>
        <w:spacing w:lineRule="auto" w:line="360"/>
        <w:ind w:left="720" w:hanging="0"/>
        <w:jc w:val="both"/>
        <w:rPr/>
      </w:pPr>
      <w:r>
        <w:rPr>
          <w:rFonts w:eastAsia="Times New Roman"/>
          <w:sz w:val="24"/>
          <w:szCs w:val="24"/>
        </w:rPr>
        <w:t>Κίνδυνος ελληνικών συμφερόντων από προσέγγιση Αντάντ προς Βουλγαρία. Κίνδυνος ελληνικής ακεραιότητας από προσχώρηση Τουρκίας στην Τριπλή Συμμαχία.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60" w:leader="none"/>
        </w:tabs>
        <w:spacing w:lineRule="auto" w:line="360"/>
        <w:ind w:left="720" w:hanging="0"/>
        <w:jc w:val="both"/>
        <w:rPr/>
      </w:pPr>
      <w:r>
        <w:rPr>
          <w:rFonts w:eastAsia="Times New Roman"/>
          <w:sz w:val="24"/>
          <w:szCs w:val="24"/>
        </w:rPr>
        <w:t>Βενιζέλος επείσθη ότι συμμετοχή Ελλάδας στις επιχειρήσεις Αγγλογάλλων για την εκπόρθηση Στενών (Ιαν-</w:t>
      </w:r>
      <w:r>
        <w:rPr>
          <w:rFonts w:eastAsia="Times New Roman"/>
          <w:sz w:val="24"/>
          <w:szCs w:val="24"/>
        </w:rPr>
        <w:t>Φεβρ.</w:t>
      </w:r>
      <w:r>
        <w:rPr>
          <w:rFonts w:eastAsia="Times New Roman"/>
          <w:sz w:val="24"/>
          <w:szCs w:val="24"/>
        </w:rPr>
        <w:t xml:space="preserve"> 1915) είναι αναγκαία.</w:t>
      </w:r>
    </w:p>
    <w:p>
      <w:pPr>
        <w:pStyle w:val="Normal"/>
        <w:shd w:val="clear" w:color="auto" w:fill="FFFFFF"/>
        <w:spacing w:lineRule="auto" w:line="36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hd w:val="clear" w:color="auto" w:fill="FFFFFF"/>
        <w:spacing w:lineRule="auto" w:line="360"/>
        <w:jc w:val="both"/>
        <w:rPr>
          <w:rFonts w:eastAsia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360"/>
        <w:jc w:val="both"/>
        <w:rPr>
          <w:rFonts w:eastAsia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360"/>
        <w:jc w:val="both"/>
        <w:rPr>
          <w:rFonts w:eastAsia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360"/>
        <w:jc w:val="both"/>
        <w:rPr/>
      </w:pPr>
      <w:r>
        <w:rPr>
          <w:rFonts w:eastAsia="Times New Roman"/>
          <w:b/>
          <w:bCs/>
          <w:sz w:val="24"/>
          <w:szCs w:val="24"/>
        </w:rPr>
        <w:t>γ. Ο Εθνικός Διχασμός.</w:t>
      </w:r>
    </w:p>
    <w:p>
      <w:pPr>
        <w:pStyle w:val="Normal"/>
        <w:shd w:val="clear" w:color="auto" w:fill="FFFFFF"/>
        <w:spacing w:lineRule="auto" w:line="360"/>
        <w:jc w:val="both"/>
        <w:rPr>
          <w:rFonts w:eastAsia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60" w:leader="none"/>
        </w:tabs>
        <w:spacing w:lineRule="auto" w:line="360"/>
        <w:jc w:val="both"/>
        <w:rPr/>
      </w:pPr>
      <w:r>
        <w:rPr>
          <w:rFonts w:eastAsia="Times New Roman"/>
          <w:sz w:val="24"/>
          <w:szCs w:val="24"/>
        </w:rPr>
        <w:t xml:space="preserve">21 Φεβρ. 1915: Παραίτηση Βενιζέλου λόγω διαφωνίας με Κωνσταντίνο </w:t>
      </w:r>
      <w:r>
        <w:rPr>
          <w:rFonts w:eastAsia="Liberation Serif" w:cs="Liberation Serif"/>
          <w:sz w:val="24"/>
          <w:szCs w:val="24"/>
        </w:rPr>
        <w:t>→</w:t>
      </w:r>
      <w:r>
        <w:rPr>
          <w:rFonts w:eastAsia="Times New Roman"/>
          <w:sz w:val="24"/>
          <w:szCs w:val="24"/>
        </w:rPr>
        <w:t xml:space="preserve">Κυβέρνηση Δημ. Γούναρη και φιλοβασιλικών </w:t>
      </w:r>
      <w:r>
        <w:rPr>
          <w:rFonts w:eastAsia="Liberation Serif" w:cs="Liberation Serif"/>
          <w:sz w:val="24"/>
          <w:szCs w:val="24"/>
        </w:rPr>
        <w:t>→</w:t>
      </w:r>
      <w:r>
        <w:rPr>
          <w:rFonts w:eastAsia="Times New Roman"/>
          <w:sz w:val="24"/>
          <w:szCs w:val="24"/>
        </w:rPr>
        <w:t>Αρχή μακράς περιόδου πολιτικής και συνταγματικής ανωμαλίας και περιπετειών (Εποχή "Εθνικού Διχασμού").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60" w:leader="none"/>
        </w:tabs>
        <w:spacing w:lineRule="auto" w:line="360"/>
        <w:jc w:val="both"/>
        <w:rPr/>
      </w:pPr>
      <w:r>
        <w:rPr>
          <w:rFonts w:eastAsia="Times New Roman"/>
          <w:sz w:val="24"/>
          <w:szCs w:val="24"/>
        </w:rPr>
        <w:t>Νίκη Βενιζέλου στις εκλογές 31ης Μαίου 1915. Εξωθείται πάλι σε παραίτηση.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60" w:leader="none"/>
        </w:tabs>
        <w:spacing w:lineRule="auto" w:line="360"/>
        <w:jc w:val="both"/>
        <w:rPr/>
      </w:pPr>
      <w:r>
        <w:rPr>
          <w:rFonts w:eastAsia="Times New Roman"/>
          <w:sz w:val="24"/>
          <w:szCs w:val="24"/>
        </w:rPr>
        <w:t>5 Οκτ. 1915: Νέα παραίτηση Ελ. Βενιζέλου και εκλογές τον Δεκέμβριο με αποχή του κόμματος των Φιλελευθέρων και του Βενιζέλου.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left" w:pos="360" w:leader="none"/>
        </w:tabs>
        <w:spacing w:lineRule="auto" w:line="360"/>
        <w:jc w:val="both"/>
        <w:rPr/>
      </w:pPr>
      <w:r>
        <w:rPr>
          <w:rFonts w:eastAsia="Times New Roman"/>
          <w:sz w:val="24"/>
          <w:szCs w:val="24"/>
        </w:rPr>
        <w:t xml:space="preserve">Βενιζέλος καταγγέλλει βασιλιά για ωμή παραβίαση Συντάγματος και θεωρεί αντισυνταγματική τη Βουλή. Ως </w:t>
      </w:r>
      <w:r>
        <w:rPr>
          <w:rFonts w:eastAsia="Times New Roman"/>
          <w:sz w:val="24"/>
          <w:szCs w:val="24"/>
        </w:rPr>
        <w:t xml:space="preserve">την </w:t>
      </w:r>
      <w:r>
        <w:rPr>
          <w:rFonts w:eastAsia="Times New Roman"/>
          <w:sz w:val="24"/>
          <w:szCs w:val="24"/>
        </w:rPr>
        <w:t xml:space="preserve">εκθρόνιση </w:t>
      </w:r>
      <w:r>
        <w:rPr>
          <w:rFonts w:eastAsia="Times New Roman"/>
          <w:sz w:val="24"/>
          <w:szCs w:val="24"/>
        </w:rPr>
        <w:t xml:space="preserve">του </w:t>
      </w:r>
      <w:r>
        <w:rPr>
          <w:rFonts w:eastAsia="Times New Roman"/>
          <w:sz w:val="24"/>
          <w:szCs w:val="24"/>
        </w:rPr>
        <w:t xml:space="preserve">Κωνσταντίνου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1917</w:t>
      </w:r>
      <w:r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ουσιαστικά κυβερνούν ο βασιλιάς και οι σύμβουλοι του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60" w:leader="none"/>
        </w:tabs>
        <w:spacing w:lineRule="auto" w:line="360"/>
        <w:ind w:left="936" w:hanging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60" w:leader="none"/>
        </w:tabs>
        <w:spacing w:lineRule="auto" w:line="360"/>
        <w:ind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>δ. Το κίνημα της "Εθνικής Άμυνας" και τα "Νοεμβριανά".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360" w:leader="none"/>
        </w:tabs>
        <w:spacing w:lineRule="auto" w:line="360"/>
        <w:ind w:hanging="0"/>
        <w:jc w:val="both"/>
        <w:rPr>
          <w:rFonts w:eastAsia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74" w:leader="none"/>
        </w:tabs>
        <w:spacing w:lineRule="auto" w:line="360"/>
        <w:ind w:left="194" w:hanging="0"/>
        <w:jc w:val="both"/>
        <w:rPr/>
      </w:pPr>
      <w:r>
        <w:rPr>
          <w:rFonts w:eastAsia="Times New Roman"/>
          <w:sz w:val="24"/>
          <w:szCs w:val="24"/>
        </w:rPr>
        <w:t xml:space="preserve">14 Μαΐου 1916: Βούλγαροι καταλαμβάνουν οχυρό Ρούπελ και Στενά Σιδηροκάστρου. 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74" w:leader="none"/>
        </w:tabs>
        <w:spacing w:lineRule="auto" w:line="360"/>
        <w:ind w:left="194" w:hanging="0"/>
        <w:jc w:val="both"/>
        <w:rPr/>
      </w:pPr>
      <w:r>
        <w:rPr>
          <w:rFonts w:eastAsia="Times New Roman"/>
          <w:sz w:val="24"/>
          <w:szCs w:val="24"/>
        </w:rPr>
        <w:t xml:space="preserve">Βενιζέλος καταγγέλλει Κωνσταντίνο και κυβέρνηση για αδυναμία προστασίας χώρας </w:t>
      </w:r>
      <w:r>
        <w:rPr>
          <w:rFonts w:eastAsia="Times New Roman"/>
          <w:sz w:val="24"/>
          <w:szCs w:val="24"/>
        </w:rPr>
        <w:t xml:space="preserve">και εμπλοκή. 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74" w:leader="none"/>
        </w:tabs>
        <w:spacing w:lineRule="auto" w:line="360"/>
        <w:ind w:left="194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Γαλλία και Αγγλία με στόλους τους αποκλείουν ελληνικά παράλια και απαιτούν: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583" w:leader="none"/>
        </w:tabs>
        <w:spacing w:lineRule="auto" w:line="360"/>
        <w:ind w:left="382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αποστράτευση ενόπλων δυνάμεων της χώρας,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583" w:leader="none"/>
        </w:tabs>
        <w:spacing w:lineRule="auto" w:line="360"/>
        <w:ind w:left="382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άμεση αντικατάσταση φιλοβασιλικής κυβέρνησης,</w:t>
      </w:r>
    </w:p>
    <w:p>
      <w:pPr>
        <w:pStyle w:val="Normal"/>
        <w:numPr>
          <w:ilvl w:val="0"/>
          <w:numId w:val="5"/>
        </w:numPr>
        <w:shd w:val="clear" w:color="auto" w:fill="FFFFFF"/>
        <w:tabs>
          <w:tab w:val="left" w:pos="583" w:leader="none"/>
        </w:tabs>
        <w:spacing w:lineRule="auto" w:line="360"/>
        <w:ind w:left="382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διάλυση Βουλής και προκήρυξη νέων εκλογών.</w:t>
      </w:r>
    </w:p>
    <w:p>
      <w:pPr>
        <w:pStyle w:val="Normal"/>
        <w:shd w:val="clear" w:color="auto" w:fill="FFFFFF"/>
        <w:tabs>
          <w:tab w:val="left" w:pos="374" w:leader="none"/>
        </w:tabs>
        <w:spacing w:lineRule="auto" w:line="360"/>
        <w:ind w:left="194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  <w:t>Διαίρεση Ελλήνων:</w:t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Βασιλικοί</w:t>
            </w:r>
          </w:p>
          <w:p>
            <w:pPr>
              <w:pStyle w:val="Style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Επίστρατοι</w:t>
            </w:r>
          </w:p>
          <w:p>
            <w:pPr>
              <w:pStyle w:val="Style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Παλαιά Ελλάδα – έδρα τους η Αθήνα </w:t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0"/>
              <w:jc w:val="both"/>
              <w:rPr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Βενιζελικοί</w:t>
            </w:r>
          </w:p>
          <w:p>
            <w:pPr>
              <w:pStyle w:val="Style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Αμυνίτες </w:t>
            </w:r>
          </w:p>
          <w:p>
            <w:pPr>
              <w:pStyle w:val="Style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Νέες χώρες – έδρα τους η Θεσσαλονίκη </w:t>
            </w:r>
          </w:p>
        </w:tc>
      </w:tr>
    </w:tbl>
    <w:p>
      <w:pPr>
        <w:pStyle w:val="Normal"/>
        <w:shd w:val="clear" w:color="auto" w:fill="FFFFFF"/>
        <w:spacing w:lineRule="auto" w:line="360" w:before="7" w:after="0"/>
        <w:ind w:left="439" w:right="2074" w:hanging="0"/>
        <w:jc w:val="both"/>
        <w:rPr>
          <w:rFonts w:eastAsia="Times New Roman"/>
          <w:spacing w:val="-1"/>
        </w:rPr>
      </w:pPr>
      <w:r>
        <w:rPr>
          <w:rFonts w:eastAsia="Times New Roman"/>
          <w:spacing w:val="-1"/>
        </w:rPr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74" w:leader="none"/>
        </w:tabs>
        <w:spacing w:lineRule="auto" w:line="360"/>
        <w:ind w:left="194" w:hanging="0"/>
        <w:jc w:val="both"/>
        <w:rPr/>
      </w:pPr>
      <w:r>
        <w:rPr>
          <w:rFonts w:eastAsia="Times New Roman"/>
          <w:sz w:val="24"/>
          <w:szCs w:val="24"/>
        </w:rPr>
        <w:t>Θέρος 1916: Βουλγαρικές δυνάμεις εισβάλλουν στην Ανατολική Μακεδονία.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74" w:leader="none"/>
        </w:tabs>
        <w:spacing w:lineRule="auto" w:line="360"/>
        <w:ind w:left="194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Διωγμοί Ελλήνων από Βουλγάρους (σκοπός εκβουλγαρισμός Αν. Μακεδονίας).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74" w:leader="none"/>
        </w:tabs>
        <w:spacing w:lineRule="auto" w:line="360"/>
        <w:ind w:left="194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Προσπάθειες αναχαίτισης διωγμών από Συμμάχους και Γερμανούς απέτυχαν. 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74" w:leader="none"/>
        </w:tabs>
        <w:spacing w:lineRule="auto" w:line="360"/>
        <w:ind w:left="194" w:hanging="0"/>
        <w:jc w:val="both"/>
        <w:rPr/>
      </w:pPr>
      <w:r>
        <w:rPr>
          <w:rFonts w:eastAsia="Times New Roman"/>
          <w:spacing w:val="-1"/>
          <w:sz w:val="24"/>
          <w:szCs w:val="24"/>
        </w:rPr>
        <w:t xml:space="preserve">16/29 Αυγ. 1916: Θεσσαλονίκη. </w:t>
      </w:r>
      <w:r>
        <w:rPr>
          <w:rFonts w:eastAsia="Times New Roman"/>
          <w:b/>
          <w:bCs/>
          <w:spacing w:val="-1"/>
          <w:sz w:val="24"/>
          <w:szCs w:val="24"/>
        </w:rPr>
        <w:t>Κίνημα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Εθνικής Άμυνας </w:t>
      </w:r>
      <w:r>
        <w:rPr>
          <w:rFonts w:eastAsia="Times New Roman"/>
          <w:spacing w:val="-1"/>
          <w:sz w:val="24"/>
          <w:szCs w:val="24"/>
        </w:rPr>
        <w:t xml:space="preserve">με υποστήριξη Γάλλου στρατηγού </w:t>
      </w:r>
      <w:r>
        <w:rPr>
          <w:rFonts w:eastAsia="Times New Roman"/>
          <w:sz w:val="24"/>
          <w:szCs w:val="24"/>
        </w:rPr>
        <w:t>Σαράιγ.</w:t>
      </w:r>
    </w:p>
    <w:p>
      <w:pPr>
        <w:pStyle w:val="Normal"/>
        <w:numPr>
          <w:ilvl w:val="0"/>
          <w:numId w:val="4"/>
        </w:numPr>
        <w:shd w:val="clear" w:color="auto" w:fill="FFFFFF"/>
        <w:tabs>
          <w:tab w:val="left" w:pos="374" w:leader="none"/>
        </w:tabs>
        <w:spacing w:lineRule="auto" w:line="360"/>
        <w:ind w:left="194" w:hanging="0"/>
        <w:jc w:val="both"/>
        <w:rPr/>
      </w:pPr>
      <w:r>
        <w:rPr>
          <w:rFonts w:eastAsia="Times New Roman"/>
          <w:sz w:val="24"/>
          <w:szCs w:val="24"/>
        </w:rPr>
        <w:t xml:space="preserve">29 Αυγ. 1916: Συμφωνία παραδόσεως Δ' Σώματος Στρατού στους Γερμανούς </w:t>
      </w:r>
      <w:r>
        <w:rPr>
          <w:rFonts w:eastAsia="Liberation Serif" w:cs="Liberation Serif"/>
          <w:sz w:val="24"/>
          <w:szCs w:val="24"/>
        </w:rPr>
        <w:t>→</w:t>
      </w:r>
      <w:r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Μεταφορά του στο Γκαίρλιτς της Σιλεσίας (Γερμανία).</w:t>
      </w:r>
    </w:p>
    <w:p>
      <w:pPr>
        <w:pStyle w:val="Normal"/>
        <w:shd w:val="clear" w:color="auto" w:fill="FFFFFF"/>
        <w:tabs>
          <w:tab w:val="left" w:pos="374" w:leader="none"/>
        </w:tabs>
        <w:spacing w:lineRule="auto" w:line="360"/>
        <w:ind w:left="223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26 Σεπ.1916</w:t>
      </w:r>
      <w:r>
        <w:rPr>
          <w:rFonts w:eastAsia="Times New Roman"/>
          <w:sz w:val="24"/>
          <w:szCs w:val="24"/>
        </w:rPr>
        <w:t xml:space="preserve">: Βενιζέλος σχηματίζει προσωρινή κυβέρνηση στη Θεσσαλονίκη. 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jc w:val="both"/>
        <w:rPr/>
      </w:pPr>
      <w:r>
        <w:rPr>
          <w:rFonts w:eastAsia="Times New Roman"/>
          <w:sz w:val="24"/>
          <w:szCs w:val="24"/>
        </w:rPr>
        <w:t xml:space="preserve">Εκπρόσωποι Γαλλίας και Αγγλίας εγείρουν αξιώσεις από κυβέρνηση Αθηνών. </w:t>
      </w:r>
    </w:p>
    <w:p>
      <w:pPr>
        <w:pStyle w:val="Normal"/>
        <w:numPr>
          <w:ilvl w:val="0"/>
          <w:numId w:val="7"/>
        </w:numPr>
        <w:shd w:val="clear" w:color="auto" w:fill="FFFFFF"/>
        <w:tabs>
          <w:tab w:val="left" w:pos="374" w:leader="none"/>
        </w:tabs>
        <w:spacing w:lineRule="auto" w:line="360"/>
        <w:ind w:left="223"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>18 Νοεμ. 1916:</w:t>
      </w:r>
      <w:r>
        <w:rPr>
          <w:rFonts w:eastAsia="Times New Roman"/>
          <w:sz w:val="24"/>
          <w:szCs w:val="24"/>
        </w:rPr>
        <w:t xml:space="preserve"> Αιματηρές συγκρούσεις στρατού Αθηνών και γαλλικών αγημάτων ("Νοεμβριανά").</w:t>
      </w:r>
    </w:p>
    <w:p>
      <w:pPr>
        <w:pStyle w:val="Normal"/>
        <w:shd w:val="clear" w:color="auto" w:fill="FFFFFF"/>
        <w:spacing w:lineRule="auto" w:line="360"/>
        <w:ind w:left="14" w:hanging="0"/>
        <w:jc w:val="both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shd w:val="clear" w:color="auto" w:fill="FFFFFF"/>
        <w:spacing w:lineRule="auto" w:line="360"/>
        <w:ind w:left="14"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>ε. Η εκθρόνιση του Κωνσταντίνου και η είσοδος της Ελλάδας στον πόλεμο.</w:t>
      </w:r>
    </w:p>
    <w:p>
      <w:pPr>
        <w:pStyle w:val="Normal"/>
        <w:shd w:val="clear" w:color="auto" w:fill="FFFFFF"/>
        <w:spacing w:lineRule="auto" w:line="360"/>
        <w:ind w:left="14" w:hanging="0"/>
        <w:jc w:val="both"/>
        <w:rPr>
          <w:rFonts w:eastAsia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left" w:pos="425" w:leader="none"/>
        </w:tabs>
        <w:spacing w:lineRule="auto" w:line="360"/>
        <w:ind w:left="274" w:hanging="0"/>
        <w:jc w:val="both"/>
        <w:rPr/>
      </w:pPr>
      <w:r>
        <w:rPr>
          <w:rFonts w:eastAsia="Times New Roman"/>
          <w:sz w:val="24"/>
          <w:szCs w:val="24"/>
        </w:rPr>
        <w:t>10 Νοεμ. 1916: Τριανδρία κηρύσσει πόλεμο εναντίον Βουλγαρίας και Γερμανίας.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left" w:pos="425" w:leader="none"/>
        </w:tabs>
        <w:spacing w:lineRule="auto" w:line="360"/>
        <w:ind w:left="274" w:hanging="0"/>
        <w:jc w:val="both"/>
        <w:rPr/>
      </w:pPr>
      <w:r>
        <w:rPr>
          <w:rFonts w:eastAsia="Times New Roman"/>
          <w:b/>
          <w:bCs/>
          <w:sz w:val="24"/>
          <w:szCs w:val="24"/>
        </w:rPr>
        <w:t xml:space="preserve">19 Νοεμ. 1916: </w:t>
      </w:r>
      <w:r>
        <w:rPr>
          <w:rFonts w:eastAsia="Times New Roman"/>
          <w:sz w:val="24"/>
          <w:szCs w:val="24"/>
        </w:rPr>
        <w:t>Συγκρούσεις και διώξεις βενιζελικών από "Επίστρατους" Μεταξά.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left" w:pos="425" w:leader="none"/>
        </w:tabs>
        <w:spacing w:lineRule="auto" w:line="360"/>
        <w:ind w:left="274" w:hanging="0"/>
        <w:jc w:val="both"/>
        <w:rPr/>
      </w:pPr>
      <w:r>
        <w:rPr>
          <w:rFonts w:eastAsia="Times New Roman"/>
          <w:sz w:val="24"/>
          <w:szCs w:val="24"/>
        </w:rPr>
        <w:t xml:space="preserve">Σκλήρυνση θέσης Γαλλίας έναντι Κωνσταντίνου. </w:t>
      </w:r>
      <w:r>
        <w:rPr>
          <w:rFonts w:eastAsia="Times New Roman"/>
          <w:sz w:val="24"/>
          <w:szCs w:val="24"/>
        </w:rPr>
        <w:t xml:space="preserve">Η </w:t>
      </w:r>
      <w:r>
        <w:rPr>
          <w:rFonts w:eastAsia="Times New Roman"/>
          <w:sz w:val="24"/>
          <w:szCs w:val="24"/>
        </w:rPr>
        <w:t>Γαλλία, σε συνεννόηση με Αγγλία και Ιταλία, εκθρονίζει Κωνσταντίνο.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left" w:pos="425" w:leader="none"/>
        </w:tabs>
        <w:spacing w:lineRule="auto" w:line="360"/>
        <w:ind w:left="274" w:hanging="0"/>
        <w:jc w:val="both"/>
        <w:rPr/>
      </w:pPr>
      <w:r>
        <w:rPr>
          <w:rFonts w:eastAsia="Times New Roman"/>
          <w:sz w:val="24"/>
          <w:szCs w:val="24"/>
        </w:rPr>
        <w:t>Απογοήτευση μεγαλομανών Σέρβων και Ιταλών, επειδή ανατρέπονταν σχέδια τους.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left" w:pos="425" w:leader="none"/>
        </w:tabs>
        <w:spacing w:lineRule="auto" w:line="360" w:before="7" w:after="0"/>
        <w:ind w:left="274" w:hanging="0"/>
        <w:jc w:val="both"/>
        <w:rPr/>
      </w:pPr>
      <w:r>
        <w:rPr>
          <w:rFonts w:eastAsia="Times New Roman"/>
          <w:sz w:val="24"/>
          <w:szCs w:val="24"/>
        </w:rPr>
        <w:t>29 Μαΐου 1917: Ο Κων/νος εγκαταλείπει χώρα· δεν παραιτείται από δικαιώματα του. Βασιλιάς Ελλάδος ο δευτερότοκος γιος του Αλέξανδρος.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left" w:pos="425" w:leader="none"/>
        </w:tabs>
        <w:spacing w:lineRule="auto" w:line="360"/>
        <w:ind w:left="274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13 Ιούν. 1917: Ο Βενιζέλος επανέρχεται στην Αθήνα. Κυβέρνηση με "Βουλή Λαζάρων".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left" w:pos="425" w:leader="none"/>
        </w:tabs>
        <w:spacing w:lineRule="auto" w:line="360"/>
        <w:ind w:left="274" w:hanging="0"/>
        <w:jc w:val="both"/>
        <w:rPr/>
      </w:pPr>
      <w:r>
        <w:rPr>
          <w:rFonts w:eastAsia="Times New Roman"/>
          <w:sz w:val="24"/>
          <w:szCs w:val="24"/>
        </w:rPr>
        <w:t>17 Ιούν. 1917: Ελλάδα εισέρχεται επισήμως στον πόλεμο, αλλά παραμένει βαθύτατα διχασμένη.</w:t>
      </w:r>
    </w:p>
    <w:p>
      <w:pPr>
        <w:pStyle w:val="Normal"/>
        <w:numPr>
          <w:ilvl w:val="0"/>
          <w:numId w:val="6"/>
        </w:numPr>
        <w:shd w:val="clear" w:color="auto" w:fill="FFFFFF"/>
        <w:tabs>
          <w:tab w:val="left" w:pos="425" w:leader="none"/>
        </w:tabs>
        <w:spacing w:lineRule="auto" w:line="360"/>
        <w:ind w:left="274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Επιχειρήσεις Ελληνικού Στρατού εναντίον Γερμανο-Βουλγάρων. </w:t>
      </w:r>
    </w:p>
    <w:p>
      <w:pPr>
        <w:pStyle w:val="Normal"/>
        <w:numPr>
          <w:ilvl w:val="0"/>
          <w:numId w:val="0"/>
        </w:numPr>
        <w:shd w:val="clear" w:color="auto" w:fill="FFFFFF"/>
        <w:tabs>
          <w:tab w:val="left" w:pos="425" w:leader="none"/>
        </w:tabs>
        <w:spacing w:lineRule="auto" w:line="360"/>
        <w:ind w:left="720" w:hanging="0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hd w:val="clear" w:color="auto" w:fill="FFFFFF"/>
        <w:spacing w:lineRule="auto" w:line="360"/>
        <w:ind w:hanging="0"/>
        <w:jc w:val="both"/>
        <w:rPr>
          <w:rFonts w:eastAsia="Times New Roman"/>
          <w:b/>
          <w:b/>
          <w:bCs/>
          <w:i/>
          <w:i/>
          <w:iCs/>
          <w:spacing w:val="-4"/>
        </w:rPr>
      </w:pPr>
      <w:r>
        <w:rPr>
          <w:rFonts w:eastAsia="Times New Roman"/>
          <w:b/>
          <w:bCs/>
          <w:i/>
          <w:iCs/>
          <w:spacing w:val="-4"/>
        </w:rPr>
      </w:r>
    </w:p>
    <w:p>
      <w:pPr>
        <w:pStyle w:val="Normal"/>
        <w:shd w:val="clear" w:color="auto" w:fill="FFFFFF"/>
        <w:spacing w:lineRule="auto" w:line="360" w:before="252" w:after="0"/>
        <w:ind w:left="22" w:hanging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65535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65535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0"/>
      </w:pPr>
      <w:rPr>
        <w:sz w:val="22"/>
        <w:szCs w:val="22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65535"/>
      <w:numFmt w:val="bullet"/>
      <w:lvlText w:val=""/>
      <w:lvlJc w:val="left"/>
      <w:pPr>
        <w:ind w:left="720" w:hanging="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)"/>
      <w:lvlJc w:val="left"/>
      <w:pPr>
        <w:ind w:left="720" w:hanging="0"/>
      </w:pPr>
      <w:rPr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65535"/>
      <w:numFmt w:val="bullet"/>
      <w:lvlText w:val="•"/>
      <w:lvlJc w:val="left"/>
      <w:pPr>
        <w:ind w:left="720" w:hanging="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rFonts w:cs="OpenSymbo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ListLabel186">
    <w:name w:val="ListLabel 186"/>
    <w:qFormat/>
    <w:rPr>
      <w:rFonts w:cs="Times New Roman"/>
      <w:sz w:val="18"/>
    </w:rPr>
  </w:style>
  <w:style w:type="character" w:styleId="ListLabel193">
    <w:name w:val="ListLabel 193"/>
    <w:qFormat/>
    <w:rPr>
      <w:rFonts w:cs="Times New Roman"/>
      <w:sz w:val="18"/>
    </w:rPr>
  </w:style>
  <w:style w:type="character" w:styleId="ListLabel144">
    <w:name w:val="ListLabel 144"/>
    <w:qFormat/>
    <w:rPr>
      <w:rFonts w:cs="Times New Roman"/>
      <w:sz w:val="18"/>
    </w:rPr>
  </w:style>
  <w:style w:type="character" w:styleId="ListLabel194">
    <w:name w:val="ListLabel 194"/>
    <w:qFormat/>
    <w:rPr>
      <w:rFonts w:cs="Times New Roman"/>
      <w:sz w:val="18"/>
    </w:rPr>
  </w:style>
  <w:style w:type="character" w:styleId="ListLabel181">
    <w:name w:val="ListLabel 181"/>
    <w:qFormat/>
    <w:rPr>
      <w:rFonts w:cs="Times New Roman"/>
      <w:sz w:val="18"/>
    </w:rPr>
  </w:style>
  <w:style w:type="character" w:styleId="ListLabel195">
    <w:name w:val="ListLabel 195"/>
    <w:qFormat/>
    <w:rPr>
      <w:rFonts w:cs="Times New Roman"/>
      <w:sz w:val="18"/>
    </w:rPr>
  </w:style>
  <w:style w:type="character" w:styleId="ListLabel136">
    <w:name w:val="ListLabel 136"/>
    <w:qFormat/>
    <w:rPr>
      <w:rFonts w:cs="Times New Roman"/>
      <w:sz w:val="18"/>
    </w:rPr>
  </w:style>
  <w:style w:type="character" w:styleId="ListLabel196">
    <w:name w:val="ListLabel 196"/>
    <w:qFormat/>
    <w:rPr>
      <w:rFonts w:cs="Times New Roman"/>
      <w:sz w:val="18"/>
    </w:rPr>
  </w:style>
  <w:style w:type="character" w:styleId="ListLabel197">
    <w:name w:val="ListLabel 197"/>
    <w:qFormat/>
    <w:rPr>
      <w:rFonts w:cs="Times New Roman"/>
      <w:sz w:val="18"/>
    </w:rPr>
  </w:style>
  <w:style w:type="character" w:styleId="ListLabel198">
    <w:name w:val="ListLabel 198"/>
    <w:qFormat/>
    <w:rPr>
      <w:rFonts w:cs="Times New Roman"/>
      <w:sz w:val="18"/>
    </w:rPr>
  </w:style>
  <w:style w:type="character" w:styleId="ListLabel199">
    <w:name w:val="ListLabel 199"/>
    <w:qFormat/>
    <w:rPr>
      <w:rFonts w:cs="Times New Roman"/>
      <w:sz w:val="16"/>
    </w:rPr>
  </w:style>
  <w:style w:type="character" w:styleId="ListLabel200">
    <w:name w:val="ListLabel 200"/>
    <w:qFormat/>
    <w:rPr>
      <w:rFonts w:cs="Times New Roman"/>
      <w:sz w:val="16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Times New Roman"/>
      <w:sz w:val="18"/>
    </w:rPr>
  </w:style>
  <w:style w:type="character" w:styleId="ListLabel203">
    <w:name w:val="ListLabel 203"/>
    <w:qFormat/>
    <w:rPr>
      <w:rFonts w:cs="OpenSymbol"/>
      <w:sz w:val="24"/>
    </w:rPr>
  </w:style>
  <w:style w:type="character" w:styleId="ListLabel204">
    <w:name w:val="ListLabel 204"/>
    <w:qFormat/>
    <w:rPr>
      <w:rFonts w:cs="Times New Roman"/>
      <w:sz w:val="22"/>
      <w:szCs w:val="22"/>
    </w:rPr>
  </w:style>
  <w:style w:type="character" w:styleId="ListLabel205">
    <w:name w:val="ListLabel 205"/>
    <w:qFormat/>
    <w:rPr>
      <w:rFonts w:cs="OpenSymbol"/>
      <w:sz w:val="24"/>
    </w:rPr>
  </w:style>
  <w:style w:type="character" w:styleId="ListLabel206">
    <w:name w:val="ListLabel 206"/>
    <w:qFormat/>
    <w:rPr>
      <w:rFonts w:cs="Times New Roman"/>
      <w:sz w:val="24"/>
    </w:rPr>
  </w:style>
  <w:style w:type="character" w:styleId="ListLabel207">
    <w:name w:val="ListLabel 207"/>
    <w:qFormat/>
    <w:rPr>
      <w:rFonts w:cs="Times New Roman"/>
      <w:sz w:val="24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  <w:style w:type="paragraph" w:styleId="Style20">
    <w:name w:val="Περιεχόμενα πίνακα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LibreOffice/6.0.4.2$Windows_x86 LibreOffice_project/9b0d9b32d5dcda91d2f1a96dc04c645c450872bf</Application>
  <Pages>3</Pages>
  <Words>623</Words>
  <Characters>3840</Characters>
  <CharactersWithSpaces>4394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2025-01-12T13:24:26Z</dcterms:created>
  <dc:creator/>
  <dc:description/>
  <dc:language>el-GR</dc:language>
  <cp:lastModifiedBy/>
  <dcterms:modified xsi:type="dcterms:W3CDTF">2025-01-14T10:58:10Z</dcterms:modified>
  <cp:revision>4</cp:revision>
  <dc:subject/>
  <dc:title/>
</cp:coreProperties>
</file>