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Calibri" w:hAnsi="Calibri" w:cs="Calibri"/>
          <w:b/>
          <w:bCs/>
          <w:sz w:val="24"/>
          <w:szCs w:val="24"/>
          <w:lang w:val="el-GR"/>
        </w:rPr>
      </w:pPr>
      <w:r>
        <w:rPr>
          <w:rFonts w:cs="Calibri" w:ascii="Calibri" w:hAnsi="Calibri"/>
          <w:b/>
          <w:sz w:val="24"/>
          <w:szCs w:val="24"/>
          <w:lang w:val="el-GR"/>
        </w:rPr>
        <w:t>ΙΣΤΟΡΙΑ Α΄ ΤΑΞΗΣ ΓΕΝΙΚΟΥ ΛΥΚΕΙΟΥ</w:t>
      </w:r>
    </w:p>
    <w:p>
      <w:pPr>
        <w:pStyle w:val="Normal"/>
        <w:spacing w:lineRule="auto" w:line="360"/>
        <w:jc w:val="both"/>
        <w:rPr>
          <w:rFonts w:ascii="Calibri" w:hAnsi="Calibri" w:cs="Calibri"/>
          <w:b/>
          <w:sz w:val="24"/>
          <w:szCs w:val="24"/>
          <w:lang w:val="el-GR"/>
        </w:rPr>
      </w:pPr>
      <w:r>
        <w:rPr>
          <w:rFonts w:cs="Calibri" w:ascii="Calibri" w:hAnsi="Calibri"/>
          <w:b/>
          <w:sz w:val="24"/>
          <w:szCs w:val="24"/>
          <w:lang w:val="el-GR"/>
        </w:rPr>
        <w:t>3</w:t>
      </w:r>
      <w:r>
        <w:rPr>
          <w:rFonts w:cs="Calibri" w:ascii="Calibri" w:hAnsi="Calibri"/>
          <w:b/>
          <w:sz w:val="24"/>
          <w:szCs w:val="24"/>
          <w:vertAlign w:val="superscript"/>
          <w:lang w:val="el-GR"/>
        </w:rPr>
        <w:t>ο</w:t>
      </w:r>
      <w:r>
        <w:rPr>
          <w:rFonts w:cs="Calibri" w:ascii="Calibri" w:hAnsi="Calibri"/>
          <w:b/>
          <w:sz w:val="24"/>
          <w:szCs w:val="24"/>
          <w:lang w:val="el-GR"/>
        </w:rPr>
        <w:t xml:space="preserve"> ΘΕΜΑ</w:t>
      </w:r>
    </w:p>
    <w:p>
      <w:pPr>
        <w:pStyle w:val="Normal"/>
        <w:spacing w:lineRule="auto" w:line="360"/>
        <w:jc w:val="both"/>
        <w:rPr>
          <w:rFonts w:ascii="Calibri" w:hAnsi="Calibri" w:cs="Calibri"/>
          <w:sz w:val="24"/>
          <w:szCs w:val="24"/>
          <w:lang w:val="el-GR"/>
        </w:rPr>
      </w:pPr>
      <w:r>
        <w:rPr>
          <w:rFonts w:cs="Calibri" w:ascii="Calibri" w:hAnsi="Calibri"/>
          <w:sz w:val="24"/>
          <w:szCs w:val="24"/>
          <w:lang w:val="el-GR"/>
        </w:rPr>
        <w:t>Συνδυάζοντας τις ιστορικές σας γνώσεις με τις απαραίτητες πληροφορίες από το κείμενο που σας δίνεται, να αναφερθείτε:</w:t>
      </w:r>
    </w:p>
    <w:p>
      <w:pPr>
        <w:pStyle w:val="Normal"/>
        <w:spacing w:lineRule="auto" w:line="360"/>
        <w:jc w:val="both"/>
        <w:rPr>
          <w:rFonts w:ascii="Calibri" w:hAnsi="Calibri" w:cs="Calibri"/>
          <w:sz w:val="24"/>
          <w:szCs w:val="24"/>
          <w:lang w:val="el-GR"/>
        </w:rPr>
      </w:pPr>
      <w:r>
        <w:rPr>
          <w:rFonts w:cs="Calibri" w:ascii="Calibri" w:hAnsi="Calibri"/>
          <w:b/>
          <w:bCs/>
          <w:sz w:val="24"/>
          <w:szCs w:val="24"/>
          <w:lang w:val="el-GR"/>
        </w:rPr>
        <w:t xml:space="preserve">α. </w:t>
      </w:r>
      <w:r>
        <w:rPr>
          <w:rFonts w:cs="Calibri" w:ascii="Calibri" w:hAnsi="Calibri"/>
          <w:sz w:val="24"/>
          <w:szCs w:val="24"/>
          <w:lang w:val="el-GR"/>
        </w:rPr>
        <w:t xml:space="preserve">στο περιεχόμενο του αγροτικού νόμου που ψηφίστηκε επί δημαρχίας Τιβέριου Γράκχου στη Ρώμη.                                                                                                                            (μονάδες 15) </w:t>
      </w:r>
    </w:p>
    <w:p>
      <w:pPr>
        <w:pStyle w:val="Normal"/>
        <w:spacing w:lineRule="auto" w:line="360"/>
        <w:jc w:val="both"/>
        <w:rPr>
          <w:rFonts w:ascii="Calibri" w:hAnsi="Calibri" w:cs="Calibri"/>
          <w:sz w:val="24"/>
          <w:szCs w:val="24"/>
          <w:lang w:val="el-GR"/>
        </w:rPr>
      </w:pPr>
      <w:r>
        <w:rPr>
          <w:rFonts w:cs="Calibri" w:ascii="Calibri" w:hAnsi="Calibri"/>
          <w:b/>
          <w:bCs/>
          <w:sz w:val="24"/>
          <w:szCs w:val="24"/>
          <w:lang w:val="el-GR"/>
        </w:rPr>
        <w:t xml:space="preserve">β. </w:t>
      </w:r>
      <w:r>
        <w:rPr>
          <w:rFonts w:cs="Calibri" w:ascii="Calibri" w:hAnsi="Calibri"/>
          <w:sz w:val="24"/>
          <w:szCs w:val="24"/>
          <w:lang w:val="el-GR"/>
        </w:rPr>
        <w:t>στην αντίδραση των συγκλητικών στις μεταρρυθμιστικές προσπάθειες του Τιβέριου Γράκχου.                                                                                                                          (μονάδες 10)</w:t>
      </w:r>
    </w:p>
    <w:p>
      <w:pPr>
        <w:pStyle w:val="Normal"/>
        <w:spacing w:lineRule="auto" w:line="360"/>
        <w:jc w:val="right"/>
        <w:rPr>
          <w:rFonts w:ascii="Calibri" w:hAnsi="Calibri" w:cs="Calibri"/>
          <w:b/>
          <w:bCs/>
          <w:sz w:val="24"/>
          <w:szCs w:val="24"/>
          <w:lang w:val="el-GR"/>
        </w:rPr>
      </w:pPr>
      <w:r>
        <w:rPr>
          <w:rFonts w:cs="Calibri" w:ascii="Calibri" w:hAnsi="Calibri"/>
          <w:b/>
          <w:bCs/>
          <w:sz w:val="24"/>
          <w:szCs w:val="24"/>
          <w:lang w:val="el-GR"/>
        </w:rPr>
        <w:t>Μονάδες 25</w:t>
      </w:r>
    </w:p>
    <w:p>
      <w:pPr>
        <w:pStyle w:val="Normal"/>
        <w:spacing w:lineRule="auto" w:line="360"/>
        <w:jc w:val="center"/>
        <w:rPr>
          <w:rFonts w:ascii="Calibri" w:hAnsi="Calibri" w:cs="Calibri"/>
          <w:b/>
          <w:bCs/>
          <w:sz w:val="24"/>
          <w:szCs w:val="24"/>
          <w:lang w:val="el-GR"/>
        </w:rPr>
      </w:pPr>
      <w:r>
        <w:rPr>
          <w:rFonts w:cs="Calibri" w:ascii="Calibri" w:hAnsi="Calibri"/>
          <w:b/>
          <w:bCs/>
          <w:sz w:val="24"/>
          <w:szCs w:val="24"/>
          <w:lang w:val="el-GR"/>
        </w:rPr>
        <w:t>ΚΕΙΜΕΝΟ</w:t>
      </w:r>
    </w:p>
    <w:p>
      <w:pPr>
        <w:pStyle w:val="normal1"/>
        <w:spacing w:lineRule="auto" w:line="360" w:before="0" w:after="240"/>
        <w:jc w:val="both"/>
        <w:rPr>
          <w:rFonts w:ascii="Calibri" w:hAnsi="Calibri" w:cs="Calibri"/>
          <w:sz w:val="24"/>
          <w:szCs w:val="24"/>
          <w:lang w:val="el-GR"/>
        </w:rPr>
      </w:pPr>
      <w:r>
        <w:rPr>
          <w:rFonts w:cs="Calibri" w:ascii="Calibri" w:hAnsi="Calibri"/>
          <w:sz w:val="24"/>
          <w:szCs w:val="24"/>
          <w:lang w:val="el-GR"/>
        </w:rPr>
        <w:t xml:space="preserve">Η πρώτη ανοιχτή σύγκρουση στη ρωμαϊκή κοινότητα ξέσπασε το έτος 133 π.Χ.. [...]  Ο δήμαρχος Τιβέριος Σεμπρώνιος Γράκχος πέτυχε να ψηφιστεί στη συνέλευση του λαού ένας αγροτικός νόμος ο οποίος αποσκοπούσε στην ανανέωση της ρωμαϊκής αγροτικής τάξης. [...] Τα κτήματα που αποδεσμεύονταν, χάρη στον περιορισμό του μεγέθους της ιδιοκτησίας, θα μοιράζονταν ανάμεσα στους φτωχούς γεωργούς σε κλήρους μεγέθους 30 πλέθρων, οι οποίοι όμως θα έπρεπε να παραμείνουν στο εξής κρατική ιδιοκτησία. Αυτό υποδήλωνε η καταβολή ενός μικρού ενοικίου έτσι ώστε οι κλήροι να μην είναι δυνατό να αγοράζονται από τους πλούσιους γαιοκτήμονες. [...]  Ωστόσο η αντίσταση των πλουσίων ήταν σφοδρότερη απ’ όσο αναμενόταν.  Όταν ο Τιβέριος Γράκχος προσπάθησε να επανεκλεγεί δήμαρχος για το επόμενο υπηρεσιακό έτος, οι αντίπαλοι του οργάνωσαν μία μαζική σφαγή κατά την οποία φονεύθηκαν ο δήμαρχος και πολλοί οπαδοί του. </w:t>
      </w:r>
    </w:p>
    <w:p>
      <w:pPr>
        <w:pStyle w:val="normal1"/>
        <w:spacing w:lineRule="auto" w:line="360" w:before="0" w:after="240"/>
        <w:jc w:val="both"/>
        <w:rPr>
          <w:rFonts w:ascii="Calibri" w:hAnsi="Calibri" w:cs="Calibri"/>
          <w:b/>
          <w:bCs/>
          <w:sz w:val="24"/>
          <w:szCs w:val="24"/>
          <w:lang w:val="el-GR"/>
        </w:rPr>
      </w:pPr>
      <w:r>
        <w:rPr>
          <w:rFonts w:cs="Calibri" w:ascii="Calibri" w:hAnsi="Calibri"/>
          <w:sz w:val="24"/>
          <w:szCs w:val="24"/>
        </w:rPr>
        <w:t>Alf</w:t>
      </w:r>
      <w:r>
        <w:rPr>
          <w:rFonts w:cs="Calibri" w:ascii="Calibri" w:hAnsi="Calibri"/>
          <w:sz w:val="24"/>
          <w:szCs w:val="24"/>
          <w:lang w:val="el-GR"/>
        </w:rPr>
        <w:t>ö</w:t>
      </w:r>
      <w:r>
        <w:rPr>
          <w:rFonts w:cs="Calibri" w:ascii="Calibri" w:hAnsi="Calibri"/>
          <w:sz w:val="24"/>
          <w:szCs w:val="24"/>
        </w:rPr>
        <w:t>ldy</w:t>
      </w:r>
      <w:r>
        <w:rPr>
          <w:rFonts w:cs="Calibri" w:ascii="Calibri" w:hAnsi="Calibri"/>
          <w:sz w:val="24"/>
          <w:szCs w:val="24"/>
          <w:lang w:val="el-GR"/>
        </w:rPr>
        <w:t xml:space="preserve">, </w:t>
      </w:r>
      <w:r>
        <w:rPr>
          <w:rFonts w:cs="Calibri" w:ascii="Calibri" w:hAnsi="Calibri"/>
          <w:sz w:val="24"/>
          <w:szCs w:val="24"/>
        </w:rPr>
        <w:t>G</w:t>
      </w:r>
      <w:r>
        <w:rPr>
          <w:rFonts w:cs="Calibri" w:ascii="Calibri" w:hAnsi="Calibri"/>
          <w:sz w:val="24"/>
          <w:szCs w:val="24"/>
          <w:lang w:val="el-GR"/>
        </w:rPr>
        <w:t xml:space="preserve">., (2009), </w:t>
      </w:r>
      <w:r>
        <w:rPr>
          <w:rFonts w:cs="Calibri" w:ascii="Calibri" w:hAnsi="Calibri"/>
          <w:i/>
          <w:iCs/>
          <w:sz w:val="24"/>
          <w:szCs w:val="24"/>
          <w:lang w:val="el-GR"/>
        </w:rPr>
        <w:t xml:space="preserve">Ιστορία της Ρωμαϊκής κοινωνίας </w:t>
      </w:r>
      <w:r>
        <w:rPr>
          <w:rFonts w:cs="Calibri" w:ascii="Calibri" w:hAnsi="Calibri"/>
          <w:sz w:val="24"/>
          <w:szCs w:val="24"/>
          <w:lang w:val="el-GR"/>
        </w:rPr>
        <w:t>(μτφρ. Άγγελος Χανιώτης), Μορφωτικό Ίδρυμα Εθνικής Τραπέζης, Αθήνα, σσ. 140-143.</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swiss"/>
    <w:pitch w:val="variable"/>
  </w:font>
  <w:font w:name="Liberation Sans">
    <w:altName w:val="Arial"/>
    <w:charset w:val="a1"/>
    <w:family w:val="swiss"/>
    <w:pitch w:val="variable"/>
  </w:font>
  <w:font w:name="Times New Roman">
    <w:charset w:val="a1"/>
    <w:family w:val="roman"/>
    <w:pitch w:val="variable"/>
  </w:font>
  <w:font w:name="Calibri">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0a7"/>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1"/>
    <w:next w:val="normal1"/>
    <w:qFormat/>
    <w:rsid w:val="00be1585"/>
    <w:pPr>
      <w:keepNext w:val="true"/>
      <w:keepLines/>
      <w:spacing w:before="400" w:after="120"/>
      <w:outlineLvl w:val="0"/>
    </w:pPr>
    <w:rPr>
      <w:sz w:val="40"/>
      <w:szCs w:val="40"/>
    </w:rPr>
  </w:style>
  <w:style w:type="paragraph" w:styleId="Heading2">
    <w:name w:val="heading 2"/>
    <w:basedOn w:val="normal1"/>
    <w:next w:val="normal1"/>
    <w:qFormat/>
    <w:rsid w:val="00be1585"/>
    <w:pPr>
      <w:keepNext w:val="true"/>
      <w:keepLines/>
      <w:spacing w:before="360" w:after="120"/>
      <w:outlineLvl w:val="1"/>
    </w:pPr>
    <w:rPr>
      <w:sz w:val="32"/>
      <w:szCs w:val="32"/>
    </w:rPr>
  </w:style>
  <w:style w:type="paragraph" w:styleId="Heading3">
    <w:name w:val="heading 3"/>
    <w:basedOn w:val="normal1"/>
    <w:next w:val="normal1"/>
    <w:qFormat/>
    <w:rsid w:val="00be1585"/>
    <w:pPr>
      <w:keepNext w:val="true"/>
      <w:keepLines/>
      <w:spacing w:before="320" w:after="80"/>
      <w:outlineLvl w:val="2"/>
    </w:pPr>
    <w:rPr>
      <w:color w:val="434343"/>
      <w:sz w:val="28"/>
      <w:szCs w:val="28"/>
    </w:rPr>
  </w:style>
  <w:style w:type="paragraph" w:styleId="Heading4">
    <w:name w:val="heading 4"/>
    <w:basedOn w:val="normal1"/>
    <w:next w:val="normal1"/>
    <w:qFormat/>
    <w:rsid w:val="00be1585"/>
    <w:pPr>
      <w:keepNext w:val="true"/>
      <w:keepLines/>
      <w:spacing w:before="280" w:after="80"/>
      <w:outlineLvl w:val="3"/>
    </w:pPr>
    <w:rPr>
      <w:color w:val="666666"/>
      <w:sz w:val="24"/>
      <w:szCs w:val="24"/>
    </w:rPr>
  </w:style>
  <w:style w:type="paragraph" w:styleId="Heading5">
    <w:name w:val="heading 5"/>
    <w:basedOn w:val="normal1"/>
    <w:next w:val="normal1"/>
    <w:qFormat/>
    <w:rsid w:val="00be1585"/>
    <w:pPr>
      <w:keepNext w:val="true"/>
      <w:keepLines/>
      <w:spacing w:before="240" w:after="80"/>
      <w:outlineLvl w:val="4"/>
    </w:pPr>
    <w:rPr>
      <w:color w:val="666666"/>
    </w:rPr>
  </w:style>
  <w:style w:type="paragraph" w:styleId="Heading6">
    <w:name w:val="heading 6"/>
    <w:basedOn w:val="normal1"/>
    <w:next w:val="normal1"/>
    <w:qFormat/>
    <w:rsid w:val="00be1585"/>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mphasis">
    <w:name w:val="Emphasis"/>
    <w:uiPriority w:val="20"/>
    <w:qFormat/>
    <w:rsid w:val="00643188"/>
    <w:rPr>
      <w:b/>
      <w:bCs/>
      <w:i/>
      <w:iCs/>
      <w:color w:val="5A5A5A"/>
    </w:rPr>
  </w:style>
  <w:style w:type="character" w:styleId="apple-converted-space" w:customStyle="1">
    <w:name w:val="apple-converted-space"/>
    <w:basedOn w:val="DefaultParagraphFont"/>
    <w:qFormat/>
    <w:rsid w:val="00643188"/>
    <w:rPr/>
  </w:style>
  <w:style w:type="paragraph" w:styleId="Style8">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Ευρετήριο"/>
    <w:basedOn w:val="Normal"/>
    <w:qFormat/>
    <w:pPr>
      <w:suppressLineNumbers/>
    </w:pPr>
    <w:rPr>
      <w:rFonts w:cs="Lucida Sans"/>
    </w:rPr>
  </w:style>
  <w:style w:type="paragraph" w:styleId="normal1" w:customStyle="1">
    <w:name w:val="normal1"/>
    <w:qFormat/>
    <w:rsid w:val="00be1585"/>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Title">
    <w:name w:val="Title"/>
    <w:basedOn w:val="normal1"/>
    <w:next w:val="normal1"/>
    <w:qFormat/>
    <w:rsid w:val="00be1585"/>
    <w:pPr>
      <w:keepNext w:val="true"/>
      <w:keepLines/>
      <w:spacing w:before="0" w:after="60"/>
    </w:pPr>
    <w:rPr>
      <w:sz w:val="52"/>
      <w:szCs w:val="52"/>
    </w:rPr>
  </w:style>
  <w:style w:type="paragraph" w:styleId="Subtitle">
    <w:name w:val="Subtitle"/>
    <w:basedOn w:val="normal1"/>
    <w:next w:val="normal1"/>
    <w:qFormat/>
    <w:rsid w:val="00be1585"/>
    <w:pPr>
      <w:keepNext w:val="true"/>
      <w:keepLines/>
      <w:spacing w:before="0" w:after="320"/>
    </w:pPr>
    <w:rPr>
      <w:color w:val="666666"/>
      <w:sz w:val="30"/>
      <w:szCs w:val="30"/>
    </w:rPr>
  </w:style>
  <w:style w:type="paragraph" w:styleId="NormalWeb">
    <w:name w:val="Normal (Web)"/>
    <w:basedOn w:val="Normal"/>
    <w:uiPriority w:val="99"/>
    <w:unhideWhenUsed/>
    <w:qFormat/>
    <w:rsid w:val="00643188"/>
    <w:pPr>
      <w:spacing w:lineRule="auto" w:line="240" w:beforeAutospacing="1" w:afterAutospacing="1"/>
    </w:pPr>
    <w:rPr>
      <w:rFonts w:ascii="Times New Roman" w:hAnsi="Times New Roman" w:eastAsia="Times New Roman" w:cs="Times New Roman"/>
      <w:sz w:val="24"/>
      <w:szCs w:val="24"/>
      <w:lang w:val="el-GR" w:eastAsia="zh-TW"/>
    </w:rPr>
  </w:style>
  <w:style w:type="numbering" w:styleId="Style10"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NormalTable0">
    <w:name w:val="Normal Table0"/>
    <w:rsid w:val="00be1585"/>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BC201-5C63-4902-9365-701241EC8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AD56A-B28C-4723-AFA0-A9C06A2C3305}">
  <ds:schemaRefs>
    <ds:schemaRef ds:uri="http://schemas.microsoft.com/sharepoint/v3/contenttype/forms"/>
  </ds:schemaRefs>
</ds:datastoreItem>
</file>

<file path=customXml/itemProps3.xml><?xml version="1.0" encoding="utf-8"?>
<ds:datastoreItem xmlns:ds="http://schemas.openxmlformats.org/officeDocument/2006/customXml" ds:itemID="{841B6D11-5BBA-4211-BC89-C19D407BD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LibreOffice/25.2.2.2$Windows_X86_64 LibreOffice_project/7370d4be9e3cf6031a51beef54ff3bda878e3fac</Application>
  <AppVersion>15.0000</AppVersion>
  <Pages>1</Pages>
  <Words>206</Words>
  <Characters>1201</Characters>
  <CharactersWithSpaces>1647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2023-03-12T19:47:00Z</dcterms:created>
  <dc:creator>Konstantinos</dc:creator>
  <dc:description/>
  <dc:language>el-GR</dc:language>
  <cp:lastModifiedBy>Konstantinos</cp:lastModifiedBy>
  <dcterms:modified xsi:type="dcterms:W3CDTF">2023-03-13T17:49:00Z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