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b/>
          <w:sz w:val="24"/>
          <w:szCs w:val="24"/>
          <w:lang w:val="el-GR"/>
        </w:rPr>
      </w:pPr>
      <w:r>
        <w:rPr>
          <w:b/>
          <w:sz w:val="24"/>
          <w:szCs w:val="24"/>
          <w:lang w:val="el-GR"/>
        </w:rPr>
        <w:t>ΙΣΤΟΡΙΑ Α΄ ΤΑΞΗΣ ΓΕΝΙΚΟΥ ΛΥΚΕΙΟΥ</w:t>
      </w:r>
    </w:p>
    <w:p>
      <w:pPr>
        <w:pStyle w:val="Normal"/>
        <w:spacing w:lineRule="auto" w:line="360" w:before="0" w:after="0"/>
        <w:rPr>
          <w:rFonts w:cs="Calibri"/>
          <w:b/>
          <w:sz w:val="24"/>
          <w:szCs w:val="24"/>
          <w:lang w:val="el-GR"/>
        </w:rPr>
      </w:pPr>
      <w:r>
        <w:rPr>
          <w:rFonts w:cs="Calibri"/>
          <w:b/>
          <w:sz w:val="24"/>
          <w:szCs w:val="24"/>
          <w:lang w:val="el-GR"/>
        </w:rPr>
        <w:t>3</w:t>
      </w:r>
      <w:r>
        <w:rPr>
          <w:rFonts w:cs="Calibri"/>
          <w:b/>
          <w:sz w:val="24"/>
          <w:szCs w:val="24"/>
          <w:vertAlign w:val="superscript"/>
          <w:lang w:val="el-GR"/>
        </w:rPr>
        <w:t>ο</w:t>
      </w:r>
      <w:r>
        <w:rPr>
          <w:rFonts w:cs="Calibri"/>
          <w:b/>
          <w:sz w:val="24"/>
          <w:szCs w:val="24"/>
          <w:lang w:val="el-GR"/>
        </w:rPr>
        <w:t xml:space="preserve"> ΘΕΜΑ </w:t>
      </w:r>
    </w:p>
    <w:p>
      <w:pPr>
        <w:pStyle w:val="Normal"/>
        <w:spacing w:lineRule="auto" w:line="360" w:before="0" w:after="0"/>
        <w:jc w:val="both"/>
        <w:rPr>
          <w:rFonts w:cs="Calibri"/>
          <w:sz w:val="24"/>
          <w:szCs w:val="24"/>
          <w:lang w:val="el-GR"/>
        </w:rPr>
      </w:pPr>
      <w:r>
        <w:rPr>
          <w:rStyle w:val="normaltextrun"/>
          <w:rFonts w:cs="Calibri"/>
          <w:color w:val="000000"/>
          <w:sz w:val="24"/>
          <w:szCs w:val="24"/>
          <w:shd w:fill="FFFFFF" w:val="clear"/>
          <w:lang w:val="el-GR"/>
        </w:rPr>
        <w:t>Με βάση τις ιστορικές σας γνώσεις αναφορικά με τη γραμμική Β΄ γραφή και αντλώντας στοιχεία από το κείμενο που σας δίνεται, να απαντήσετε στα ακόλουθα ερωτήματα:</w:t>
      </w:r>
      <w:r>
        <w:rPr>
          <w:rStyle w:val="eop"/>
          <w:rFonts w:cs="Calibri"/>
          <w:color w:val="000000"/>
          <w:sz w:val="24"/>
          <w:szCs w:val="24"/>
          <w:shd w:fill="FFFFFF" w:val="clear"/>
        </w:rPr>
        <w:t> </w:t>
      </w:r>
    </w:p>
    <w:p>
      <w:pPr>
        <w:pStyle w:val="Normal"/>
        <w:spacing w:lineRule="auto" w:line="360" w:before="0" w:after="0"/>
        <w:jc w:val="both"/>
        <w:rPr>
          <w:rFonts w:cs="Calibri"/>
          <w:sz w:val="24"/>
          <w:szCs w:val="24"/>
          <w:lang w:val="el-GR"/>
        </w:rPr>
      </w:pPr>
      <w:r>
        <w:rPr>
          <w:rFonts w:cs="Calibri"/>
          <w:b/>
          <w:bCs/>
          <w:sz w:val="24"/>
          <w:szCs w:val="24"/>
          <w:lang w:val="el-GR"/>
        </w:rPr>
        <w:t xml:space="preserve">α. </w:t>
      </w:r>
      <w:r>
        <w:rPr>
          <w:rFonts w:cs="Calibri"/>
          <w:sz w:val="24"/>
          <w:szCs w:val="24"/>
          <w:lang w:val="el-GR"/>
        </w:rPr>
        <w:t xml:space="preserve">Ποιες πληροφορίες αντλούμε, με την αποκρυπτογράφηση της γραμμικής Β΄ γραφής, αναφορικά με τη γλώσσα στην οποία είναι γραμμένα τα κείμενα αυτά;                    (μονάδες 12)                                                          </w:t>
      </w:r>
    </w:p>
    <w:p>
      <w:pPr>
        <w:pStyle w:val="Normal"/>
        <w:spacing w:lineRule="auto" w:line="360" w:before="0" w:after="0"/>
        <w:jc w:val="both"/>
        <w:rPr>
          <w:rFonts w:cs="Calibri"/>
          <w:sz w:val="24"/>
          <w:szCs w:val="24"/>
          <w:lang w:val="el-GR"/>
        </w:rPr>
      </w:pPr>
      <w:r>
        <w:rPr>
          <w:rFonts w:cs="Calibri"/>
          <w:b/>
          <w:bCs/>
          <w:sz w:val="24"/>
          <w:szCs w:val="24"/>
          <w:lang w:val="el-GR"/>
        </w:rPr>
        <w:t>β.</w:t>
      </w:r>
      <w:r>
        <w:rPr>
          <w:rFonts w:cs="Calibri"/>
          <w:sz w:val="24"/>
          <w:szCs w:val="24"/>
          <w:lang w:val="el-GR"/>
        </w:rPr>
        <w:t xml:space="preserve"> Ποια εικόνα σχηματίζουμε για τη στρατιωτική οργάνωση των μυκηναϊκών βασιλείων;</w:t>
      </w:r>
    </w:p>
    <w:p>
      <w:pPr>
        <w:pStyle w:val="Normal"/>
        <w:spacing w:lineRule="auto" w:line="360" w:before="0" w:after="0"/>
        <w:jc w:val="both"/>
        <w:rPr>
          <w:rFonts w:cs="Calibri"/>
          <w:sz w:val="24"/>
          <w:szCs w:val="24"/>
          <w:lang w:val="el-GR"/>
        </w:rPr>
      </w:pPr>
      <w:r>
        <w:rPr>
          <w:rFonts w:cs="Calibri"/>
          <w:sz w:val="24"/>
          <w:szCs w:val="24"/>
          <w:lang w:val="el-GR"/>
        </w:rPr>
        <w:t xml:space="preserve">                                                                                                                                                    </w:t>
      </w:r>
      <w:r>
        <w:rPr>
          <w:rFonts w:cs="Calibri"/>
          <w:sz w:val="24"/>
          <w:szCs w:val="24"/>
          <w:lang w:val="el-GR"/>
        </w:rPr>
        <w:t>(μονάδες 13)</w:t>
      </w:r>
    </w:p>
    <w:p>
      <w:pPr>
        <w:pStyle w:val="Normal"/>
        <w:spacing w:lineRule="auto" w:line="360" w:before="0" w:after="0"/>
        <w:jc w:val="right"/>
        <w:rPr>
          <w:rFonts w:cs="Calibri"/>
          <w:sz w:val="24"/>
          <w:szCs w:val="24"/>
          <w:lang w:val="el-GR"/>
        </w:rPr>
      </w:pPr>
      <w:r>
        <w:rPr>
          <w:rFonts w:cs="Calibri"/>
          <w:b/>
          <w:sz w:val="24"/>
          <w:szCs w:val="24"/>
          <w:lang w:val="el-GR"/>
        </w:rPr>
        <w:t>Μονάδες 25</w:t>
      </w:r>
    </w:p>
    <w:p>
      <w:pPr>
        <w:pStyle w:val="Normal"/>
        <w:spacing w:lineRule="auto" w:line="360" w:before="0" w:after="0"/>
        <w:jc w:val="center"/>
        <w:rPr>
          <w:rFonts w:cs="Calibri"/>
          <w:b/>
          <w:sz w:val="24"/>
          <w:szCs w:val="24"/>
          <w:lang w:val="el-GR"/>
        </w:rPr>
      </w:pPr>
      <w:r>
        <w:rPr>
          <w:rFonts w:cs="Calibri"/>
          <w:b/>
          <w:sz w:val="24"/>
          <w:szCs w:val="24"/>
          <w:lang w:val="el-GR"/>
        </w:rPr>
        <w:t>ΚΕΙΜΕΝΟ</w:t>
      </w:r>
    </w:p>
    <w:p>
      <w:pPr>
        <w:pStyle w:val="Normal"/>
        <w:spacing w:lineRule="auto" w:line="360"/>
        <w:jc w:val="both"/>
        <w:rPr>
          <w:rFonts w:cs="Calibri"/>
          <w:iCs/>
          <w:sz w:val="24"/>
          <w:szCs w:val="24"/>
          <w:lang w:val="el-GR"/>
        </w:rPr>
      </w:pPr>
      <w:r>
        <w:rPr>
          <w:rFonts w:cs="Calibri"/>
          <w:iCs/>
          <w:sz w:val="24"/>
          <w:szCs w:val="24"/>
          <w:lang w:val="el-GR"/>
        </w:rPr>
        <w:t>Η γλώσσα των κειμένων της γραμμικής Β΄, η λεγόμενη μυκηναϊκή, είναι ελληνική διάλεκτος και μάλιστα σε γενικές γραμμές κοινή στα κείμενα όλων των περιοχών, αν και διάφοροι γραφείς χρησιμοποιούν και παραλλαγές γλωσσικών τύπων, που ανήκουν μάλλον στη μητρική τους διάλεκτο. Δεν είναι εύκολο να συνάγουμε από τα κείμενα την κοινωνική διαστρωμάτωση του ελεύθερου πληθυσμού. Γενικά μπορούμε να πούμε πως ο μυκηναϊκός κόσμος διαθέτει μια πολύ εξελιγμένη πολεμική τέχνη. Τα δύο βασικά χαρακτηριστικά της είναι ο βαρύς οπλισμός πολλών πολεμιστών και το πολεμικό άρμα. Θα έπρεπε να θεωρήσουμε τα δύο αυτά χαρακτηριστικά ως σημάδια σημαντικής κονωνικής διαφοροποίησης</w:t>
      </w:r>
      <w:r>
        <w:rPr>
          <w:rFonts w:eastAsia="MS Gothic" w:cs="MS Gothic" w:ascii="MS Gothic" w:hAnsi="MS Gothic"/>
          <w:iCs/>
          <w:sz w:val="24"/>
          <w:szCs w:val="24"/>
          <w:lang w:val="el-GR"/>
        </w:rPr>
        <w:t>‧</w:t>
      </w:r>
      <w:r>
        <w:rPr>
          <w:rFonts w:cs="Calibri"/>
          <w:iCs/>
          <w:sz w:val="24"/>
          <w:szCs w:val="24"/>
          <w:lang w:val="el-GR"/>
        </w:rPr>
        <w:t xml:space="preserve"> τα άλογα, το πολεμικό άρμα, ο βαρύς οπλισμός στοιχίζουν πολύ και συνεπώς περιορίζονται κατά κανόνα στους εύπορους. Φαίνεται όμως ότι στα μυκηναϊκά βασίλεια το ίδιο το κράτος αναλάμβανε τα έξοδα. Στην Κνωσσό και στην Πύλο οι απογραφές περιλαμβάνουν καταλόγους θωράκων, ξιφών κλπ, κυρίως όμως αρμάτων και εφεδρικών τροχών</w:t>
      </w:r>
      <w:r>
        <w:rPr>
          <w:rFonts w:eastAsia="MS Gothic" w:cs="MS Gothic" w:ascii="MS Gothic" w:hAnsi="MS Gothic"/>
          <w:iCs/>
          <w:sz w:val="24"/>
          <w:szCs w:val="24"/>
          <w:lang w:val="el-GR"/>
        </w:rPr>
        <w:t>‧</w:t>
      </w:r>
      <w:r>
        <w:rPr>
          <w:rFonts w:cs="Calibri"/>
          <w:iCs/>
          <w:sz w:val="24"/>
          <w:szCs w:val="24"/>
          <w:lang w:val="el-GR"/>
        </w:rPr>
        <w:t xml:space="preserve"> καταγράφουν επίσης παραχωρήσεις αρμάτων σε ορισμένα πρόσωπα κατά εκατοντάδες.</w:t>
      </w:r>
    </w:p>
    <w:p>
      <w:pPr>
        <w:pStyle w:val="Normal"/>
        <w:spacing w:lineRule="auto" w:line="360"/>
        <w:jc w:val="both"/>
        <w:rPr>
          <w:rFonts w:cs="Calibri"/>
          <w:sz w:val="24"/>
          <w:szCs w:val="24"/>
          <w:lang w:val="el-GR"/>
        </w:rPr>
      </w:pPr>
      <w:r>
        <w:rPr>
          <w:rFonts w:cs="Calibri"/>
          <w:iCs/>
          <w:sz w:val="24"/>
          <w:szCs w:val="24"/>
        </w:rPr>
        <w:t>Gschnitzer</w:t>
      </w:r>
      <w:r>
        <w:rPr>
          <w:rFonts w:cs="Calibri"/>
          <w:iCs/>
          <w:sz w:val="24"/>
          <w:szCs w:val="24"/>
          <w:lang w:val="el-GR"/>
        </w:rPr>
        <w:t xml:space="preserve"> </w:t>
      </w:r>
      <w:r>
        <w:rPr>
          <w:rFonts w:cs="Calibri"/>
          <w:iCs/>
          <w:sz w:val="24"/>
          <w:szCs w:val="24"/>
        </w:rPr>
        <w:t>F</w:t>
      </w:r>
      <w:r>
        <w:rPr>
          <w:rFonts w:cs="Calibri"/>
          <w:iCs/>
          <w:sz w:val="24"/>
          <w:szCs w:val="24"/>
          <w:lang w:val="el-GR"/>
        </w:rPr>
        <w:t>.</w:t>
      </w:r>
      <w:r>
        <w:rPr>
          <w:rFonts w:cs="Calibri"/>
          <w:i/>
          <w:sz w:val="24"/>
          <w:szCs w:val="24"/>
          <w:lang w:val="el-GR"/>
        </w:rPr>
        <w:t xml:space="preserve">, Ιστορία της Αρχαίας Ελληνικής Κοινωνίας, </w:t>
      </w:r>
      <w:r>
        <w:rPr>
          <w:rFonts w:cs="Calibri"/>
          <w:iCs/>
          <w:sz w:val="24"/>
          <w:szCs w:val="24"/>
          <w:lang w:val="el-GR"/>
        </w:rPr>
        <w:t>μτφρ. Α. Χανιώτης</w:t>
      </w:r>
      <w:r>
        <w:rPr>
          <w:rFonts w:cs="Calibri"/>
          <w:i/>
          <w:sz w:val="24"/>
          <w:szCs w:val="24"/>
          <w:lang w:val="el-GR"/>
        </w:rPr>
        <w:t xml:space="preserve">, </w:t>
      </w:r>
      <w:r>
        <w:rPr>
          <w:rFonts w:cs="Calibri"/>
          <w:iCs/>
          <w:sz w:val="24"/>
          <w:szCs w:val="24"/>
          <w:lang w:val="el-GR"/>
        </w:rPr>
        <w:t>ΜΙΕΤ 2011, σσ. 43 &amp; 55</w:t>
      </w:r>
      <w:r>
        <w:rPr>
          <w:rFonts w:cs="Calibri"/>
          <w:sz w:val="24"/>
          <w:szCs w:val="24"/>
          <w:lang w:val="el-GR"/>
        </w:rPr>
        <w:t>.</w:t>
      </w:r>
    </w:p>
    <w:p>
      <w:pPr>
        <w:pStyle w:val="Normal"/>
        <w:rPr>
          <w:rFonts w:cs="Calibri"/>
          <w:sz w:val="24"/>
          <w:szCs w:val="24"/>
          <w:lang w:val="el-GR"/>
        </w:rPr>
      </w:pPr>
      <w:r>
        <w:rPr>
          <w:rFonts w:cs="Calibri"/>
          <w:sz w:val="24"/>
          <w:szCs w:val="24"/>
          <w:lang w:val="el-GR"/>
        </w:rPr>
      </w:r>
    </w:p>
    <w:p>
      <w:pPr>
        <w:pStyle w:val="Normal"/>
        <w:spacing w:before="0" w:after="200"/>
        <w:rPr>
          <w:rFonts w:cs="Calibri"/>
          <w:sz w:val="24"/>
          <w:szCs w:val="24"/>
          <w:lang w:val="el-GR"/>
        </w:rPr>
      </w:pPr>
      <w:r>
        <w:rPr>
          <w:rFonts w:cs="Calibri"/>
          <w:sz w:val="24"/>
          <w:szCs w:val="24"/>
          <w:lang w:val="el-G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w:charset w:val="a1"/>
    <w:family w:val="swiss"/>
    <w:pitch w:val="variable"/>
  </w:font>
  <w:font w:name="Liberation Sans">
    <w:altName w:val="Arial"/>
    <w:charset w:val="a1"/>
    <w:family w:val="swiss"/>
    <w:pitch w:val="variable"/>
  </w:font>
  <w:font w:name="MS Gothic">
    <w:charset w:val="a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71d6"/>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146fe3"/>
    <w:rPr/>
  </w:style>
  <w:style w:type="character" w:styleId="eop" w:customStyle="1">
    <w:name w:val="eop"/>
    <w:basedOn w:val="DefaultParagraphFont"/>
    <w:qFormat/>
    <w:rsid w:val="00146fe3"/>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numbering" w:styleId="Style16" w:default="1">
    <w:name w:val="Χωρίς κατάλογο"/>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FDD2B-DE41-4809-8B09-9D97A249F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5F14C-9EC0-4A2D-AAE3-448CE732D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AF39D-BEE1-4089-802C-F80B516A6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LibreOffice/25.2.2.2$Windows_X86_64 LibreOffice_project/7370d4be9e3cf6031a51beef54ff3bda878e3fac</Application>
  <AppVersion>15.0000</AppVersion>
  <Pages>1</Pages>
  <Words>242</Words>
  <Characters>1389</Characters>
  <CharactersWithSpaces>1848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2023-01-07T09:26:00Z</dcterms:created>
  <dc:creator>Mary</dc:creator>
  <dc:description/>
  <dc:language>el-GR</dc:language>
  <cp:lastModifiedBy>Teacher</cp:lastModifiedBy>
  <cp:lastPrinted>2023-01-08T18:01:00Z</cp:lastPrinted>
  <dcterms:modified xsi:type="dcterms:W3CDTF">2023-02-06T16:59:00Z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