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b/>
          <w:bCs/>
          <w:sz w:val="24"/>
          <w:szCs w:val="24"/>
        </w:rPr>
      </w:pPr>
      <w:r>
        <w:rPr>
          <w:rFonts w:cs="Calibri"/>
          <w:b/>
          <w:sz w:val="24"/>
          <w:szCs w:val="24"/>
        </w:rPr>
        <w:t>ΙΣΤΟΡΙΑ Α΄ ΤΑΞΗΣ ΓΕΝΙΚΟΥ ΛΥΚΕΙΟΥ</w:t>
      </w:r>
    </w:p>
    <w:p>
      <w:pPr>
        <w:pStyle w:val="Normal"/>
        <w:spacing w:lineRule="auto" w:line="360" w:before="0" w:after="0"/>
        <w:jc w:val="both"/>
        <w:rPr>
          <w:rFonts w:cs="Calibri" w:cs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w:t>
      </w:r>
    </w:p>
    <w:p>
      <w:pPr>
        <w:pStyle w:val="Normal"/>
        <w:spacing w:lineRule="auto" w:line="360" w:before="0" w:after="0"/>
        <w:jc w:val="both"/>
        <w:rPr>
          <w:sz w:val="24"/>
          <w:szCs w:val="24"/>
        </w:rPr>
      </w:pPr>
      <w:r>
        <w:rPr>
          <w:sz w:val="24"/>
          <w:szCs w:val="24"/>
        </w:rPr>
        <w:t xml:space="preserve">Συνδυάζοντας τις ιστορικές σας γνώσεις με τις απαραίτητες πληροφορίες από το κείμενο που σας δίνεται, να παρουσιάσετε: </w:t>
      </w:r>
    </w:p>
    <w:p>
      <w:pPr>
        <w:pStyle w:val="Normal"/>
        <w:spacing w:lineRule="auto" w:line="360" w:before="0" w:after="0"/>
        <w:jc w:val="both"/>
        <w:rPr>
          <w:sz w:val="24"/>
          <w:szCs w:val="24"/>
        </w:rPr>
      </w:pPr>
      <w:r>
        <w:rPr>
          <w:b/>
          <w:sz w:val="24"/>
          <w:szCs w:val="24"/>
        </w:rPr>
        <w:t>α.</w:t>
      </w:r>
      <w:r>
        <w:rPr>
          <w:sz w:val="24"/>
          <w:szCs w:val="24"/>
        </w:rPr>
        <w:t xml:space="preserve"> τις συνέπειες του Πελοποννησιακού πολέμου για τις ελληνικές πόλεις που ενεπλάκησαν σε αυτόν.                                                                                                                              (μονάδες 12) </w:t>
      </w:r>
    </w:p>
    <w:p>
      <w:pPr>
        <w:pStyle w:val="Normal"/>
        <w:spacing w:lineRule="auto" w:line="360" w:before="0" w:after="0"/>
        <w:jc w:val="both"/>
        <w:rPr>
          <w:sz w:val="24"/>
          <w:szCs w:val="24"/>
        </w:rPr>
      </w:pPr>
      <w:r>
        <w:rPr>
          <w:b/>
          <w:sz w:val="24"/>
          <w:szCs w:val="24"/>
        </w:rPr>
        <w:t>β.</w:t>
      </w:r>
      <w:r>
        <w:rPr>
          <w:sz w:val="24"/>
          <w:szCs w:val="24"/>
        </w:rPr>
        <w:t xml:space="preserve"> τα βασικά σημεία και τις συνέπειες της Ανταλκιδείου ειρήνης (386 π.Χ.).        (μονάδες 13)</w:t>
      </w:r>
    </w:p>
    <w:p>
      <w:pPr>
        <w:pStyle w:val="Normal"/>
        <w:spacing w:lineRule="auto" w:line="360" w:before="0" w:after="0"/>
        <w:jc w:val="right"/>
        <w:rPr>
          <w:b/>
          <w:bCs/>
          <w:sz w:val="24"/>
          <w:szCs w:val="24"/>
        </w:rPr>
      </w:pPr>
      <w:r>
        <w:rPr>
          <w:b/>
          <w:bCs/>
          <w:sz w:val="24"/>
          <w:szCs w:val="24"/>
        </w:rPr>
        <w:t>Μονάδες 25</w:t>
      </w:r>
    </w:p>
    <w:p>
      <w:pPr>
        <w:pStyle w:val="Normal"/>
        <w:spacing w:lineRule="auto" w:line="360" w:before="0" w:after="0"/>
        <w:jc w:val="center"/>
        <w:rPr>
          <w:rFonts w:cs="Calibri" w:cstheme="minorHAnsi"/>
          <w:b/>
          <w:sz w:val="24"/>
          <w:szCs w:val="24"/>
        </w:rPr>
      </w:pPr>
      <w:r>
        <w:rPr>
          <w:rFonts w:cs="Calibri" w:cstheme="minorHAnsi"/>
          <w:b/>
          <w:sz w:val="24"/>
          <w:szCs w:val="24"/>
        </w:rPr>
        <w:t>ΚΕΙΜΕΝΟ</w:t>
      </w:r>
    </w:p>
    <w:p>
      <w:pPr>
        <w:pStyle w:val="Normal"/>
        <w:spacing w:lineRule="auto" w:line="360" w:before="0" w:after="240"/>
        <w:jc w:val="both"/>
        <w:rPr>
          <w:iCs/>
          <w:sz w:val="24"/>
          <w:szCs w:val="24"/>
        </w:rPr>
      </w:pPr>
      <w:r>
        <w:rPr>
          <w:iCs/>
          <w:sz w:val="24"/>
          <w:szCs w:val="24"/>
        </w:rPr>
        <w:t>Το τέλος του Πελοποννησιακού Πολέμου έκανε φανερή τη μεγάλη κρίση από την οποία χειμαζόταν ο ελληνικός κόσμος σε όλους τους τομείς της πολιτειακής, οικονομικής και της κοινωνικής του ζωής. […] Χιλιάδες άνθρωποι έμειναν χωρίς πόρους ζωής και όλοι αισθάνονταν σαν εφιάλτη την έλλειψη δικαιοσύνης. […] Τούτα όλα τα φαινόμενα δεν ήσαν παρά συμπτώματα της βαριάς νόσου που κατέτρυχε τον οργανισμό του ελληνικού κράτους, την πόλη. […] Για την ιστορία των Ελλήνων η ειρήνη του «Βασιλέως» αντιπροσωπεύει μια από τις πιο ταπεινές στιγμές της έσχατης παρακμής. Χρησιμοποιώντας η Περσία το αξίωμα εκείνο που αποτελούσε το Α και το Ω της πολιτειακής ζωής των Ελλήνων, το αξίωμα της αυτονομίας των διαφόρων μεμονωμένων πόλεων, για να κατακερματίσει την Ελλάδα σε αδύναμα κρατίδια, και επιβάλλοντας την παρουσία του μεγάλου βασιλέως ως εγγύηση της κατάστασης αυτής, η μεγάλη δύναμη της Ανατολής κατόρθωσε επί τέλους να θέσει το πόδι της πάνω στον αυχένα του Ελληνισμού.</w:t>
      </w:r>
    </w:p>
    <w:p>
      <w:pPr>
        <w:pStyle w:val="Normal"/>
        <w:spacing w:lineRule="auto" w:line="360"/>
        <w:jc w:val="both"/>
        <w:rPr>
          <w:sz w:val="24"/>
          <w:szCs w:val="24"/>
        </w:rPr>
      </w:pPr>
      <w:r>
        <w:rPr>
          <w:sz w:val="24"/>
          <w:szCs w:val="24"/>
        </w:rPr>
        <w:t xml:space="preserve">Bengtson, Η., </w:t>
      </w:r>
      <w:r>
        <w:rPr>
          <w:i/>
          <w:iCs/>
          <w:sz w:val="24"/>
          <w:szCs w:val="24"/>
        </w:rPr>
        <w:t>Ιστορία της αρχαίας Ελλάδος</w:t>
      </w:r>
      <w:r>
        <w:rPr>
          <w:sz w:val="24"/>
          <w:szCs w:val="24"/>
        </w:rPr>
        <w:t>, μτφρ. Ανδρέα Γαβρίλη, Μέλισσα, Αθήνα 1991,  σσ. 218, 231.</w:t>
      </w:r>
    </w:p>
    <w:p>
      <w:pPr>
        <w:pStyle w:val="Normal"/>
        <w:spacing w:lineRule="auto" w:line="360" w:before="0" w:after="0"/>
        <w:jc w:val="both"/>
        <w:rPr>
          <w:rFonts w:cs="Calibri" w:cstheme="minorHAnsi"/>
          <w:b/>
          <w:sz w:val="24"/>
          <w:szCs w:val="24"/>
        </w:rPr>
      </w:pPr>
      <w:r>
        <w:rPr>
          <w:rFonts w:cs="Calibri" w:cstheme="minorHAnsi"/>
          <w:b/>
          <w:sz w:val="24"/>
          <w:szCs w:val="24"/>
        </w:rPr>
      </w:r>
    </w:p>
    <w:sectPr>
      <w:type w:val="nextPage"/>
      <w:pgSz w:w="11906" w:h="16838"/>
      <w:pgMar w:left="141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verse" w:customStyle="1">
    <w:name w:val="verse"/>
    <w:basedOn w:val="DefaultParagraphFont"/>
    <w:qFormat/>
    <w:rsid w:val="00191adb"/>
    <w:rPr/>
  </w:style>
  <w:style w:type="character" w:styleId="Hyperlink">
    <w:name w:val="Hyperlink"/>
    <w:basedOn w:val="DefaultParagraphFont"/>
    <w:uiPriority w:val="99"/>
    <w:unhideWhenUsed/>
    <w:rsid w:val="00191adb"/>
    <w:rPr>
      <w:color w:themeColor="hyperlink"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numbering" w:styleId="Style16"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E88042-531B-43EB-AE5A-35F20B4F6706}">
  <ds:schemaRefs>
    <ds:schemaRef ds:uri="http://schemas.microsoft.com/sharepoint/v3/contenttype/forms"/>
  </ds:schemaRefs>
</ds:datastoreItem>
</file>

<file path=customXml/itemProps2.xml><?xml version="1.0" encoding="utf-8"?>
<ds:datastoreItem xmlns:ds="http://schemas.openxmlformats.org/officeDocument/2006/customXml" ds:itemID="{3F84BBCC-7789-4F83-BA98-A4671138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45466-009B-4161-87E5-640ECF5E24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425F8E-96C0-451A-8800-7F171A04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LibreOffice/25.2.2.2$Windows_X86_64 LibreOffice_project/7370d4be9e3cf6031a51beef54ff3bda878e3fac</Application>
  <AppVersion>15.0000</AppVersion>
  <Pages>1</Pages>
  <Words>221</Words>
  <Characters>1211</Characters>
  <CharactersWithSpaces>1558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2022-10-16T13:59:00Z</dcterms:created>
  <dc:creator>user</dc:creator>
  <dc:description/>
  <dc:language>el-GR</dc:language>
  <cp:lastModifiedBy>ΒΑΣΙΛΙΚΗ ΚΟΝΤΟΓΕΩΡΓΑΚΟΥ</cp:lastModifiedBy>
  <cp:lastPrinted>2021-05-27T20:57:00Z</cp:lastPrinted>
  <dcterms:modified xsi:type="dcterms:W3CDTF">2022-10-16T13:59:00Z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