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2DC3" w14:textId="2CFD0E8E" w:rsidR="003E3CD7" w:rsidRPr="0060628E" w:rsidRDefault="003E3CD7" w:rsidP="0060628E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  <w:r w:rsidRPr="0060628E">
        <w:rPr>
          <w:rFonts w:ascii="Times New Roman" w:hAnsi="Times New Roman" w:cs="Times New Roman"/>
          <w:b/>
          <w:bCs/>
        </w:rPr>
        <w:t>Το γέλιο: πολύτιμη αξία στη ζωή μας</w:t>
      </w:r>
    </w:p>
    <w:p w14:paraId="581B79FD" w14:textId="77777777" w:rsidR="00C43157" w:rsidRPr="0060628E" w:rsidRDefault="00C43157" w:rsidP="0060628E">
      <w:pPr>
        <w:pStyle w:val="Web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i/>
          <w:iCs/>
          <w:sz w:val="18"/>
          <w:szCs w:val="18"/>
        </w:rPr>
      </w:pPr>
      <w:r w:rsidRPr="0060628E">
        <w:rPr>
          <w:i/>
          <w:iCs/>
          <w:sz w:val="18"/>
          <w:szCs w:val="18"/>
        </w:rPr>
        <w:t xml:space="preserve">Το κείμενο </w:t>
      </w:r>
      <w:r w:rsidR="00636048" w:rsidRPr="0060628E">
        <w:rPr>
          <w:i/>
          <w:iCs/>
          <w:sz w:val="18"/>
          <w:szCs w:val="18"/>
        </w:rPr>
        <w:t>δημοσιεύτηκε στις 2.9.</w:t>
      </w:r>
      <w:r w:rsidR="006B6F70" w:rsidRPr="0060628E">
        <w:rPr>
          <w:i/>
          <w:iCs/>
          <w:sz w:val="18"/>
          <w:szCs w:val="18"/>
        </w:rPr>
        <w:t>2012</w:t>
      </w:r>
      <w:r w:rsidR="00786B87" w:rsidRPr="0060628E">
        <w:rPr>
          <w:i/>
          <w:iCs/>
          <w:sz w:val="18"/>
          <w:szCs w:val="18"/>
        </w:rPr>
        <w:t xml:space="preserve"> στην </w:t>
      </w:r>
      <w:r w:rsidRPr="0060628E">
        <w:rPr>
          <w:i/>
          <w:iCs/>
          <w:sz w:val="18"/>
          <w:szCs w:val="18"/>
        </w:rPr>
        <w:t>ηλεκτρονική εφημερίδα</w:t>
      </w:r>
      <w:r w:rsidR="00DD184A" w:rsidRPr="0060628E">
        <w:rPr>
          <w:i/>
          <w:iCs/>
          <w:sz w:val="18"/>
          <w:szCs w:val="18"/>
        </w:rPr>
        <w:t xml:space="preserve"> </w:t>
      </w:r>
      <w:r w:rsidR="008462AB" w:rsidRPr="0060628E">
        <w:rPr>
          <w:i/>
          <w:iCs/>
          <w:sz w:val="18"/>
          <w:szCs w:val="18"/>
        </w:rPr>
        <w:t>«</w:t>
      </w:r>
      <w:proofErr w:type="spellStart"/>
      <w:r w:rsidR="00786B87" w:rsidRPr="0060628E">
        <w:rPr>
          <w:i/>
          <w:iCs/>
          <w:sz w:val="18"/>
          <w:szCs w:val="18"/>
        </w:rPr>
        <w:t>StergioPress</w:t>
      </w:r>
      <w:proofErr w:type="spellEnd"/>
      <w:r w:rsidR="008462AB" w:rsidRPr="0060628E">
        <w:rPr>
          <w:i/>
          <w:iCs/>
          <w:sz w:val="18"/>
          <w:szCs w:val="18"/>
        </w:rPr>
        <w:t>»</w:t>
      </w:r>
      <w:r w:rsidR="004F07B3" w:rsidRPr="0060628E">
        <w:rPr>
          <w:i/>
          <w:iCs/>
          <w:sz w:val="18"/>
          <w:szCs w:val="18"/>
        </w:rPr>
        <w:t xml:space="preserve">, wordpress.com, </w:t>
      </w:r>
      <w:r w:rsidR="008462AB" w:rsidRPr="0060628E">
        <w:rPr>
          <w:i/>
          <w:iCs/>
          <w:sz w:val="18"/>
          <w:szCs w:val="18"/>
        </w:rPr>
        <w:t>προσπέλαση</w:t>
      </w:r>
      <w:r w:rsidR="00636048" w:rsidRPr="0060628E">
        <w:rPr>
          <w:i/>
          <w:iCs/>
          <w:sz w:val="18"/>
          <w:szCs w:val="18"/>
        </w:rPr>
        <w:t xml:space="preserve"> 31</w:t>
      </w:r>
      <w:r w:rsidR="008462AB" w:rsidRPr="0060628E">
        <w:rPr>
          <w:i/>
          <w:iCs/>
          <w:sz w:val="18"/>
          <w:szCs w:val="18"/>
        </w:rPr>
        <w:t>.3.</w:t>
      </w:r>
      <w:r w:rsidR="00636048" w:rsidRPr="0060628E">
        <w:rPr>
          <w:i/>
          <w:iCs/>
          <w:sz w:val="18"/>
          <w:szCs w:val="18"/>
        </w:rPr>
        <w:t>2021</w:t>
      </w:r>
      <w:r w:rsidRPr="0060628E">
        <w:rPr>
          <w:i/>
          <w:iCs/>
          <w:sz w:val="18"/>
          <w:szCs w:val="18"/>
        </w:rPr>
        <w:t xml:space="preserve">. </w:t>
      </w:r>
      <w:r w:rsidR="004F07B3" w:rsidRPr="0060628E">
        <w:rPr>
          <w:i/>
          <w:iCs/>
          <w:sz w:val="18"/>
          <w:szCs w:val="18"/>
        </w:rPr>
        <w:t>Σ’</w:t>
      </w:r>
      <w:r w:rsidR="00E90FC5" w:rsidRPr="0060628E">
        <w:rPr>
          <w:i/>
          <w:iCs/>
          <w:sz w:val="18"/>
          <w:szCs w:val="18"/>
        </w:rPr>
        <w:t xml:space="preserve"> αυτό ε</w:t>
      </w:r>
      <w:r w:rsidRPr="0060628E">
        <w:rPr>
          <w:i/>
          <w:iCs/>
          <w:sz w:val="18"/>
          <w:szCs w:val="18"/>
        </w:rPr>
        <w:t>πισημαίνεται ο σημαντικός ρόλος του γέλιου</w:t>
      </w:r>
      <w:r w:rsidR="00636048" w:rsidRPr="0060628E">
        <w:rPr>
          <w:i/>
          <w:iCs/>
          <w:sz w:val="18"/>
          <w:szCs w:val="18"/>
        </w:rPr>
        <w:t xml:space="preserve"> στη ζωή μας και η προσφορά του στη</w:t>
      </w:r>
      <w:r w:rsidRPr="0060628E">
        <w:rPr>
          <w:i/>
          <w:iCs/>
          <w:sz w:val="18"/>
          <w:szCs w:val="18"/>
        </w:rPr>
        <w:t xml:space="preserve"> σωματική και ψυχική μας υγεία.</w:t>
      </w:r>
      <w:r w:rsidR="009077F5" w:rsidRPr="0060628E">
        <w:rPr>
          <w:i/>
          <w:iCs/>
          <w:sz w:val="18"/>
          <w:szCs w:val="18"/>
        </w:rPr>
        <w:t xml:space="preserve"> (διασκευή)</w:t>
      </w:r>
    </w:p>
    <w:p w14:paraId="3123CB2F" w14:textId="77777777" w:rsidR="00EC1ADA" w:rsidRPr="0060628E" w:rsidRDefault="00EC1ADA" w:rsidP="0060628E">
      <w:pPr>
        <w:pStyle w:val="Web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b/>
          <w:bCs/>
          <w:sz w:val="22"/>
          <w:szCs w:val="22"/>
        </w:rPr>
      </w:pPr>
    </w:p>
    <w:p w14:paraId="45368F9C" w14:textId="77777777" w:rsidR="00384D85" w:rsidRPr="0060628E" w:rsidRDefault="00384D85" w:rsidP="0060628E">
      <w:pPr>
        <w:pStyle w:val="Web"/>
        <w:shd w:val="clear" w:color="auto" w:fill="FFFFFF"/>
        <w:spacing w:before="0" w:beforeAutospacing="0" w:after="0" w:afterAutospacing="0" w:line="264" w:lineRule="auto"/>
        <w:ind w:firstLine="720"/>
        <w:jc w:val="both"/>
        <w:textAlignment w:val="baseline"/>
        <w:rPr>
          <w:sz w:val="22"/>
          <w:szCs w:val="22"/>
        </w:rPr>
      </w:pPr>
      <w:r w:rsidRPr="0060628E">
        <w:rPr>
          <w:sz w:val="22"/>
          <w:szCs w:val="22"/>
        </w:rPr>
        <w:t xml:space="preserve">Το γέλιο συνιστά πηγή χαράς και υγείας. </w:t>
      </w:r>
      <w:r w:rsidRPr="0060628E">
        <w:rPr>
          <w:sz w:val="22"/>
          <w:szCs w:val="22"/>
          <w:u w:val="single"/>
        </w:rPr>
        <w:t xml:space="preserve">Το γέλιο αναβλύζει πηγαία από μέσα μας, </w:t>
      </w:r>
      <w:r w:rsidRPr="0060628E">
        <w:rPr>
          <w:sz w:val="22"/>
          <w:szCs w:val="22"/>
        </w:rPr>
        <w:t>εκφράζει συναισθήματα, μεταβιβάζει ολόγυρα την πληροφορία της ευχαρίστησης, της χαράς, της χαλάρωσης, της έκπληξης και όλης της συναισθηματικής κατάστασης εκείνου που το βιώνει.</w:t>
      </w:r>
      <w:r w:rsidR="007C2169" w:rsidRPr="0060628E">
        <w:rPr>
          <w:sz w:val="22"/>
          <w:szCs w:val="22"/>
        </w:rPr>
        <w:t xml:space="preserve"> </w:t>
      </w:r>
      <w:r w:rsidRPr="0060628E">
        <w:rPr>
          <w:sz w:val="22"/>
          <w:szCs w:val="22"/>
        </w:rPr>
        <w:t xml:space="preserve">Το γέλιο </w:t>
      </w:r>
      <w:r w:rsidR="006F5056" w:rsidRPr="0060628E">
        <w:rPr>
          <w:sz w:val="22"/>
          <w:szCs w:val="22"/>
        </w:rPr>
        <w:t xml:space="preserve">[…] </w:t>
      </w:r>
      <w:r w:rsidRPr="0060628E">
        <w:rPr>
          <w:sz w:val="22"/>
          <w:szCs w:val="22"/>
        </w:rPr>
        <w:t xml:space="preserve">καταπολεμά το στρες και διώχνει επώδυνα συναισθήματα (φόβο, θυμό, ανία, λύπη). </w:t>
      </w:r>
    </w:p>
    <w:p w14:paraId="59301CBA" w14:textId="1C1C5F8E" w:rsidR="00384D85" w:rsidRPr="0060628E" w:rsidRDefault="00384D85" w:rsidP="0060628E">
      <w:pPr>
        <w:pStyle w:val="Web"/>
        <w:shd w:val="clear" w:color="auto" w:fill="FFFFFF"/>
        <w:spacing w:before="0" w:beforeAutospacing="0" w:after="0" w:afterAutospacing="0" w:line="264" w:lineRule="auto"/>
        <w:ind w:firstLine="720"/>
        <w:jc w:val="both"/>
        <w:textAlignment w:val="baseline"/>
        <w:rPr>
          <w:sz w:val="22"/>
          <w:szCs w:val="22"/>
        </w:rPr>
      </w:pPr>
      <w:r w:rsidRPr="0060628E">
        <w:rPr>
          <w:sz w:val="22"/>
          <w:szCs w:val="22"/>
        </w:rPr>
        <w:t xml:space="preserve">Ο </w:t>
      </w:r>
      <w:proofErr w:type="spellStart"/>
      <w:r w:rsidRPr="0060628E">
        <w:rPr>
          <w:sz w:val="22"/>
          <w:szCs w:val="22"/>
        </w:rPr>
        <w:t>Όσσο</w:t>
      </w:r>
      <w:proofErr w:type="spellEnd"/>
      <w:r w:rsidRPr="0060628E">
        <w:rPr>
          <w:sz w:val="22"/>
          <w:szCs w:val="22"/>
        </w:rPr>
        <w:t>, Ινδικής καταγωγής καθ</w:t>
      </w:r>
      <w:r w:rsidR="00857A99" w:rsidRPr="0060628E">
        <w:rPr>
          <w:sz w:val="22"/>
          <w:szCs w:val="22"/>
        </w:rPr>
        <w:t>ηγητής</w:t>
      </w:r>
      <w:r w:rsidRPr="0060628E">
        <w:rPr>
          <w:sz w:val="22"/>
          <w:szCs w:val="22"/>
        </w:rPr>
        <w:t xml:space="preserve"> φιλοσοφίας στο Παν</w:t>
      </w:r>
      <w:r w:rsidR="00677C83" w:rsidRPr="0060628E">
        <w:rPr>
          <w:sz w:val="22"/>
          <w:szCs w:val="22"/>
        </w:rPr>
        <w:t xml:space="preserve">επιστήμιο της </w:t>
      </w:r>
      <w:proofErr w:type="spellStart"/>
      <w:r w:rsidR="00677C83" w:rsidRPr="0060628E">
        <w:rPr>
          <w:sz w:val="22"/>
          <w:szCs w:val="22"/>
        </w:rPr>
        <w:t>Τζαμπαλμπούρ</w:t>
      </w:r>
      <w:proofErr w:type="spellEnd"/>
      <w:r w:rsidRPr="0060628E">
        <w:rPr>
          <w:sz w:val="22"/>
          <w:szCs w:val="22"/>
        </w:rPr>
        <w:t>, πριν από κάθε ομιλία του έλεγε και ένα ανέκδοτο</w:t>
      </w:r>
      <w:r w:rsidR="00636048" w:rsidRPr="0060628E">
        <w:rPr>
          <w:sz w:val="22"/>
          <w:szCs w:val="22"/>
        </w:rPr>
        <w:t>,</w:t>
      </w:r>
      <w:r w:rsidRPr="0060628E">
        <w:rPr>
          <w:sz w:val="22"/>
          <w:szCs w:val="22"/>
        </w:rPr>
        <w:t xml:space="preserve"> για να βοηθήσει το κοινό του να χαλαρώσει και να τον κατανοήσει καλύτερα σ’ αυτά που είχε να πει. Σε συγκεκριμένη ομιλία του για το γέλιο αναφέρει: </w:t>
      </w:r>
      <w:r w:rsidRPr="0060628E">
        <w:rPr>
          <w:sz w:val="22"/>
          <w:szCs w:val="22"/>
          <w:u w:val="single"/>
        </w:rPr>
        <w:t>«Το γέλιο είναι ένα μυστήριο.</w:t>
      </w:r>
      <w:r w:rsidRPr="0060628E">
        <w:rPr>
          <w:sz w:val="22"/>
          <w:szCs w:val="22"/>
        </w:rPr>
        <w:t xml:space="preserve"> Καλύτερα να το βιώσεις παρά να ακούς κάποιον να σου μιλά γι’ αυτό. Καθώς ο νους εξαφανίζεται κι αφήνει πίσω του μια σιωπή, ένα</w:t>
      </w:r>
      <w:r w:rsidR="00636048" w:rsidRPr="0060628E">
        <w:rPr>
          <w:sz w:val="22"/>
          <w:szCs w:val="22"/>
        </w:rPr>
        <w:t>ν</w:t>
      </w:r>
      <w:r w:rsidRPr="0060628E">
        <w:rPr>
          <w:sz w:val="22"/>
          <w:szCs w:val="22"/>
        </w:rPr>
        <w:t xml:space="preserve"> διαλογιστικό χώρο, αλλάζει τελείως ο τρόπος που βλέπεις τα πράγματα». «Προέρχεται από τα βάθη της ύπαρξής μας και είναι δώρο θεού στον άνθρωπο. Χρειάζεται μια ευαίσθητη ευφυΐα και είναι ο ευφυέστερος συντελεστής σε σένα». </w:t>
      </w:r>
      <w:bookmarkStart w:id="0" w:name="_Hlk85988548"/>
      <w:r w:rsidRPr="0060628E">
        <w:rPr>
          <w:sz w:val="22"/>
          <w:szCs w:val="22"/>
        </w:rPr>
        <w:t>«Είναι δυνατό</w:t>
      </w:r>
      <w:r w:rsidR="00636048" w:rsidRPr="0060628E">
        <w:rPr>
          <w:sz w:val="22"/>
          <w:szCs w:val="22"/>
        </w:rPr>
        <w:t>,</w:t>
      </w:r>
      <w:r w:rsidR="007C2169" w:rsidRPr="0060628E">
        <w:rPr>
          <w:sz w:val="22"/>
          <w:szCs w:val="22"/>
        </w:rPr>
        <w:t xml:space="preserve"> </w:t>
      </w:r>
      <w:r w:rsidRPr="0060628E">
        <w:rPr>
          <w:sz w:val="22"/>
          <w:szCs w:val="22"/>
          <w:u w:val="single"/>
        </w:rPr>
        <w:t>όταν γελάσεις με την καρδιά σου</w:t>
      </w:r>
      <w:r w:rsidR="00636048" w:rsidRPr="0060628E">
        <w:rPr>
          <w:sz w:val="22"/>
          <w:szCs w:val="22"/>
          <w:u w:val="single"/>
        </w:rPr>
        <w:t>,</w:t>
      </w:r>
      <w:bookmarkEnd w:id="0"/>
      <w:r w:rsidR="0060628E">
        <w:rPr>
          <w:sz w:val="22"/>
          <w:szCs w:val="22"/>
          <w:u w:val="single"/>
        </w:rPr>
        <w:t xml:space="preserve"> </w:t>
      </w:r>
      <w:r w:rsidRPr="0060628E">
        <w:rPr>
          <w:sz w:val="22"/>
          <w:szCs w:val="22"/>
        </w:rPr>
        <w:t>να σταματήσει ο νους, επειδή δεν μπορεί να γελάσει. Είναι δομημένος με σοβαρότητα, η λειτουργία του είναι να είναι σοβαρός…» Έλεγε ακόμη: «Τα παιδιά μπορούν να γελάσουν</w:t>
      </w:r>
      <w:r w:rsidR="00DA18DB" w:rsidRPr="0060628E">
        <w:rPr>
          <w:sz w:val="22"/>
          <w:szCs w:val="22"/>
        </w:rPr>
        <w:t>,</w:t>
      </w:r>
      <w:r w:rsidRPr="0060628E">
        <w:rPr>
          <w:sz w:val="22"/>
          <w:szCs w:val="22"/>
        </w:rPr>
        <w:t xml:space="preserve"> γιατί βλέπουν καθαρά τα πράγματα. Δεν έχουν προσδοκίες να θαμπώνουν την όρασή τους. Και ο κόσμος είναι γεμάτος με αστεία και παράλογα πράγματα! Ένα παιδί δεν μπορεί να μην το παρατηρήσει</w:t>
      </w:r>
      <w:r w:rsidR="00DA18DB" w:rsidRPr="0060628E">
        <w:rPr>
          <w:sz w:val="22"/>
          <w:szCs w:val="22"/>
        </w:rPr>
        <w:t>»</w:t>
      </w:r>
      <w:r w:rsidRPr="0060628E">
        <w:rPr>
          <w:sz w:val="22"/>
          <w:szCs w:val="22"/>
        </w:rPr>
        <w:t xml:space="preserve">. </w:t>
      </w:r>
    </w:p>
    <w:p w14:paraId="25CAE93C" w14:textId="7E51F270" w:rsidR="00384D85" w:rsidRPr="0060628E" w:rsidRDefault="00384D85" w:rsidP="0060628E">
      <w:pPr>
        <w:pStyle w:val="Web"/>
        <w:shd w:val="clear" w:color="auto" w:fill="FFFFFF"/>
        <w:spacing w:before="0" w:beforeAutospacing="0" w:after="0" w:afterAutospacing="0" w:line="264" w:lineRule="auto"/>
        <w:ind w:firstLine="720"/>
        <w:jc w:val="both"/>
        <w:textAlignment w:val="baseline"/>
        <w:rPr>
          <w:sz w:val="22"/>
          <w:szCs w:val="22"/>
        </w:rPr>
      </w:pPr>
      <w:r w:rsidRPr="0060628E">
        <w:rPr>
          <w:sz w:val="22"/>
          <w:szCs w:val="22"/>
        </w:rPr>
        <w:t>Το γέλιο είναι μια βασική ανάγκη στη ζωή μας. Η καθημερινότητά μας, η ανταγωνιστικότητα κ</w:t>
      </w:r>
      <w:r w:rsidR="009077F5" w:rsidRPr="0060628E">
        <w:rPr>
          <w:sz w:val="22"/>
          <w:szCs w:val="22"/>
        </w:rPr>
        <w:t>αι η ρουτίνα της ζωής ισοπεδώνουν τα συναισθήματα και καταδικάζουν</w:t>
      </w:r>
      <w:r w:rsidRPr="0060628E">
        <w:rPr>
          <w:sz w:val="22"/>
          <w:szCs w:val="22"/>
        </w:rPr>
        <w:t xml:space="preserve"> τον άνθρωπο σε μια περίοδο απαισιοδοξίας, στειρότητας και έντασης, αλλά και </w:t>
      </w:r>
      <w:bookmarkStart w:id="1" w:name="_Hlk85990707"/>
      <w:r w:rsidRPr="0060628E">
        <w:rPr>
          <w:sz w:val="22"/>
          <w:szCs w:val="22"/>
          <w:u w:val="single"/>
        </w:rPr>
        <w:t>υπερδιόγκωσης του εγώ</w:t>
      </w:r>
      <w:bookmarkEnd w:id="1"/>
      <w:r w:rsidRPr="0060628E">
        <w:rPr>
          <w:sz w:val="22"/>
          <w:szCs w:val="22"/>
        </w:rPr>
        <w:t>. Μπορούμε να διώξουμε αυτή τη σκοτεινιά από πάνω μας, από μέσα μας, από γύρω μας. Μπορούμε να βρούμε τη λύση και να υπάρξει</w:t>
      </w:r>
      <w:r w:rsidR="007C2169" w:rsidRPr="0060628E">
        <w:rPr>
          <w:sz w:val="22"/>
          <w:szCs w:val="22"/>
        </w:rPr>
        <w:t xml:space="preserve"> </w:t>
      </w:r>
      <w:r w:rsidRPr="0060628E">
        <w:rPr>
          <w:sz w:val="22"/>
          <w:szCs w:val="22"/>
          <w:u w:val="single"/>
        </w:rPr>
        <w:t>λύτρωση</w:t>
      </w:r>
      <w:r w:rsidRPr="0060628E">
        <w:rPr>
          <w:sz w:val="22"/>
          <w:szCs w:val="22"/>
        </w:rPr>
        <w:t>. Το ξέσπασμα γέλιου με αναζήτηση της αστείας πλευράς και του ευχάριστου, της όμορφης όψης των πραγμάτων, του αυθόρμητου πειράγματος</w:t>
      </w:r>
      <w:r w:rsidR="00636048" w:rsidRPr="0060628E">
        <w:rPr>
          <w:sz w:val="22"/>
          <w:szCs w:val="22"/>
        </w:rPr>
        <w:t>,</w:t>
      </w:r>
      <w:r w:rsidRPr="0060628E">
        <w:rPr>
          <w:sz w:val="22"/>
          <w:szCs w:val="22"/>
        </w:rPr>
        <w:t xml:space="preserve"> ίσως</w:t>
      </w:r>
      <w:r w:rsidR="009077F5" w:rsidRPr="0060628E">
        <w:rPr>
          <w:sz w:val="22"/>
          <w:szCs w:val="22"/>
        </w:rPr>
        <w:t>,</w:t>
      </w:r>
      <w:r w:rsidRPr="0060628E">
        <w:rPr>
          <w:sz w:val="22"/>
          <w:szCs w:val="22"/>
        </w:rPr>
        <w:t xml:space="preserve"> και της αφέλειας μ</w:t>
      </w:r>
      <w:r w:rsidR="00DA18DB" w:rsidRPr="0060628E">
        <w:rPr>
          <w:sz w:val="22"/>
          <w:szCs w:val="22"/>
        </w:rPr>
        <w:t>ά</w:t>
      </w:r>
      <w:r w:rsidR="009077F5" w:rsidRPr="0060628E">
        <w:rPr>
          <w:sz w:val="22"/>
          <w:szCs w:val="22"/>
        </w:rPr>
        <w:t>ς γεμίζει</w:t>
      </w:r>
      <w:r w:rsidRPr="0060628E">
        <w:rPr>
          <w:sz w:val="22"/>
          <w:szCs w:val="22"/>
        </w:rPr>
        <w:t xml:space="preserve"> με θάρρος και αισιοδοξία. Το πηγαίο γέλιο προσδίδει φωτεινές πινελιές στο σκοτάδι της απογοήτευσης που πιέζει την ψυχή μας. </w:t>
      </w:r>
    </w:p>
    <w:p w14:paraId="74625838" w14:textId="77777777" w:rsidR="00EE6738" w:rsidRPr="0060628E" w:rsidRDefault="00EE6738" w:rsidP="0060628E">
      <w:pPr>
        <w:pStyle w:val="Web"/>
        <w:shd w:val="clear" w:color="auto" w:fill="FFFFFF"/>
        <w:spacing w:before="0" w:beforeAutospacing="0" w:after="0" w:afterAutospacing="0" w:line="288" w:lineRule="auto"/>
        <w:ind w:firstLine="720"/>
        <w:jc w:val="both"/>
        <w:textAlignment w:val="baseline"/>
        <w:rPr>
          <w:sz w:val="22"/>
          <w:szCs w:val="22"/>
        </w:rPr>
      </w:pPr>
    </w:p>
    <w:p w14:paraId="7F5D02D1" w14:textId="0590AF8A" w:rsidR="004F07B3" w:rsidRPr="0060628E" w:rsidRDefault="0060628E" w:rsidP="0060628E">
      <w:pPr>
        <w:spacing w:after="0" w:line="288" w:lineRule="auto"/>
        <w:rPr>
          <w:rFonts w:ascii="Times New Roman" w:hAnsi="Times New Roman" w:cs="Times New Roman"/>
          <w:b/>
        </w:rPr>
      </w:pPr>
      <w:r w:rsidRPr="0060628E">
        <w:rPr>
          <w:rFonts w:ascii="Times New Roman" w:hAnsi="Times New Roman" w:cs="Times New Roman"/>
          <w:b/>
        </w:rPr>
        <w:t xml:space="preserve"> </w:t>
      </w:r>
    </w:p>
    <w:p w14:paraId="2E41F880" w14:textId="77777777" w:rsidR="00273A58" w:rsidRPr="0060628E" w:rsidRDefault="00273A58" w:rsidP="0060628E">
      <w:pPr>
        <w:spacing w:after="0" w:line="288" w:lineRule="auto"/>
        <w:rPr>
          <w:rFonts w:ascii="Times New Roman" w:hAnsi="Times New Roman" w:cs="Times New Roman"/>
          <w:b/>
        </w:rPr>
      </w:pPr>
      <w:r w:rsidRPr="0060628E">
        <w:rPr>
          <w:rFonts w:ascii="Times New Roman" w:hAnsi="Times New Roman" w:cs="Times New Roman"/>
          <w:b/>
        </w:rPr>
        <w:t>ΘΕΜΑ 1</w:t>
      </w:r>
    </w:p>
    <w:p w14:paraId="4035F04D" w14:textId="77777777" w:rsidR="00273A58" w:rsidRPr="0060628E" w:rsidRDefault="00273A58" w:rsidP="0060628E">
      <w:pPr>
        <w:spacing w:after="0" w:line="288" w:lineRule="auto"/>
        <w:rPr>
          <w:rFonts w:ascii="Times New Roman" w:hAnsi="Times New Roman" w:cs="Times New Roman"/>
          <w:b/>
        </w:rPr>
      </w:pPr>
      <w:r w:rsidRPr="0060628E">
        <w:rPr>
          <w:rFonts w:ascii="Times New Roman" w:hAnsi="Times New Roman" w:cs="Times New Roman"/>
          <w:b/>
        </w:rPr>
        <w:t>1</w:t>
      </w:r>
      <w:r w:rsidRPr="0060628E">
        <w:rPr>
          <w:rFonts w:ascii="Times New Roman" w:hAnsi="Times New Roman" w:cs="Times New Roman"/>
          <w:b/>
          <w:vertAlign w:val="superscript"/>
        </w:rPr>
        <w:t>ο</w:t>
      </w:r>
      <w:r w:rsidRPr="0060628E">
        <w:rPr>
          <w:rFonts w:ascii="Times New Roman" w:hAnsi="Times New Roman" w:cs="Times New Roman"/>
          <w:b/>
        </w:rPr>
        <w:t>υποερώτημα (μονάδες 10)</w:t>
      </w:r>
    </w:p>
    <w:p w14:paraId="5E71622A" w14:textId="735D83AE" w:rsidR="00273A58" w:rsidRPr="0060628E" w:rsidRDefault="00273A58" w:rsidP="0060628E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60628E">
        <w:rPr>
          <w:rFonts w:ascii="Times New Roman" w:hAnsi="Times New Roman" w:cs="Times New Roman"/>
        </w:rPr>
        <w:t xml:space="preserve">Ποια είναι η αξία του γέλιου, σύμφωνα με το </w:t>
      </w:r>
      <w:r w:rsidR="00F23118" w:rsidRPr="0060628E">
        <w:rPr>
          <w:rFonts w:ascii="Times New Roman" w:hAnsi="Times New Roman" w:cs="Times New Roman"/>
        </w:rPr>
        <w:t>Κ</w:t>
      </w:r>
      <w:r w:rsidRPr="0060628E">
        <w:rPr>
          <w:rFonts w:ascii="Times New Roman" w:hAnsi="Times New Roman" w:cs="Times New Roman"/>
        </w:rPr>
        <w:t>είμενο</w:t>
      </w:r>
      <w:r w:rsidR="00F23118" w:rsidRPr="0060628E">
        <w:rPr>
          <w:rFonts w:ascii="Times New Roman" w:hAnsi="Times New Roman" w:cs="Times New Roman"/>
        </w:rPr>
        <w:t xml:space="preserve"> 1</w:t>
      </w:r>
      <w:r w:rsidR="00B410EC" w:rsidRPr="0060628E">
        <w:rPr>
          <w:rFonts w:ascii="Times New Roman" w:hAnsi="Times New Roman" w:cs="Times New Roman"/>
        </w:rPr>
        <w:t>; (</w:t>
      </w:r>
      <w:r w:rsidRPr="0060628E">
        <w:rPr>
          <w:rFonts w:ascii="Times New Roman" w:hAnsi="Times New Roman" w:cs="Times New Roman"/>
        </w:rPr>
        <w:t>50-60 λέξεις</w:t>
      </w:r>
      <w:r w:rsidR="00B410EC" w:rsidRPr="0060628E">
        <w:rPr>
          <w:rFonts w:ascii="Times New Roman" w:hAnsi="Times New Roman" w:cs="Times New Roman"/>
        </w:rPr>
        <w:t>)</w:t>
      </w:r>
      <w:r w:rsidRPr="0060628E">
        <w:rPr>
          <w:rFonts w:ascii="Times New Roman" w:hAnsi="Times New Roman" w:cs="Times New Roman"/>
        </w:rPr>
        <w:t>.</w:t>
      </w:r>
      <w:r w:rsidR="0060628E">
        <w:rPr>
          <w:rFonts w:ascii="Times New Roman" w:hAnsi="Times New Roman" w:cs="Times New Roman"/>
        </w:rPr>
        <w:t xml:space="preserve">  </w:t>
      </w:r>
      <w:r w:rsidRPr="0060628E">
        <w:rPr>
          <w:rFonts w:ascii="Times New Roman" w:hAnsi="Times New Roman" w:cs="Times New Roman"/>
          <w:b/>
        </w:rPr>
        <w:t>Μονάδες 10</w:t>
      </w:r>
    </w:p>
    <w:p w14:paraId="21268C1D" w14:textId="77777777" w:rsidR="0060628E" w:rsidRDefault="0060628E" w:rsidP="0060628E">
      <w:pPr>
        <w:spacing w:after="0" w:line="288" w:lineRule="auto"/>
        <w:rPr>
          <w:rFonts w:ascii="Times New Roman" w:hAnsi="Times New Roman" w:cs="Times New Roman"/>
          <w:b/>
        </w:rPr>
      </w:pPr>
    </w:p>
    <w:p w14:paraId="3ECFC996" w14:textId="6591B055" w:rsidR="00273A58" w:rsidRPr="0060628E" w:rsidRDefault="00273A58" w:rsidP="0060628E">
      <w:pPr>
        <w:spacing w:after="0" w:line="288" w:lineRule="auto"/>
        <w:rPr>
          <w:rFonts w:ascii="Times New Roman" w:hAnsi="Times New Roman" w:cs="Times New Roman"/>
          <w:b/>
        </w:rPr>
      </w:pPr>
      <w:r w:rsidRPr="0060628E">
        <w:rPr>
          <w:rFonts w:ascii="Times New Roman" w:hAnsi="Times New Roman" w:cs="Times New Roman"/>
          <w:b/>
        </w:rPr>
        <w:t>2</w:t>
      </w:r>
      <w:r w:rsidRPr="0060628E">
        <w:rPr>
          <w:rFonts w:ascii="Times New Roman" w:hAnsi="Times New Roman" w:cs="Times New Roman"/>
          <w:b/>
          <w:vertAlign w:val="superscript"/>
        </w:rPr>
        <w:t>ο</w:t>
      </w:r>
      <w:r w:rsidRPr="0060628E">
        <w:rPr>
          <w:rFonts w:ascii="Times New Roman" w:hAnsi="Times New Roman" w:cs="Times New Roman"/>
          <w:b/>
        </w:rPr>
        <w:t>υποερώτημα (μονάδες 10)</w:t>
      </w:r>
    </w:p>
    <w:p w14:paraId="662FF532" w14:textId="2C4C2BCB" w:rsidR="00273A58" w:rsidRPr="0060628E" w:rsidRDefault="005A3982" w:rsidP="0060628E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60628E">
        <w:rPr>
          <w:rFonts w:ascii="Times New Roman" w:hAnsi="Times New Roman" w:cs="Times New Roman"/>
        </w:rPr>
        <w:t>Στην 3</w:t>
      </w:r>
      <w:r w:rsidRPr="0060628E">
        <w:rPr>
          <w:rFonts w:ascii="Times New Roman" w:hAnsi="Times New Roman" w:cs="Times New Roman"/>
          <w:vertAlign w:val="superscript"/>
        </w:rPr>
        <w:t>η</w:t>
      </w:r>
      <w:r w:rsidRPr="0060628E">
        <w:rPr>
          <w:rFonts w:ascii="Times New Roman" w:hAnsi="Times New Roman" w:cs="Times New Roman"/>
        </w:rPr>
        <w:t xml:space="preserve"> παράγραφο του Κειμένου1 ο συγγραφέας καταλήγει σε ένα συμπέρασμα. Ποιο είναι αυτό (4 μονάδες) και από ποιες λογικές σκέψεις απορρέει (6 μονάδες); </w:t>
      </w:r>
      <w:r w:rsidR="0060628E">
        <w:rPr>
          <w:rFonts w:ascii="Times New Roman" w:hAnsi="Times New Roman" w:cs="Times New Roman"/>
        </w:rPr>
        <w:t xml:space="preserve">  </w:t>
      </w:r>
      <w:r w:rsidR="00273A58" w:rsidRPr="0060628E">
        <w:rPr>
          <w:rFonts w:ascii="Times New Roman" w:hAnsi="Times New Roman" w:cs="Times New Roman"/>
          <w:b/>
        </w:rPr>
        <w:t>Μονάδες 10</w:t>
      </w:r>
    </w:p>
    <w:p w14:paraId="6ACBFFAF" w14:textId="77777777" w:rsidR="0060628E" w:rsidRDefault="0060628E" w:rsidP="0060628E">
      <w:pPr>
        <w:spacing w:after="0" w:line="288" w:lineRule="auto"/>
        <w:rPr>
          <w:rFonts w:ascii="Times New Roman" w:hAnsi="Times New Roman" w:cs="Times New Roman"/>
          <w:b/>
        </w:rPr>
      </w:pPr>
    </w:p>
    <w:p w14:paraId="58DE5B79" w14:textId="2F1CC8D9" w:rsidR="00273A58" w:rsidRPr="0060628E" w:rsidRDefault="00273A58" w:rsidP="0060628E">
      <w:pPr>
        <w:spacing w:after="0" w:line="288" w:lineRule="auto"/>
        <w:rPr>
          <w:rFonts w:ascii="Times New Roman" w:hAnsi="Times New Roman" w:cs="Times New Roman"/>
          <w:b/>
        </w:rPr>
      </w:pPr>
      <w:r w:rsidRPr="0060628E">
        <w:rPr>
          <w:rFonts w:ascii="Times New Roman" w:hAnsi="Times New Roman" w:cs="Times New Roman"/>
          <w:b/>
        </w:rPr>
        <w:t>3</w:t>
      </w:r>
      <w:r w:rsidRPr="0060628E">
        <w:rPr>
          <w:rFonts w:ascii="Times New Roman" w:hAnsi="Times New Roman" w:cs="Times New Roman"/>
          <w:b/>
          <w:vertAlign w:val="superscript"/>
        </w:rPr>
        <w:t>ο</w:t>
      </w:r>
      <w:r w:rsidRPr="0060628E">
        <w:rPr>
          <w:rFonts w:ascii="Times New Roman" w:hAnsi="Times New Roman" w:cs="Times New Roman"/>
          <w:b/>
        </w:rPr>
        <w:t>υποερώτημα (μονάδες 15)</w:t>
      </w:r>
    </w:p>
    <w:p w14:paraId="656828C4" w14:textId="77777777" w:rsidR="00EB30E8" w:rsidRPr="0060628E" w:rsidRDefault="008B6C7B" w:rsidP="0060628E">
      <w:pPr>
        <w:spacing w:after="0" w:line="288" w:lineRule="auto"/>
        <w:jc w:val="both"/>
        <w:rPr>
          <w:rFonts w:ascii="Times New Roman" w:eastAsia="Calibri" w:hAnsi="Times New Roman" w:cs="Times New Roman"/>
        </w:rPr>
      </w:pPr>
      <w:r w:rsidRPr="0060628E">
        <w:rPr>
          <w:rFonts w:ascii="Times New Roman" w:eastAsia="Calibri" w:hAnsi="Times New Roman" w:cs="Times New Roman"/>
        </w:rPr>
        <w:t xml:space="preserve">Να επιλέξεις και να γράψεις στο απαντητικό σου φύλλο τη σωστή απάντηση για καθεμιά από τις παρακάτω λέξεις ή φράσεις του Κειμένου 1 (π.χ. 1α, 2β </w:t>
      </w:r>
      <w:proofErr w:type="spellStart"/>
      <w:r w:rsidRPr="0060628E">
        <w:rPr>
          <w:rFonts w:ascii="Times New Roman" w:eastAsia="Calibri" w:hAnsi="Times New Roman" w:cs="Times New Roman"/>
        </w:rPr>
        <w:t>κ.ο.κ.</w:t>
      </w:r>
      <w:proofErr w:type="spellEnd"/>
      <w:r w:rsidRPr="0060628E">
        <w:rPr>
          <w:rFonts w:ascii="Times New Roman" w:eastAsia="Calibri" w:hAnsi="Times New Roman" w:cs="Times New Roman"/>
        </w:rPr>
        <w:t xml:space="preserve">). </w:t>
      </w:r>
    </w:p>
    <w:p w14:paraId="67F0D20C" w14:textId="6A3AD025" w:rsidR="008A3B3D" w:rsidRPr="0060628E" w:rsidRDefault="00EB30E8" w:rsidP="0060628E">
      <w:pPr>
        <w:spacing w:after="0" w:line="288" w:lineRule="auto"/>
        <w:jc w:val="both"/>
        <w:rPr>
          <w:rFonts w:ascii="Times New Roman" w:eastAsia="Calibri" w:hAnsi="Times New Roman" w:cs="Times New Roman"/>
        </w:rPr>
      </w:pPr>
      <w:r w:rsidRPr="0060628E">
        <w:rPr>
          <w:rFonts w:ascii="Times New Roman" w:eastAsia="Calibri" w:hAnsi="Times New Roman" w:cs="Times New Roman"/>
          <w:b/>
          <w:bCs/>
        </w:rPr>
        <w:t>1.</w:t>
      </w:r>
      <w:r w:rsidR="00F74C4B" w:rsidRPr="0060628E">
        <w:rPr>
          <w:rFonts w:ascii="Times New Roman" w:eastAsia="Calibri" w:hAnsi="Times New Roman" w:cs="Times New Roman"/>
          <w:b/>
          <w:bCs/>
        </w:rPr>
        <w:t>Η</w:t>
      </w:r>
      <w:r w:rsidRPr="0060628E">
        <w:rPr>
          <w:rFonts w:ascii="Times New Roman" w:eastAsia="Calibri" w:hAnsi="Times New Roman" w:cs="Times New Roman"/>
          <w:b/>
          <w:bCs/>
        </w:rPr>
        <w:t xml:space="preserve"> φράση</w:t>
      </w:r>
      <w:r w:rsidR="0060628E">
        <w:rPr>
          <w:rFonts w:ascii="Times New Roman" w:eastAsia="Calibri" w:hAnsi="Times New Roman" w:cs="Times New Roman"/>
          <w:b/>
          <w:bCs/>
        </w:rPr>
        <w:t xml:space="preserve"> </w:t>
      </w:r>
      <w:r w:rsidR="00F74C4B" w:rsidRPr="0060628E">
        <w:rPr>
          <w:rFonts w:ascii="Times New Roman" w:eastAsia="Calibri" w:hAnsi="Times New Roman" w:cs="Times New Roman"/>
          <w:b/>
          <w:bCs/>
        </w:rPr>
        <w:t>τη</w:t>
      </w:r>
      <w:r w:rsidR="0060628E">
        <w:rPr>
          <w:rFonts w:ascii="Times New Roman" w:eastAsia="Calibri" w:hAnsi="Times New Roman" w:cs="Times New Roman"/>
          <w:b/>
          <w:bCs/>
        </w:rPr>
        <w:t>ς</w:t>
      </w:r>
      <w:r w:rsidR="00F74C4B" w:rsidRPr="0060628E">
        <w:rPr>
          <w:rFonts w:ascii="Times New Roman" w:eastAsia="Calibri" w:hAnsi="Times New Roman" w:cs="Times New Roman"/>
          <w:b/>
          <w:bCs/>
        </w:rPr>
        <w:t xml:space="preserve"> 1</w:t>
      </w:r>
      <w:r w:rsidR="00F74C4B" w:rsidRPr="0060628E">
        <w:rPr>
          <w:rFonts w:ascii="Times New Roman" w:eastAsia="Calibri" w:hAnsi="Times New Roman" w:cs="Times New Roman"/>
          <w:b/>
          <w:bCs/>
          <w:vertAlign w:val="superscript"/>
        </w:rPr>
        <w:t xml:space="preserve">ης </w:t>
      </w:r>
      <w:r w:rsidR="00F74C4B" w:rsidRPr="0060628E">
        <w:rPr>
          <w:rFonts w:ascii="Times New Roman" w:eastAsia="Calibri" w:hAnsi="Times New Roman" w:cs="Times New Roman"/>
          <w:b/>
          <w:bCs/>
        </w:rPr>
        <w:t xml:space="preserve"> παραγράφου</w:t>
      </w:r>
      <w:r w:rsidR="008A3B3D" w:rsidRPr="0060628E">
        <w:rPr>
          <w:rFonts w:ascii="Times New Roman" w:eastAsia="Calibri" w:hAnsi="Times New Roman" w:cs="Times New Roman"/>
          <w:b/>
          <w:bCs/>
        </w:rPr>
        <w:t>:</w:t>
      </w:r>
      <w:r w:rsidR="008A3B3D" w:rsidRPr="0060628E">
        <w:rPr>
          <w:rFonts w:ascii="Times New Roman" w:hAnsi="Times New Roman" w:cs="Times New Roman"/>
          <w:u w:val="single"/>
        </w:rPr>
        <w:t xml:space="preserve"> Το γέλιο αναβλύζει πηγαία από μέσα μας </w:t>
      </w:r>
      <w:r w:rsidR="008A3B3D" w:rsidRPr="0060628E">
        <w:rPr>
          <w:rFonts w:ascii="Times New Roman" w:eastAsia="Calibri" w:hAnsi="Times New Roman" w:cs="Times New Roman"/>
          <w:b/>
          <w:bCs/>
        </w:rPr>
        <w:t>είναι:</w:t>
      </w:r>
    </w:p>
    <w:p w14:paraId="016DB6D9" w14:textId="007D3612" w:rsidR="00EB30E8" w:rsidRPr="0060628E" w:rsidRDefault="008B6C7B" w:rsidP="0060628E">
      <w:pPr>
        <w:spacing w:after="0" w:line="288" w:lineRule="auto"/>
        <w:jc w:val="both"/>
        <w:rPr>
          <w:rFonts w:ascii="Times New Roman" w:eastAsia="Calibri" w:hAnsi="Times New Roman" w:cs="Times New Roman"/>
        </w:rPr>
      </w:pPr>
      <w:r w:rsidRPr="0060628E">
        <w:rPr>
          <w:rFonts w:ascii="Times New Roman" w:eastAsia="Calibri" w:hAnsi="Times New Roman" w:cs="Times New Roman"/>
        </w:rPr>
        <w:t xml:space="preserve">α. </w:t>
      </w:r>
      <w:r w:rsidR="008A3B3D" w:rsidRPr="0060628E">
        <w:rPr>
          <w:rFonts w:ascii="Times New Roman" w:eastAsia="Calibri" w:hAnsi="Times New Roman" w:cs="Times New Roman"/>
        </w:rPr>
        <w:t>μεταφορά</w:t>
      </w:r>
      <w:r w:rsidR="0060628E">
        <w:rPr>
          <w:rFonts w:ascii="Times New Roman" w:eastAsia="Calibri" w:hAnsi="Times New Roman" w:cs="Times New Roman"/>
        </w:rPr>
        <w:tab/>
      </w:r>
      <w:r w:rsidRPr="0060628E">
        <w:rPr>
          <w:rFonts w:ascii="Times New Roman" w:eastAsia="Calibri" w:hAnsi="Times New Roman" w:cs="Times New Roman"/>
        </w:rPr>
        <w:t xml:space="preserve">β. </w:t>
      </w:r>
      <w:r w:rsidR="008A3B3D" w:rsidRPr="0060628E">
        <w:rPr>
          <w:rFonts w:ascii="Times New Roman" w:eastAsia="Calibri" w:hAnsi="Times New Roman" w:cs="Times New Roman"/>
        </w:rPr>
        <w:t>παρομοίωση</w:t>
      </w:r>
      <w:r w:rsidR="0060628E">
        <w:rPr>
          <w:rFonts w:ascii="Times New Roman" w:eastAsia="Calibri" w:hAnsi="Times New Roman" w:cs="Times New Roman"/>
        </w:rPr>
        <w:tab/>
      </w:r>
      <w:r w:rsidR="0060628E">
        <w:rPr>
          <w:rFonts w:ascii="Times New Roman" w:eastAsia="Calibri" w:hAnsi="Times New Roman" w:cs="Times New Roman"/>
        </w:rPr>
        <w:tab/>
      </w:r>
      <w:r w:rsidRPr="0060628E">
        <w:rPr>
          <w:rFonts w:ascii="Times New Roman" w:eastAsia="Calibri" w:hAnsi="Times New Roman" w:cs="Times New Roman"/>
        </w:rPr>
        <w:t xml:space="preserve">γ. </w:t>
      </w:r>
      <w:r w:rsidR="004F07B3" w:rsidRPr="0060628E">
        <w:rPr>
          <w:rFonts w:ascii="Times New Roman" w:eastAsia="Calibri" w:hAnsi="Times New Roman" w:cs="Times New Roman"/>
        </w:rPr>
        <w:t>οξύμωρο σχήμα λόγου</w:t>
      </w:r>
    </w:p>
    <w:p w14:paraId="690C4E70" w14:textId="77777777" w:rsidR="00CA2DA5" w:rsidRPr="0060628E" w:rsidRDefault="00EB30E8" w:rsidP="0060628E">
      <w:pPr>
        <w:spacing w:after="0" w:line="288" w:lineRule="auto"/>
        <w:jc w:val="both"/>
        <w:rPr>
          <w:rFonts w:ascii="Times New Roman" w:eastAsia="Calibri" w:hAnsi="Times New Roman" w:cs="Times New Roman"/>
        </w:rPr>
      </w:pPr>
      <w:r w:rsidRPr="0060628E">
        <w:rPr>
          <w:rFonts w:ascii="Times New Roman" w:eastAsia="Calibri" w:hAnsi="Times New Roman" w:cs="Times New Roman"/>
          <w:b/>
          <w:bCs/>
        </w:rPr>
        <w:t>2.</w:t>
      </w:r>
      <w:r w:rsidR="008B6C7B" w:rsidRPr="0060628E">
        <w:rPr>
          <w:rFonts w:ascii="Times New Roman" w:eastAsia="Calibri" w:hAnsi="Times New Roman" w:cs="Times New Roman"/>
          <w:b/>
          <w:bCs/>
        </w:rPr>
        <w:t>Σ</w:t>
      </w:r>
      <w:r w:rsidR="00CA2DA5" w:rsidRPr="0060628E">
        <w:rPr>
          <w:rFonts w:ascii="Times New Roman" w:eastAsia="Calibri" w:hAnsi="Times New Roman" w:cs="Times New Roman"/>
          <w:b/>
          <w:bCs/>
        </w:rPr>
        <w:t>τη φράση</w:t>
      </w:r>
      <w:r w:rsidR="00F74C4B" w:rsidRPr="0060628E">
        <w:rPr>
          <w:rFonts w:ascii="Times New Roman" w:eastAsia="Calibri" w:hAnsi="Times New Roman" w:cs="Times New Roman"/>
          <w:b/>
          <w:bCs/>
        </w:rPr>
        <w:t xml:space="preserve"> της 2</w:t>
      </w:r>
      <w:r w:rsidR="00F74C4B" w:rsidRPr="0060628E">
        <w:rPr>
          <w:rFonts w:ascii="Times New Roman" w:eastAsia="Calibri" w:hAnsi="Times New Roman" w:cs="Times New Roman"/>
          <w:b/>
          <w:bCs/>
          <w:vertAlign w:val="superscript"/>
        </w:rPr>
        <w:t>ης</w:t>
      </w:r>
      <w:r w:rsidR="00F74C4B" w:rsidRPr="0060628E">
        <w:rPr>
          <w:rFonts w:ascii="Times New Roman" w:eastAsia="Calibri" w:hAnsi="Times New Roman" w:cs="Times New Roman"/>
          <w:b/>
          <w:bCs/>
        </w:rPr>
        <w:t xml:space="preserve"> παραγράφου</w:t>
      </w:r>
      <w:r w:rsidR="00CA2DA5" w:rsidRPr="0060628E">
        <w:rPr>
          <w:rFonts w:ascii="Times New Roman" w:eastAsia="Calibri" w:hAnsi="Times New Roman" w:cs="Times New Roman"/>
          <w:b/>
          <w:bCs/>
        </w:rPr>
        <w:t xml:space="preserve">: </w:t>
      </w:r>
      <w:r w:rsidR="00CA2DA5" w:rsidRPr="0060628E">
        <w:rPr>
          <w:rFonts w:ascii="Times New Roman" w:hAnsi="Times New Roman" w:cs="Times New Roman"/>
          <w:u w:val="single"/>
        </w:rPr>
        <w:t>«Το γέλιο είναι ένα μυστήριο</w:t>
      </w:r>
      <w:r w:rsidR="00F74C4B" w:rsidRPr="0060628E">
        <w:rPr>
          <w:rFonts w:ascii="Times New Roman" w:hAnsi="Times New Roman" w:cs="Times New Roman"/>
        </w:rPr>
        <w:t>…</w:t>
      </w:r>
      <w:r w:rsidR="00F74C4B" w:rsidRPr="0060628E">
        <w:rPr>
          <w:rFonts w:ascii="Times New Roman" w:hAnsi="Times New Roman" w:cs="Times New Roman"/>
          <w:b/>
          <w:bCs/>
        </w:rPr>
        <w:t xml:space="preserve"> α</w:t>
      </w:r>
      <w:r w:rsidR="00CA2DA5" w:rsidRPr="0060628E">
        <w:rPr>
          <w:rFonts w:ascii="Times New Roman" w:hAnsi="Times New Roman" w:cs="Times New Roman"/>
          <w:b/>
          <w:bCs/>
        </w:rPr>
        <w:t>νοίγουν εισαγωγικά, διότι ακολουθεί:</w:t>
      </w:r>
    </w:p>
    <w:p w14:paraId="05608A12" w14:textId="16B5D9E3" w:rsidR="003115AB" w:rsidRPr="0060628E" w:rsidRDefault="00CA2DA5" w:rsidP="0060628E">
      <w:pPr>
        <w:spacing w:after="0" w:line="288" w:lineRule="auto"/>
        <w:jc w:val="both"/>
        <w:rPr>
          <w:rFonts w:ascii="Times New Roman" w:eastAsia="Calibri" w:hAnsi="Times New Roman" w:cs="Times New Roman"/>
        </w:rPr>
      </w:pPr>
      <w:r w:rsidRPr="0060628E">
        <w:rPr>
          <w:rFonts w:ascii="Times New Roman" w:eastAsia="Calibri" w:hAnsi="Times New Roman" w:cs="Times New Roman"/>
        </w:rPr>
        <w:t xml:space="preserve">α. </w:t>
      </w:r>
      <w:r w:rsidR="004F07B3" w:rsidRPr="0060628E">
        <w:rPr>
          <w:rFonts w:ascii="Times New Roman" w:eastAsia="Calibri" w:hAnsi="Times New Roman" w:cs="Times New Roman"/>
        </w:rPr>
        <w:t>διατύπωση ευθέος</w:t>
      </w:r>
      <w:r w:rsidR="00037C4D" w:rsidRPr="0060628E">
        <w:rPr>
          <w:rFonts w:ascii="Times New Roman" w:eastAsia="Calibri" w:hAnsi="Times New Roman" w:cs="Times New Roman"/>
        </w:rPr>
        <w:t xml:space="preserve"> λόγου</w:t>
      </w:r>
      <w:r w:rsidR="0060628E">
        <w:rPr>
          <w:rFonts w:ascii="Times New Roman" w:eastAsia="Calibri" w:hAnsi="Times New Roman" w:cs="Times New Roman"/>
        </w:rPr>
        <w:tab/>
      </w:r>
      <w:r w:rsidR="00E40812" w:rsidRPr="0060628E">
        <w:rPr>
          <w:rFonts w:ascii="Times New Roman" w:eastAsia="Calibri" w:hAnsi="Times New Roman" w:cs="Times New Roman"/>
        </w:rPr>
        <w:t>β. μι</w:t>
      </w:r>
      <w:r w:rsidRPr="0060628E">
        <w:rPr>
          <w:rFonts w:ascii="Times New Roman" w:eastAsia="Calibri" w:hAnsi="Times New Roman" w:cs="Times New Roman"/>
        </w:rPr>
        <w:t>α παρομοίωση</w:t>
      </w:r>
      <w:r w:rsidR="0060628E">
        <w:rPr>
          <w:rFonts w:ascii="Times New Roman" w:eastAsia="Calibri" w:hAnsi="Times New Roman" w:cs="Times New Roman"/>
        </w:rPr>
        <w:tab/>
      </w:r>
      <w:r w:rsidRPr="0060628E">
        <w:rPr>
          <w:rFonts w:ascii="Times New Roman" w:eastAsia="Calibri" w:hAnsi="Times New Roman" w:cs="Times New Roman"/>
        </w:rPr>
        <w:t>γ. κυριολεκτική διατύπωση</w:t>
      </w:r>
    </w:p>
    <w:p w14:paraId="639D81B8" w14:textId="77777777" w:rsidR="00CA2DA5" w:rsidRPr="0060628E" w:rsidRDefault="00EB30E8" w:rsidP="0060628E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</w:rPr>
      </w:pPr>
      <w:r w:rsidRPr="0060628E">
        <w:rPr>
          <w:rFonts w:ascii="Times New Roman" w:eastAsia="Calibri" w:hAnsi="Times New Roman" w:cs="Times New Roman"/>
          <w:b/>
          <w:bCs/>
        </w:rPr>
        <w:t xml:space="preserve">3. </w:t>
      </w:r>
      <w:r w:rsidR="00CA2DA5" w:rsidRPr="0060628E">
        <w:rPr>
          <w:rFonts w:ascii="Times New Roman" w:eastAsia="Calibri" w:hAnsi="Times New Roman" w:cs="Times New Roman"/>
          <w:b/>
          <w:bCs/>
        </w:rPr>
        <w:t>Στη φράση</w:t>
      </w:r>
      <w:r w:rsidR="004F07B3" w:rsidRPr="0060628E">
        <w:rPr>
          <w:rFonts w:ascii="Times New Roman" w:eastAsia="Calibri" w:hAnsi="Times New Roman" w:cs="Times New Roman"/>
          <w:b/>
          <w:bCs/>
        </w:rPr>
        <w:t xml:space="preserve"> της 2</w:t>
      </w:r>
      <w:r w:rsidR="004F07B3" w:rsidRPr="0060628E">
        <w:rPr>
          <w:rFonts w:ascii="Times New Roman" w:eastAsia="Calibri" w:hAnsi="Times New Roman" w:cs="Times New Roman"/>
          <w:b/>
          <w:bCs/>
          <w:vertAlign w:val="superscript"/>
        </w:rPr>
        <w:t>ης</w:t>
      </w:r>
      <w:r w:rsidR="004F07B3" w:rsidRPr="0060628E">
        <w:rPr>
          <w:rFonts w:ascii="Times New Roman" w:eastAsia="Calibri" w:hAnsi="Times New Roman" w:cs="Times New Roman"/>
          <w:b/>
          <w:bCs/>
        </w:rPr>
        <w:t xml:space="preserve"> παραγράφου</w:t>
      </w:r>
      <w:r w:rsidR="00CA2DA5" w:rsidRPr="0060628E">
        <w:rPr>
          <w:rFonts w:ascii="Times New Roman" w:eastAsia="Calibri" w:hAnsi="Times New Roman" w:cs="Times New Roman"/>
          <w:b/>
          <w:bCs/>
        </w:rPr>
        <w:t xml:space="preserve">: </w:t>
      </w:r>
      <w:r w:rsidR="00CA2DA5" w:rsidRPr="0060628E">
        <w:rPr>
          <w:rFonts w:ascii="Times New Roman" w:hAnsi="Times New Roman" w:cs="Times New Roman"/>
        </w:rPr>
        <w:t xml:space="preserve">«[…] </w:t>
      </w:r>
      <w:r w:rsidR="00CA2DA5" w:rsidRPr="0060628E">
        <w:rPr>
          <w:rFonts w:ascii="Times New Roman" w:hAnsi="Times New Roman" w:cs="Times New Roman"/>
          <w:u w:val="single"/>
        </w:rPr>
        <w:t xml:space="preserve">όταν γελάσεις με την καρδιά σου </w:t>
      </w:r>
      <w:r w:rsidR="00CA2DA5" w:rsidRPr="0060628E">
        <w:rPr>
          <w:rFonts w:ascii="Times New Roman" w:hAnsi="Times New Roman" w:cs="Times New Roman"/>
        </w:rPr>
        <w:t>[…]</w:t>
      </w:r>
      <w:r w:rsidR="00CA2DA5" w:rsidRPr="0060628E">
        <w:rPr>
          <w:rFonts w:ascii="Times New Roman" w:hAnsi="Times New Roman" w:cs="Times New Roman"/>
          <w:b/>
          <w:bCs/>
        </w:rPr>
        <w:t xml:space="preserve"> η χρήση του β’ ενικού προσώπου δηλώνει:</w:t>
      </w:r>
    </w:p>
    <w:p w14:paraId="10C5B2A6" w14:textId="6BD5729F" w:rsidR="00CA2DA5" w:rsidRPr="0060628E" w:rsidRDefault="00CA2DA5" w:rsidP="0060628E">
      <w:pPr>
        <w:spacing w:after="0" w:line="288" w:lineRule="auto"/>
        <w:jc w:val="both"/>
        <w:rPr>
          <w:rFonts w:ascii="Times New Roman" w:eastAsia="Calibri" w:hAnsi="Times New Roman" w:cs="Times New Roman"/>
        </w:rPr>
      </w:pPr>
      <w:r w:rsidRPr="0060628E">
        <w:rPr>
          <w:rFonts w:ascii="Times New Roman" w:eastAsia="Calibri" w:hAnsi="Times New Roman" w:cs="Times New Roman"/>
        </w:rPr>
        <w:t>α. ειρωνεία</w:t>
      </w:r>
      <w:r w:rsidR="0060628E">
        <w:rPr>
          <w:rFonts w:ascii="Times New Roman" w:eastAsia="Calibri" w:hAnsi="Times New Roman" w:cs="Times New Roman"/>
        </w:rPr>
        <w:tab/>
      </w:r>
      <w:r w:rsidR="0060628E">
        <w:rPr>
          <w:rFonts w:ascii="Times New Roman" w:eastAsia="Calibri" w:hAnsi="Times New Roman" w:cs="Times New Roman"/>
        </w:rPr>
        <w:tab/>
      </w:r>
      <w:r w:rsidRPr="0060628E">
        <w:rPr>
          <w:rFonts w:ascii="Times New Roman" w:eastAsia="Calibri" w:hAnsi="Times New Roman" w:cs="Times New Roman"/>
        </w:rPr>
        <w:t>β. χιούμορ</w:t>
      </w:r>
      <w:r w:rsidR="0060628E">
        <w:rPr>
          <w:rFonts w:ascii="Times New Roman" w:eastAsia="Calibri" w:hAnsi="Times New Roman" w:cs="Times New Roman"/>
        </w:rPr>
        <w:tab/>
      </w:r>
      <w:r w:rsidRPr="0060628E">
        <w:rPr>
          <w:rFonts w:ascii="Times New Roman" w:eastAsia="Calibri" w:hAnsi="Times New Roman" w:cs="Times New Roman"/>
        </w:rPr>
        <w:t>γ. αμεσότητα</w:t>
      </w:r>
    </w:p>
    <w:p w14:paraId="0B634AF9" w14:textId="77777777" w:rsidR="008B6C7B" w:rsidRPr="0060628E" w:rsidRDefault="001C4081" w:rsidP="0060628E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</w:rPr>
      </w:pPr>
      <w:r w:rsidRPr="0060628E">
        <w:rPr>
          <w:rFonts w:ascii="Times New Roman" w:hAnsi="Times New Roman" w:cs="Times New Roman"/>
          <w:b/>
          <w:bCs/>
        </w:rPr>
        <w:t xml:space="preserve">4. </w:t>
      </w:r>
      <w:r w:rsidR="000B2AC6" w:rsidRPr="0060628E">
        <w:rPr>
          <w:rFonts w:ascii="Times New Roman" w:hAnsi="Times New Roman" w:cs="Times New Roman"/>
          <w:b/>
          <w:bCs/>
        </w:rPr>
        <w:t>Η φράση της 3</w:t>
      </w:r>
      <w:r w:rsidR="000B2AC6" w:rsidRPr="0060628E">
        <w:rPr>
          <w:rFonts w:ascii="Times New Roman" w:hAnsi="Times New Roman" w:cs="Times New Roman"/>
          <w:b/>
          <w:bCs/>
          <w:vertAlign w:val="superscript"/>
        </w:rPr>
        <w:t>ης</w:t>
      </w:r>
      <w:r w:rsidR="000B2AC6" w:rsidRPr="0060628E">
        <w:rPr>
          <w:rFonts w:ascii="Times New Roman" w:hAnsi="Times New Roman" w:cs="Times New Roman"/>
          <w:b/>
          <w:bCs/>
        </w:rPr>
        <w:t xml:space="preserve"> παραγράφου: </w:t>
      </w:r>
      <w:r w:rsidR="000B2AC6" w:rsidRPr="0060628E">
        <w:rPr>
          <w:rFonts w:ascii="Times New Roman" w:hAnsi="Times New Roman" w:cs="Times New Roman"/>
          <w:u w:val="single"/>
        </w:rPr>
        <w:t xml:space="preserve">υπερδιόγκωσης του </w:t>
      </w:r>
      <w:proofErr w:type="spellStart"/>
      <w:r w:rsidR="000B2AC6" w:rsidRPr="0060628E">
        <w:rPr>
          <w:rFonts w:ascii="Times New Roman" w:hAnsi="Times New Roman" w:cs="Times New Roman"/>
          <w:u w:val="single"/>
        </w:rPr>
        <w:t>εγώ</w:t>
      </w:r>
      <w:r w:rsidR="008B6C7B" w:rsidRPr="0060628E">
        <w:rPr>
          <w:rFonts w:ascii="Times New Roman" w:eastAsia="Calibri" w:hAnsi="Times New Roman" w:cs="Times New Roman"/>
          <w:b/>
          <w:bCs/>
        </w:rPr>
        <w:t>στο</w:t>
      </w:r>
      <w:proofErr w:type="spellEnd"/>
      <w:r w:rsidR="008B6C7B" w:rsidRPr="0060628E">
        <w:rPr>
          <w:rFonts w:ascii="Times New Roman" w:eastAsia="Calibri" w:hAnsi="Times New Roman" w:cs="Times New Roman"/>
          <w:b/>
          <w:bCs/>
        </w:rPr>
        <w:t xml:space="preserve"> κείμενο σημαίνει:</w:t>
      </w:r>
    </w:p>
    <w:p w14:paraId="27B0D445" w14:textId="1BFDBEF7" w:rsidR="008B6C7B" w:rsidRPr="0060628E" w:rsidRDefault="008B6C7B" w:rsidP="0060628E">
      <w:pPr>
        <w:spacing w:after="0" w:line="288" w:lineRule="auto"/>
        <w:jc w:val="both"/>
        <w:rPr>
          <w:rFonts w:ascii="Times New Roman" w:eastAsia="Calibri" w:hAnsi="Times New Roman" w:cs="Times New Roman"/>
        </w:rPr>
      </w:pPr>
      <w:r w:rsidRPr="0060628E">
        <w:rPr>
          <w:rFonts w:ascii="Times New Roman" w:eastAsia="Calibri" w:hAnsi="Times New Roman" w:cs="Times New Roman"/>
        </w:rPr>
        <w:t>α. υπομ</w:t>
      </w:r>
      <w:r w:rsidR="000B2AC6" w:rsidRPr="0060628E">
        <w:rPr>
          <w:rFonts w:ascii="Times New Roman" w:eastAsia="Calibri" w:hAnsi="Times New Roman" w:cs="Times New Roman"/>
        </w:rPr>
        <w:t>ονή</w:t>
      </w:r>
      <w:r w:rsidR="0060628E">
        <w:rPr>
          <w:rFonts w:ascii="Times New Roman" w:eastAsia="Calibri" w:hAnsi="Times New Roman" w:cs="Times New Roman"/>
        </w:rPr>
        <w:tab/>
      </w:r>
      <w:r w:rsidRPr="0060628E">
        <w:rPr>
          <w:rFonts w:ascii="Times New Roman" w:eastAsia="Calibri" w:hAnsi="Times New Roman" w:cs="Times New Roman"/>
        </w:rPr>
        <w:t xml:space="preserve">β. </w:t>
      </w:r>
      <w:r w:rsidR="000B2AC6" w:rsidRPr="0060628E">
        <w:rPr>
          <w:rFonts w:ascii="Times New Roman" w:eastAsia="Calibri" w:hAnsi="Times New Roman" w:cs="Times New Roman"/>
        </w:rPr>
        <w:t>εγωισμός</w:t>
      </w:r>
      <w:r w:rsidR="0060628E">
        <w:rPr>
          <w:rFonts w:ascii="Times New Roman" w:eastAsia="Calibri" w:hAnsi="Times New Roman" w:cs="Times New Roman"/>
        </w:rPr>
        <w:tab/>
      </w:r>
      <w:r w:rsidRPr="0060628E">
        <w:rPr>
          <w:rFonts w:ascii="Times New Roman" w:eastAsia="Calibri" w:hAnsi="Times New Roman" w:cs="Times New Roman"/>
        </w:rPr>
        <w:t>γ. α</w:t>
      </w:r>
      <w:r w:rsidR="000B2AC6" w:rsidRPr="0060628E">
        <w:rPr>
          <w:rFonts w:ascii="Times New Roman" w:eastAsia="Calibri" w:hAnsi="Times New Roman" w:cs="Times New Roman"/>
        </w:rPr>
        <w:t>υτονομία</w:t>
      </w:r>
      <w:r w:rsidR="0060628E">
        <w:rPr>
          <w:rFonts w:ascii="Times New Roman" w:eastAsia="Calibri" w:hAnsi="Times New Roman" w:cs="Times New Roman"/>
        </w:rPr>
        <w:tab/>
      </w:r>
    </w:p>
    <w:p w14:paraId="45CC27CB" w14:textId="77777777" w:rsidR="008B6C7B" w:rsidRPr="0060628E" w:rsidRDefault="001C4081" w:rsidP="0060628E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</w:rPr>
      </w:pPr>
      <w:r w:rsidRPr="0060628E">
        <w:rPr>
          <w:rFonts w:ascii="Times New Roman" w:eastAsia="Calibri" w:hAnsi="Times New Roman" w:cs="Times New Roman"/>
          <w:b/>
          <w:bCs/>
        </w:rPr>
        <w:t xml:space="preserve">5. </w:t>
      </w:r>
      <w:r w:rsidR="00E07C1C" w:rsidRPr="0060628E">
        <w:rPr>
          <w:rFonts w:ascii="Times New Roman" w:eastAsia="Calibri" w:hAnsi="Times New Roman" w:cs="Times New Roman"/>
          <w:b/>
          <w:bCs/>
        </w:rPr>
        <w:t xml:space="preserve">Για </w:t>
      </w:r>
      <w:r w:rsidR="008B6C7B" w:rsidRPr="0060628E">
        <w:rPr>
          <w:rFonts w:ascii="Times New Roman" w:eastAsia="Calibri" w:hAnsi="Times New Roman" w:cs="Times New Roman"/>
          <w:b/>
          <w:bCs/>
        </w:rPr>
        <w:t xml:space="preserve">τη </w:t>
      </w:r>
      <w:r w:rsidR="00E07C1C" w:rsidRPr="0060628E">
        <w:rPr>
          <w:rFonts w:ascii="Times New Roman" w:eastAsia="Calibri" w:hAnsi="Times New Roman" w:cs="Times New Roman"/>
          <w:b/>
          <w:bCs/>
        </w:rPr>
        <w:t xml:space="preserve">λέξη </w:t>
      </w:r>
      <w:r w:rsidR="00E07C1C" w:rsidRPr="0060628E">
        <w:rPr>
          <w:rFonts w:ascii="Times New Roman" w:eastAsia="Calibri" w:hAnsi="Times New Roman" w:cs="Times New Roman"/>
          <w:u w:val="single"/>
        </w:rPr>
        <w:t>λύτρωση</w:t>
      </w:r>
      <w:r w:rsidR="00F74C4B" w:rsidRPr="0060628E">
        <w:rPr>
          <w:rFonts w:ascii="Times New Roman" w:eastAsia="Calibri" w:hAnsi="Times New Roman" w:cs="Times New Roman"/>
          <w:b/>
          <w:bCs/>
        </w:rPr>
        <w:t xml:space="preserve"> στην</w:t>
      </w:r>
      <w:r w:rsidR="00E07C1C" w:rsidRPr="0060628E">
        <w:rPr>
          <w:rFonts w:ascii="Times New Roman" w:eastAsia="Calibri" w:hAnsi="Times New Roman" w:cs="Times New Roman"/>
          <w:b/>
          <w:bCs/>
        </w:rPr>
        <w:t xml:space="preserve"> 3</w:t>
      </w:r>
      <w:r w:rsidR="00E07C1C" w:rsidRPr="0060628E">
        <w:rPr>
          <w:rFonts w:ascii="Times New Roman" w:eastAsia="Calibri" w:hAnsi="Times New Roman" w:cs="Times New Roman"/>
          <w:b/>
          <w:bCs/>
          <w:vertAlign w:val="superscript"/>
        </w:rPr>
        <w:t>η</w:t>
      </w:r>
      <w:r w:rsidR="00F74C4B" w:rsidRPr="0060628E">
        <w:rPr>
          <w:rFonts w:ascii="Times New Roman" w:eastAsia="Calibri" w:hAnsi="Times New Roman" w:cs="Times New Roman"/>
          <w:b/>
          <w:bCs/>
        </w:rPr>
        <w:t xml:space="preserve"> παράγραφο</w:t>
      </w:r>
      <w:r w:rsidR="00E07C1C" w:rsidRPr="0060628E">
        <w:rPr>
          <w:rFonts w:ascii="Times New Roman" w:eastAsia="Calibri" w:hAnsi="Times New Roman" w:cs="Times New Roman"/>
          <w:b/>
          <w:bCs/>
        </w:rPr>
        <w:t xml:space="preserve"> ως συνώνυμή της θα επέλεγες τη λέξη</w:t>
      </w:r>
      <w:r w:rsidR="008B6C7B" w:rsidRPr="0060628E">
        <w:rPr>
          <w:rFonts w:ascii="Times New Roman" w:eastAsia="Calibri" w:hAnsi="Times New Roman" w:cs="Times New Roman"/>
          <w:b/>
          <w:bCs/>
        </w:rPr>
        <w:t>:</w:t>
      </w:r>
    </w:p>
    <w:p w14:paraId="768CB0A5" w14:textId="644BD8A2" w:rsidR="008B6C7B" w:rsidRPr="0060628E" w:rsidRDefault="008B6C7B" w:rsidP="0060628E">
      <w:pPr>
        <w:spacing w:after="0" w:line="288" w:lineRule="auto"/>
        <w:jc w:val="both"/>
        <w:rPr>
          <w:rFonts w:ascii="Times New Roman" w:eastAsia="Calibri" w:hAnsi="Times New Roman" w:cs="Times New Roman"/>
        </w:rPr>
      </w:pPr>
      <w:r w:rsidRPr="0060628E">
        <w:rPr>
          <w:rFonts w:ascii="Times New Roman" w:eastAsia="Calibri" w:hAnsi="Times New Roman" w:cs="Times New Roman"/>
        </w:rPr>
        <w:t xml:space="preserve">α. </w:t>
      </w:r>
      <w:r w:rsidR="00E07C1C" w:rsidRPr="0060628E">
        <w:rPr>
          <w:rFonts w:ascii="Times New Roman" w:eastAsia="Calibri" w:hAnsi="Times New Roman" w:cs="Times New Roman"/>
        </w:rPr>
        <w:t>τιμωρία</w:t>
      </w:r>
      <w:r w:rsidR="0060628E">
        <w:rPr>
          <w:rFonts w:ascii="Times New Roman" w:eastAsia="Calibri" w:hAnsi="Times New Roman" w:cs="Times New Roman"/>
        </w:rPr>
        <w:tab/>
      </w:r>
      <w:r w:rsidR="0060628E">
        <w:rPr>
          <w:rFonts w:ascii="Times New Roman" w:eastAsia="Calibri" w:hAnsi="Times New Roman" w:cs="Times New Roman"/>
        </w:rPr>
        <w:tab/>
      </w:r>
      <w:r w:rsidRPr="0060628E">
        <w:rPr>
          <w:rFonts w:ascii="Times New Roman" w:eastAsia="Calibri" w:hAnsi="Times New Roman" w:cs="Times New Roman"/>
        </w:rPr>
        <w:t>β. απόκτηση</w:t>
      </w:r>
      <w:r w:rsidR="0060628E">
        <w:rPr>
          <w:rFonts w:ascii="Times New Roman" w:eastAsia="Calibri" w:hAnsi="Times New Roman" w:cs="Times New Roman"/>
        </w:rPr>
        <w:tab/>
      </w:r>
      <w:r w:rsidR="0060628E">
        <w:rPr>
          <w:rFonts w:ascii="Times New Roman" w:eastAsia="Calibri" w:hAnsi="Times New Roman" w:cs="Times New Roman"/>
        </w:rPr>
        <w:tab/>
      </w:r>
      <w:r w:rsidRPr="0060628E">
        <w:rPr>
          <w:rFonts w:ascii="Times New Roman" w:eastAsia="Calibri" w:hAnsi="Times New Roman" w:cs="Times New Roman"/>
        </w:rPr>
        <w:t>γ. ανα</w:t>
      </w:r>
      <w:r w:rsidR="00E07C1C" w:rsidRPr="0060628E">
        <w:rPr>
          <w:rFonts w:ascii="Times New Roman" w:eastAsia="Calibri" w:hAnsi="Times New Roman" w:cs="Times New Roman"/>
        </w:rPr>
        <w:t>κούφιση</w:t>
      </w:r>
    </w:p>
    <w:p w14:paraId="7542B3B5" w14:textId="4CC2AE0B" w:rsidR="0035200D" w:rsidRPr="0060628E" w:rsidRDefault="0060628E" w:rsidP="0060628E">
      <w:pPr>
        <w:spacing w:after="0" w:line="288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 </w:t>
      </w:r>
    </w:p>
    <w:sectPr w:rsidR="0035200D" w:rsidRPr="0060628E" w:rsidSect="0060628E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57A31" w14:textId="77777777" w:rsidR="0004398F" w:rsidRDefault="0004398F" w:rsidP="0035200D">
      <w:pPr>
        <w:spacing w:after="0" w:line="240" w:lineRule="auto"/>
      </w:pPr>
      <w:r>
        <w:separator/>
      </w:r>
    </w:p>
  </w:endnote>
  <w:endnote w:type="continuationSeparator" w:id="0">
    <w:p w14:paraId="32621F6E" w14:textId="77777777" w:rsidR="0004398F" w:rsidRDefault="0004398F" w:rsidP="0035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D5D64" w14:textId="77777777" w:rsidR="0004398F" w:rsidRDefault="0004398F" w:rsidP="0035200D">
      <w:pPr>
        <w:spacing w:after="0" w:line="240" w:lineRule="auto"/>
      </w:pPr>
      <w:r>
        <w:separator/>
      </w:r>
    </w:p>
  </w:footnote>
  <w:footnote w:type="continuationSeparator" w:id="0">
    <w:p w14:paraId="7739C0EA" w14:textId="77777777" w:rsidR="0004398F" w:rsidRDefault="0004398F" w:rsidP="00352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C6AB8"/>
    <w:multiLevelType w:val="hybridMultilevel"/>
    <w:tmpl w:val="81C84832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37791"/>
    <w:multiLevelType w:val="hybridMultilevel"/>
    <w:tmpl w:val="5ED44734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F57FA"/>
    <w:multiLevelType w:val="multilevel"/>
    <w:tmpl w:val="8EA8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7263AC"/>
    <w:multiLevelType w:val="hybridMultilevel"/>
    <w:tmpl w:val="0F302B6C"/>
    <w:lvl w:ilvl="0" w:tplc="A1E66AAE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8746B"/>
    <w:multiLevelType w:val="hybridMultilevel"/>
    <w:tmpl w:val="9BF8E3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06351"/>
    <w:multiLevelType w:val="hybridMultilevel"/>
    <w:tmpl w:val="07AA6E58"/>
    <w:lvl w:ilvl="0" w:tplc="9D1249C8">
      <w:start w:val="4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3152120">
    <w:abstractNumId w:val="2"/>
  </w:num>
  <w:num w:numId="2" w16cid:durableId="247279001">
    <w:abstractNumId w:val="4"/>
  </w:num>
  <w:num w:numId="3" w16cid:durableId="2090614260">
    <w:abstractNumId w:val="1"/>
  </w:num>
  <w:num w:numId="4" w16cid:durableId="1047409562">
    <w:abstractNumId w:val="0"/>
  </w:num>
  <w:num w:numId="5" w16cid:durableId="680358461">
    <w:abstractNumId w:val="3"/>
  </w:num>
  <w:num w:numId="6" w16cid:durableId="1044594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EB"/>
    <w:rsid w:val="000044DE"/>
    <w:rsid w:val="00037C4D"/>
    <w:rsid w:val="0004398F"/>
    <w:rsid w:val="00047BDB"/>
    <w:rsid w:val="00057FC4"/>
    <w:rsid w:val="00082B1F"/>
    <w:rsid w:val="000A53EB"/>
    <w:rsid w:val="000B2638"/>
    <w:rsid w:val="000B2AC6"/>
    <w:rsid w:val="000F1004"/>
    <w:rsid w:val="00112091"/>
    <w:rsid w:val="00133A10"/>
    <w:rsid w:val="001528E0"/>
    <w:rsid w:val="00187714"/>
    <w:rsid w:val="001C4081"/>
    <w:rsid w:val="00271E75"/>
    <w:rsid w:val="00273A58"/>
    <w:rsid w:val="00283253"/>
    <w:rsid w:val="002B2B24"/>
    <w:rsid w:val="003115AB"/>
    <w:rsid w:val="003234D1"/>
    <w:rsid w:val="00333261"/>
    <w:rsid w:val="00343C8C"/>
    <w:rsid w:val="0035200D"/>
    <w:rsid w:val="0036780F"/>
    <w:rsid w:val="00372674"/>
    <w:rsid w:val="003801E3"/>
    <w:rsid w:val="00384D85"/>
    <w:rsid w:val="00386BFB"/>
    <w:rsid w:val="003A1C9D"/>
    <w:rsid w:val="003C1FFE"/>
    <w:rsid w:val="003E09A9"/>
    <w:rsid w:val="003E1D32"/>
    <w:rsid w:val="003E3788"/>
    <w:rsid w:val="003E3CD7"/>
    <w:rsid w:val="004300E7"/>
    <w:rsid w:val="00446C1D"/>
    <w:rsid w:val="00450210"/>
    <w:rsid w:val="00467EF7"/>
    <w:rsid w:val="004C6906"/>
    <w:rsid w:val="004F07B3"/>
    <w:rsid w:val="004F6625"/>
    <w:rsid w:val="00506D11"/>
    <w:rsid w:val="00576207"/>
    <w:rsid w:val="00591822"/>
    <w:rsid w:val="005A264F"/>
    <w:rsid w:val="005A3982"/>
    <w:rsid w:val="005B3311"/>
    <w:rsid w:val="005D28D4"/>
    <w:rsid w:val="005E17AA"/>
    <w:rsid w:val="00600E4A"/>
    <w:rsid w:val="0060628E"/>
    <w:rsid w:val="00636048"/>
    <w:rsid w:val="00677C83"/>
    <w:rsid w:val="00694E9A"/>
    <w:rsid w:val="00696107"/>
    <w:rsid w:val="006B67C2"/>
    <w:rsid w:val="006B6F70"/>
    <w:rsid w:val="006C0020"/>
    <w:rsid w:val="006F5056"/>
    <w:rsid w:val="00711C5E"/>
    <w:rsid w:val="0071347B"/>
    <w:rsid w:val="00736BFB"/>
    <w:rsid w:val="00743F32"/>
    <w:rsid w:val="00750747"/>
    <w:rsid w:val="00753670"/>
    <w:rsid w:val="00754489"/>
    <w:rsid w:val="00771B76"/>
    <w:rsid w:val="00786B77"/>
    <w:rsid w:val="00786B87"/>
    <w:rsid w:val="007C2169"/>
    <w:rsid w:val="007C6503"/>
    <w:rsid w:val="00806D18"/>
    <w:rsid w:val="0081651C"/>
    <w:rsid w:val="008304F8"/>
    <w:rsid w:val="008462AB"/>
    <w:rsid w:val="00854CDA"/>
    <w:rsid w:val="00856306"/>
    <w:rsid w:val="00857A99"/>
    <w:rsid w:val="00862DE4"/>
    <w:rsid w:val="0089278D"/>
    <w:rsid w:val="00893F36"/>
    <w:rsid w:val="008A3B3D"/>
    <w:rsid w:val="008B6934"/>
    <w:rsid w:val="008B6C7B"/>
    <w:rsid w:val="008D6079"/>
    <w:rsid w:val="009077F5"/>
    <w:rsid w:val="00907A45"/>
    <w:rsid w:val="00936BCA"/>
    <w:rsid w:val="009670B5"/>
    <w:rsid w:val="0098715D"/>
    <w:rsid w:val="009A798F"/>
    <w:rsid w:val="009B5AAE"/>
    <w:rsid w:val="009C1069"/>
    <w:rsid w:val="009D08E0"/>
    <w:rsid w:val="009E1B5E"/>
    <w:rsid w:val="00A202CE"/>
    <w:rsid w:val="00A30395"/>
    <w:rsid w:val="00A372F3"/>
    <w:rsid w:val="00A6495E"/>
    <w:rsid w:val="00AA3FEC"/>
    <w:rsid w:val="00AC4B36"/>
    <w:rsid w:val="00AD04D2"/>
    <w:rsid w:val="00B410EC"/>
    <w:rsid w:val="00B6701F"/>
    <w:rsid w:val="00B81B49"/>
    <w:rsid w:val="00B85ED3"/>
    <w:rsid w:val="00BA0B24"/>
    <w:rsid w:val="00BA3CF4"/>
    <w:rsid w:val="00BB7C25"/>
    <w:rsid w:val="00BD1FE7"/>
    <w:rsid w:val="00C025A3"/>
    <w:rsid w:val="00C308C0"/>
    <w:rsid w:val="00C312FD"/>
    <w:rsid w:val="00C430BE"/>
    <w:rsid w:val="00C43157"/>
    <w:rsid w:val="00C86F6D"/>
    <w:rsid w:val="00C9512D"/>
    <w:rsid w:val="00C974BD"/>
    <w:rsid w:val="00CA2DA5"/>
    <w:rsid w:val="00CB1DF8"/>
    <w:rsid w:val="00CE44A6"/>
    <w:rsid w:val="00CE76C7"/>
    <w:rsid w:val="00D02E18"/>
    <w:rsid w:val="00D02E9A"/>
    <w:rsid w:val="00D311D2"/>
    <w:rsid w:val="00D53764"/>
    <w:rsid w:val="00DA18DB"/>
    <w:rsid w:val="00DC64F1"/>
    <w:rsid w:val="00DD184A"/>
    <w:rsid w:val="00E07C1C"/>
    <w:rsid w:val="00E15F1A"/>
    <w:rsid w:val="00E33F09"/>
    <w:rsid w:val="00E40812"/>
    <w:rsid w:val="00E86B37"/>
    <w:rsid w:val="00E90FC5"/>
    <w:rsid w:val="00E96C8E"/>
    <w:rsid w:val="00EB30E8"/>
    <w:rsid w:val="00EC1ADA"/>
    <w:rsid w:val="00EC2883"/>
    <w:rsid w:val="00EC4F25"/>
    <w:rsid w:val="00ED148F"/>
    <w:rsid w:val="00EE1394"/>
    <w:rsid w:val="00EE6738"/>
    <w:rsid w:val="00F106EB"/>
    <w:rsid w:val="00F11611"/>
    <w:rsid w:val="00F11DFB"/>
    <w:rsid w:val="00F21CBE"/>
    <w:rsid w:val="00F23118"/>
    <w:rsid w:val="00F35F51"/>
    <w:rsid w:val="00F46FC5"/>
    <w:rsid w:val="00F74C4B"/>
    <w:rsid w:val="00FD15D9"/>
    <w:rsid w:val="00FD37D5"/>
    <w:rsid w:val="00FE2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C302"/>
  <w15:docId w15:val="{FE6DF8CF-D58F-4F3E-8A50-7B0987CE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D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84D8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84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footnote text"/>
    <w:basedOn w:val="a"/>
    <w:link w:val="Char"/>
    <w:uiPriority w:val="99"/>
    <w:semiHidden/>
    <w:unhideWhenUsed/>
    <w:rsid w:val="0035200D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35200D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35200D"/>
    <w:rPr>
      <w:vertAlign w:val="superscript"/>
    </w:rPr>
  </w:style>
  <w:style w:type="character" w:styleId="a5">
    <w:name w:val="Strong"/>
    <w:basedOn w:val="a0"/>
    <w:uiPriority w:val="22"/>
    <w:qFormat/>
    <w:rsid w:val="0035200D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E86B37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E86B37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E86B37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E86B37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E86B37"/>
    <w:rPr>
      <w:b/>
      <w:bCs/>
      <w:sz w:val="20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E8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E86B3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A2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7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D6365-FB8B-4C80-91DF-E0A8E526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ΕΥΣΤΑΘΙΑ ΠΑΡΑΣΚΕΥΑ</dc:creator>
  <cp:lastModifiedBy>ΓΙΩΤΑ ΚΟΣΙΑΒΕΛΟΥ</cp:lastModifiedBy>
  <cp:revision>2</cp:revision>
  <dcterms:created xsi:type="dcterms:W3CDTF">2025-04-27T17:47:00Z</dcterms:created>
  <dcterms:modified xsi:type="dcterms:W3CDTF">2025-04-27T17:47:00Z</dcterms:modified>
</cp:coreProperties>
</file>