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24444" w14:textId="77777777" w:rsidR="00035139" w:rsidRPr="00035139" w:rsidRDefault="00035139" w:rsidP="00035139">
      <w:pPr>
        <w:jc w:val="center"/>
        <w:rPr>
          <w:b/>
          <w:bCs/>
        </w:rPr>
      </w:pPr>
      <w:r w:rsidRPr="00035139">
        <w:rPr>
          <w:b/>
          <w:bCs/>
          <w:i/>
          <w:iCs/>
        </w:rPr>
        <w:t xml:space="preserve">[Της </w:t>
      </w:r>
      <w:proofErr w:type="spellStart"/>
      <w:r w:rsidRPr="00035139">
        <w:rPr>
          <w:b/>
          <w:bCs/>
          <w:i/>
          <w:iCs/>
        </w:rPr>
        <w:t>Δέσπως</w:t>
      </w:r>
      <w:proofErr w:type="spellEnd"/>
      <w:r w:rsidRPr="00035139">
        <w:rPr>
          <w:b/>
          <w:bCs/>
          <w:i/>
          <w:iCs/>
        </w:rPr>
        <w:t>]</w:t>
      </w:r>
    </w:p>
    <w:p w14:paraId="41B1C5A9" w14:textId="77777777" w:rsidR="00035139" w:rsidRPr="00035139" w:rsidRDefault="00035139" w:rsidP="00035139">
      <w:pPr>
        <w:jc w:val="center"/>
        <w:rPr>
          <w:b/>
          <w:bCs/>
          <w:i/>
          <w:iCs/>
        </w:rPr>
      </w:pPr>
      <w:r w:rsidRPr="00035139">
        <w:rPr>
          <w:b/>
          <w:bCs/>
          <w:i/>
          <w:iCs/>
        </w:rPr>
        <w:t>(25 Δεκεμβρίου 1803)</w:t>
      </w:r>
    </w:p>
    <w:p w14:paraId="5BF8BFE1" w14:textId="77777777" w:rsidR="00035139" w:rsidRPr="00035139" w:rsidRDefault="00035139" w:rsidP="00035139">
      <w:r w:rsidRPr="00035139">
        <w:rPr>
          <w:b/>
          <w:bCs/>
        </w:rPr>
        <w:t>Τ</w:t>
      </w:r>
      <w:r w:rsidRPr="00035139">
        <w:rPr>
          <w:i/>
          <w:iCs/>
        </w:rPr>
        <w:t>ο τραγούδι, όπως και εκείνο </w:t>
      </w:r>
      <w:r w:rsidRPr="00035139">
        <w:t xml:space="preserve">Της </w:t>
      </w:r>
      <w:proofErr w:type="spellStart"/>
      <w:r w:rsidRPr="00035139">
        <w:t>Λένως</w:t>
      </w:r>
      <w:proofErr w:type="spellEnd"/>
      <w:r w:rsidRPr="00035139">
        <w:t xml:space="preserve"> </w:t>
      </w:r>
      <w:proofErr w:type="spellStart"/>
      <w:r w:rsidRPr="00035139">
        <w:t>Μπότσαρη</w:t>
      </w:r>
      <w:r w:rsidRPr="00035139">
        <w:rPr>
          <w:i/>
          <w:iCs/>
        </w:rPr>
        <w:t>,αναφέρεται</w:t>
      </w:r>
      <w:proofErr w:type="spellEnd"/>
      <w:r w:rsidRPr="00035139">
        <w:rPr>
          <w:i/>
          <w:iCs/>
        </w:rPr>
        <w:t xml:space="preserve"> σε μια από τις παρασπονδίες τον Αλή Πασά σε βάρος των Σουλιωτών, το 1803. Κατά τη συμφωνία </w:t>
      </w:r>
      <w:hyperlink r:id="rId5" w:tooltip="Ένοπλος Σουλιώτης. Σχέδιο του Edward Dodwel [πηγή: Μουσείο Μπενάκη]" w:history="1">
        <w:r w:rsidRPr="00035139">
          <w:rPr>
            <w:rStyle w:val="-"/>
            <w:i/>
            <w:iCs/>
          </w:rPr>
          <w:t>οι Σουλιώτες</w:t>
        </w:r>
      </w:hyperlink>
      <w:r w:rsidRPr="00035139">
        <w:rPr>
          <w:i/>
          <w:iCs/>
        </w:rPr>
        <w:t xml:space="preserve"> είχαν το δικαίωμα να φύγουν ένοπλοι για όποιο μέρος ήθελαν. Ένα μικρό απόσπασμα από 78 Σουλιώτες κατέφυγε στο χωριό </w:t>
      </w:r>
      <w:proofErr w:type="spellStart"/>
      <w:r w:rsidRPr="00035139">
        <w:rPr>
          <w:i/>
          <w:iCs/>
        </w:rPr>
        <w:t>Ρινιάσα</w:t>
      </w:r>
      <w:proofErr w:type="spellEnd"/>
      <w:r w:rsidRPr="00035139">
        <w:rPr>
          <w:i/>
          <w:iCs/>
        </w:rPr>
        <w:t xml:space="preserve"> (ανάμεσα στην Πρέβεζα και την Πάργα). Εκεί όμως στίφος </w:t>
      </w:r>
      <w:proofErr w:type="spellStart"/>
      <w:r w:rsidRPr="00035139">
        <w:rPr>
          <w:i/>
          <w:iCs/>
        </w:rPr>
        <w:t>Τουρκαλβανών</w:t>
      </w:r>
      <w:proofErr w:type="spellEnd"/>
      <w:r w:rsidRPr="00035139">
        <w:rPr>
          <w:i/>
          <w:iCs/>
        </w:rPr>
        <w:t xml:space="preserve">, που τους έστειλε ο Αλή πασάς, έκανε ξαφνική επιδρομή και άρχισε να σφάζει τους κατοίκους και τους πρόσφυγες. Η </w:t>
      </w:r>
      <w:proofErr w:type="spellStart"/>
      <w:r w:rsidRPr="00035139">
        <w:rPr>
          <w:i/>
          <w:iCs/>
        </w:rPr>
        <w:t>Δέσπω</w:t>
      </w:r>
      <w:proofErr w:type="spellEnd"/>
      <w:r w:rsidRPr="00035139">
        <w:rPr>
          <w:i/>
          <w:iCs/>
        </w:rPr>
        <w:t xml:space="preserve">, γυναίκα του Γεωργάκη Μπότση, μαζί με τις κόρες, τις νύφες και τα εγγόνια της, κλείστηκε στον πύργο του </w:t>
      </w:r>
      <w:proofErr w:type="spellStart"/>
      <w:r w:rsidRPr="00035139">
        <w:rPr>
          <w:i/>
          <w:iCs/>
        </w:rPr>
        <w:t>Δημουλά</w:t>
      </w:r>
      <w:proofErr w:type="spellEnd"/>
      <w:r w:rsidRPr="00035139">
        <w:rPr>
          <w:i/>
          <w:iCs/>
        </w:rPr>
        <w:t xml:space="preserve"> και αντιστάθηκε ηρωικά στους επιδρομείς.</w:t>
      </w:r>
    </w:p>
    <w:p w14:paraId="70E6129F" w14:textId="1429654A" w:rsidR="00035139" w:rsidRPr="00035139" w:rsidRDefault="00035139" w:rsidP="00035139"/>
    <w:tbl>
      <w:tblPr>
        <w:tblW w:w="4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"/>
        <w:gridCol w:w="6298"/>
      </w:tblGrid>
      <w:tr w:rsidR="00035139" w:rsidRPr="00035139" w14:paraId="624723AB" w14:textId="77777777" w:rsidTr="00035139">
        <w:trPr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14:paraId="45654F94" w14:textId="77777777" w:rsidR="00035139" w:rsidRPr="00035139" w:rsidRDefault="00035139" w:rsidP="00035139">
            <w:r w:rsidRPr="00035139">
              <w:t>5  </w:t>
            </w:r>
          </w:p>
        </w:tc>
        <w:tc>
          <w:tcPr>
            <w:tcW w:w="0" w:type="auto"/>
            <w:vAlign w:val="bottom"/>
            <w:hideMark/>
          </w:tcPr>
          <w:p w14:paraId="5AAAB74E" w14:textId="77777777" w:rsidR="00035139" w:rsidRPr="00035139" w:rsidRDefault="00035139" w:rsidP="00035139">
            <w:pPr>
              <w:spacing w:line="480" w:lineRule="auto"/>
            </w:pPr>
            <w:hyperlink r:id="rId6" w:tooltip="Αχός: |ήχος, κρότος" w:history="1">
              <w:r w:rsidRPr="00035139">
                <w:rPr>
                  <w:rStyle w:val="-"/>
                </w:rPr>
                <w:t>Αχός</w:t>
              </w:r>
            </w:hyperlink>
            <w:r w:rsidRPr="00035139">
              <w:t xml:space="preserve"> βαρύς </w:t>
            </w:r>
            <w:proofErr w:type="spellStart"/>
            <w:r w:rsidRPr="00035139">
              <w:t>ακούεται</w:t>
            </w:r>
            <w:proofErr w:type="spellEnd"/>
            <w:r w:rsidRPr="00035139">
              <w:t>, πολλά τουφέκια πέφτουν.</w:t>
            </w:r>
            <w:r w:rsidRPr="00035139">
              <w:br/>
              <w:t>Μήνα σε γάμο ρίχνονται, μήνα σε </w:t>
            </w:r>
            <w:hyperlink r:id="rId7" w:tooltip="χαροκόπι: |γλέντι, διασκέδαση" w:history="1">
              <w:r w:rsidRPr="00035139">
                <w:rPr>
                  <w:rStyle w:val="-"/>
                </w:rPr>
                <w:t>χαροκόπι</w:t>
              </w:r>
            </w:hyperlink>
            <w:r w:rsidRPr="00035139">
              <w:t>;</w:t>
            </w:r>
            <w:r w:rsidRPr="00035139">
              <w:br/>
              <w:t>Ουδέ σε γάμο ρίχνονται, ουδέ σε χαροκόπι,</w:t>
            </w:r>
            <w:r w:rsidRPr="00035139">
              <w:br/>
              <w:t xml:space="preserve">η </w:t>
            </w:r>
            <w:proofErr w:type="spellStart"/>
            <w:r w:rsidRPr="00035139">
              <w:t>Δέσπω</w:t>
            </w:r>
            <w:proofErr w:type="spellEnd"/>
            <w:r w:rsidRPr="00035139">
              <w:t xml:space="preserve"> κάνει πόλεμο με νύφες και μ' </w:t>
            </w:r>
            <w:proofErr w:type="spellStart"/>
            <w:r w:rsidRPr="00035139">
              <w:t>αγγόνια</w:t>
            </w:r>
            <w:proofErr w:type="spellEnd"/>
            <w:r w:rsidRPr="00035139">
              <w:t>.</w:t>
            </w:r>
            <w:r w:rsidRPr="00035139">
              <w:br/>
              <w:t xml:space="preserve">Αρβανιτιά την πλάκωσε στου </w:t>
            </w:r>
            <w:proofErr w:type="spellStart"/>
            <w:r w:rsidRPr="00035139">
              <w:t>Δημουλά</w:t>
            </w:r>
            <w:proofErr w:type="spellEnd"/>
            <w:r w:rsidRPr="00035139">
              <w:t xml:space="preserve"> τον πύργο.</w:t>
            </w:r>
          </w:p>
        </w:tc>
      </w:tr>
      <w:tr w:rsidR="00035139" w:rsidRPr="00035139" w14:paraId="5C060001" w14:textId="77777777" w:rsidTr="00035139">
        <w:trPr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14:paraId="5E304C62" w14:textId="77777777" w:rsidR="00035139" w:rsidRPr="00035139" w:rsidRDefault="00035139" w:rsidP="00035139">
            <w:r w:rsidRPr="00035139">
              <w:t>10 </w:t>
            </w:r>
          </w:p>
        </w:tc>
        <w:tc>
          <w:tcPr>
            <w:tcW w:w="0" w:type="auto"/>
            <w:vAlign w:val="bottom"/>
            <w:hideMark/>
          </w:tcPr>
          <w:p w14:paraId="7DEF2FB4" w14:textId="77777777" w:rsidR="00035139" w:rsidRPr="00035139" w:rsidRDefault="00035139" w:rsidP="00035139">
            <w:pPr>
              <w:spacing w:line="480" w:lineRule="auto"/>
            </w:pPr>
            <w:r w:rsidRPr="00035139">
              <w:t>«</w:t>
            </w:r>
            <w:proofErr w:type="spellStart"/>
            <w:r w:rsidRPr="00035139">
              <w:t>Γιώργαινα</w:t>
            </w:r>
            <w:proofErr w:type="spellEnd"/>
            <w:r w:rsidRPr="00035139">
              <w:t xml:space="preserve">, ρίξε τ' άρματα, δεν </w:t>
            </w:r>
            <w:proofErr w:type="spellStart"/>
            <w:r w:rsidRPr="00035139">
              <w:t>είν</w:t>
            </w:r>
            <w:proofErr w:type="spellEnd"/>
            <w:r w:rsidRPr="00035139">
              <w:t>' εδώ το Σούλι.</w:t>
            </w:r>
            <w:r w:rsidRPr="00035139">
              <w:br/>
              <w:t xml:space="preserve">Εδώ είσαι σκλάβα του πασά, σκλάβα των </w:t>
            </w:r>
            <w:proofErr w:type="spellStart"/>
            <w:r w:rsidRPr="00035139">
              <w:t>Αρβανίτων</w:t>
            </w:r>
            <w:proofErr w:type="spellEnd"/>
            <w:r w:rsidRPr="00035139">
              <w:t>.</w:t>
            </w:r>
            <w:r w:rsidRPr="00035139">
              <w:br/>
              <w:t xml:space="preserve">- Το Σούλι κι αν προσκύνησε, κι αν </w:t>
            </w:r>
            <w:proofErr w:type="spellStart"/>
            <w:r w:rsidRPr="00035139">
              <w:t>τούρκεψεν</w:t>
            </w:r>
            <w:proofErr w:type="spellEnd"/>
            <w:r w:rsidRPr="00035139">
              <w:t> </w:t>
            </w:r>
            <w:hyperlink r:id="rId8" w:tooltip="Το ορεινό Σούλι (Έγχρωμη χαλκογραφία) [πηγή: Πολεμικό Μουσείο (Αθήνα)]" w:history="1">
              <w:r w:rsidRPr="00035139">
                <w:rPr>
                  <w:rStyle w:val="-"/>
                </w:rPr>
                <w:t>η Κιάφα</w:t>
              </w:r>
            </w:hyperlink>
            <w:r w:rsidRPr="00035139">
              <w:t>,</w:t>
            </w:r>
            <w:r w:rsidRPr="00035139">
              <w:br/>
              <w:t xml:space="preserve">η </w:t>
            </w:r>
            <w:proofErr w:type="spellStart"/>
            <w:r w:rsidRPr="00035139">
              <w:t>Δέσπω</w:t>
            </w:r>
            <w:proofErr w:type="spellEnd"/>
            <w:r w:rsidRPr="00035139">
              <w:t xml:space="preserve"> αφέντες </w:t>
            </w:r>
            <w:hyperlink r:id="rId9" w:tooltip="Λιάπηδες: |Αλβανοί μωαμεθανοί" w:history="1">
              <w:r w:rsidRPr="00035139">
                <w:rPr>
                  <w:rStyle w:val="-"/>
                </w:rPr>
                <w:t>Λιάπηδες</w:t>
              </w:r>
            </w:hyperlink>
            <w:r w:rsidRPr="00035139">
              <w:t> δεν έκανε, δεν κάνει»,</w:t>
            </w:r>
            <w:r w:rsidRPr="00035139">
              <w:br/>
              <w:t xml:space="preserve">Δαυλί στο χέρι </w:t>
            </w:r>
            <w:proofErr w:type="spellStart"/>
            <w:r w:rsidRPr="00035139">
              <w:t>νάρπαξε</w:t>
            </w:r>
            <w:proofErr w:type="spellEnd"/>
            <w:r w:rsidRPr="00035139">
              <w:t>, κόρες και νύφες κράζει:</w:t>
            </w:r>
          </w:p>
        </w:tc>
      </w:tr>
      <w:tr w:rsidR="00035139" w:rsidRPr="00035139" w14:paraId="219C028C" w14:textId="77777777" w:rsidTr="000351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D3B0AB1" w14:textId="77777777" w:rsidR="00035139" w:rsidRPr="00035139" w:rsidRDefault="00035139" w:rsidP="00035139">
            <w:r w:rsidRPr="00035139">
              <w:t> </w:t>
            </w:r>
          </w:p>
        </w:tc>
        <w:tc>
          <w:tcPr>
            <w:tcW w:w="0" w:type="auto"/>
            <w:vAlign w:val="bottom"/>
            <w:hideMark/>
          </w:tcPr>
          <w:p w14:paraId="0D160A76" w14:textId="77777777" w:rsidR="00035139" w:rsidRPr="00035139" w:rsidRDefault="00035139" w:rsidP="00035139">
            <w:pPr>
              <w:spacing w:line="480" w:lineRule="auto"/>
            </w:pPr>
            <w:r w:rsidRPr="00035139">
              <w:t>«Σκλάβες Τούρκων μη ζήσομε, παιδιά μ', μαζί μου ελάτε».</w:t>
            </w:r>
            <w:r w:rsidRPr="00035139">
              <w:br/>
              <w:t>Και τα φυσέκια ανάψανε κι όλοι φωτιά γενήκαν.</w:t>
            </w:r>
          </w:p>
        </w:tc>
      </w:tr>
    </w:tbl>
    <w:p w14:paraId="791A78BE" w14:textId="77777777" w:rsidR="00035139" w:rsidRPr="00035139" w:rsidRDefault="00035139" w:rsidP="00035139">
      <w:r w:rsidRPr="00035139">
        <w:pict w14:anchorId="4C27F1C1">
          <v:rect id="_x0000_i1026" style="width:0;height:1.5pt" o:hralign="left" o:hrstd="t" o:hrnoshade="t" o:hr="t" fillcolor="black" stroked="f"/>
        </w:pict>
      </w:r>
    </w:p>
    <w:p w14:paraId="07970098" w14:textId="77777777" w:rsidR="00035139" w:rsidRPr="00035139" w:rsidRDefault="00035139" w:rsidP="00035139">
      <w:r w:rsidRPr="00035139">
        <w:rPr>
          <w:b/>
          <w:bCs/>
        </w:rPr>
        <w:t>Αχός</w:t>
      </w:r>
      <w:r w:rsidRPr="00035139">
        <w:t>: ήχος, κρότος.</w:t>
      </w:r>
      <w:r w:rsidRPr="00035139">
        <w:br/>
      </w:r>
      <w:r w:rsidRPr="00035139">
        <w:rPr>
          <w:b/>
          <w:bCs/>
        </w:rPr>
        <w:t>χαροκόπι</w:t>
      </w:r>
      <w:r w:rsidRPr="00035139">
        <w:t>: γλέντι, διασκέδαση.</w:t>
      </w:r>
      <w:r w:rsidRPr="00035139">
        <w:br/>
      </w:r>
      <w:r w:rsidRPr="00035139">
        <w:rPr>
          <w:b/>
          <w:bCs/>
        </w:rPr>
        <w:t>Λιάπηδες</w:t>
      </w:r>
      <w:r w:rsidRPr="00035139">
        <w:t>: Αλβανοί μωαμεθανοί.</w:t>
      </w:r>
    </w:p>
    <w:p w14:paraId="46FE8C87" w14:textId="77777777" w:rsidR="00035139" w:rsidRPr="00035139" w:rsidRDefault="00035139" w:rsidP="00035139">
      <w:pPr>
        <w:rPr>
          <w:b/>
          <w:bCs/>
        </w:rPr>
      </w:pPr>
      <w:r w:rsidRPr="00035139">
        <w:rPr>
          <w:b/>
          <w:bCs/>
        </w:rPr>
        <w:t>ΕΡΩΤΗΣΕΙΣ</w:t>
      </w:r>
    </w:p>
    <w:p w14:paraId="2E61F18F" w14:textId="77777777" w:rsidR="00035139" w:rsidRPr="00035139" w:rsidRDefault="00035139" w:rsidP="00035139">
      <w:pPr>
        <w:numPr>
          <w:ilvl w:val="0"/>
          <w:numId w:val="1"/>
        </w:numPr>
      </w:pPr>
      <w:r w:rsidRPr="00035139">
        <w:t>Στο τραγούδι μας η εισαγωγή στο θέμα δίνεται με τρόπο συνηθισμένο στα δημοτικά τραγούδια. Μπορείτε να τον παρακολουθήσετε;</w:t>
      </w:r>
    </w:p>
    <w:p w14:paraId="7E7CBE9B" w14:textId="77777777" w:rsidR="00035139" w:rsidRPr="00035139" w:rsidRDefault="00035139" w:rsidP="00035139">
      <w:pPr>
        <w:numPr>
          <w:ilvl w:val="0"/>
          <w:numId w:val="1"/>
        </w:numPr>
      </w:pPr>
      <w:r w:rsidRPr="00035139">
        <w:t>Η αφήγηση γρήγορα εγκαταλείπεται και μπαίνει στο τραγούδι ο διάλογος. Ποιο είναι το αισθητικό αποτέλεσμα;</w:t>
      </w:r>
    </w:p>
    <w:p w14:paraId="12EE40D2" w14:textId="77777777" w:rsidR="00C65603" w:rsidRDefault="00C65603"/>
    <w:sectPr w:rsidR="00C656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55422"/>
    <w:multiLevelType w:val="multilevel"/>
    <w:tmpl w:val="D85CD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139"/>
    <w:rsid w:val="00035139"/>
    <w:rsid w:val="0032486C"/>
    <w:rsid w:val="00C6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197B2"/>
  <w15:chartTrackingRefBased/>
  <w15:docId w15:val="{865D90ED-3BD0-4DF4-845F-DA377046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86C"/>
    <w:pPr>
      <w:spacing w:line="240" w:lineRule="auto"/>
    </w:pPr>
    <w:rPr>
      <w:rFonts w:ascii="Arial Nova" w:hAnsi="Arial Nov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35139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035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edu.gr/ebooks/v/html/8547/2700/Keimena-Neoellinikis-Logotechnias_A-Lykeiou_html-empl/images/indexA4_4_kiafa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books.edu.gr/ebooks/v/html/8547/2700/Keimena-Neoellinikis-Logotechnias_A-Lykeiou_html-empl/indexA4_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books.edu.gr/ebooks/v/html/8547/2700/Keimena-Neoellinikis-Logotechnias_A-Lykeiou_html-empl/indexA4_4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books.edu.gr/ebooks/v/html/8547/2700/Keimena-Neoellinikis-Logotechnias_A-Lykeiou_html-empl/images/indexA4_4_Souliotis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books.edu.gr/ebooks/v/html/8547/2700/Keimena-Neoellinikis-Logotechnias_A-Lykeiou_html-empl/indexA4_4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</dc:creator>
  <cp:keywords/>
  <dc:description/>
  <cp:lastModifiedBy>Georgia</cp:lastModifiedBy>
  <cp:revision>1</cp:revision>
  <cp:lastPrinted>2022-03-01T19:42:00Z</cp:lastPrinted>
  <dcterms:created xsi:type="dcterms:W3CDTF">2022-03-01T19:41:00Z</dcterms:created>
  <dcterms:modified xsi:type="dcterms:W3CDTF">2022-03-01T19:43:00Z</dcterms:modified>
</cp:coreProperties>
</file>