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941B" w14:textId="77777777" w:rsidR="004E31BC" w:rsidRDefault="004E31BC" w:rsidP="00A02B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6E808" w14:textId="2CED8C71" w:rsidR="00721A80" w:rsidRDefault="00A02BB7" w:rsidP="00A02B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ΠΡΟΦΟΡΙΚΟΣ – ΓΡΑΠΤΟΣ ΛΟΓΟΣ</w:t>
      </w:r>
    </w:p>
    <w:p w14:paraId="3CF4AB2C" w14:textId="77777777" w:rsidR="00A02BB7" w:rsidRDefault="00A02BB7" w:rsidP="00A02B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FCEDD" w14:textId="41C5B8C6" w:rsidR="00A02BB7" w:rsidRDefault="00A02BB7" w:rsidP="00A02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προφορικός και ο γραπτός λόγος είναι δυο ισάξιες μορφές επικοινωνίας, καθώς είναι το ίδιο απαραίτητες στον άνθρωπο, προκειμένου να εξυπηρετήσει συγκεκριμένες επικοινωνιακές ανάγκες. </w:t>
      </w:r>
      <w:r w:rsidR="00E763E2">
        <w:rPr>
          <w:rFonts w:ascii="Times New Roman" w:hAnsi="Times New Roman" w:cs="Times New Roman"/>
          <w:sz w:val="24"/>
          <w:szCs w:val="24"/>
        </w:rPr>
        <w:t xml:space="preserve">Παρά τη γενικότερη εντύπωση ότι ο γραπτός λόγος είναι ανώτερος του προφορικού, ο τελευταίος αποτελεί τη συνηθέστερη μορφή επικοινωνίας, γεγονός που του προσδίδει ιδιαίτερη αξία και </w:t>
      </w:r>
      <w:r w:rsidR="0055452D">
        <w:rPr>
          <w:rFonts w:ascii="Times New Roman" w:hAnsi="Times New Roman" w:cs="Times New Roman"/>
          <w:sz w:val="24"/>
          <w:szCs w:val="24"/>
        </w:rPr>
        <w:t xml:space="preserve">καθιστά απαραίτητη την ενίσχυσή του στο πλαίσιο της διδασκαλίας.  </w:t>
      </w:r>
    </w:p>
    <w:p w14:paraId="23584FEF" w14:textId="77777777" w:rsidR="00A02BB7" w:rsidRDefault="00A02BB7" w:rsidP="00A02BB7">
      <w:pPr>
        <w:rPr>
          <w:rFonts w:ascii="Times New Roman" w:hAnsi="Times New Roman" w:cs="Times New Roman"/>
          <w:sz w:val="24"/>
          <w:szCs w:val="24"/>
        </w:rPr>
      </w:pPr>
    </w:p>
    <w:p w14:paraId="15691A95" w14:textId="131013D0" w:rsidR="00A02BB7" w:rsidRPr="009D62E7" w:rsidRDefault="00B837C6" w:rsidP="00A02BB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37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Πλεονεκτήματα – μειονεκτήματα προφορικού λόγου</w:t>
      </w:r>
    </w:p>
    <w:tbl>
      <w:tblPr>
        <w:tblStyle w:val="TableGrid"/>
        <w:tblW w:w="8414" w:type="dxa"/>
        <w:tblLook w:val="04A0" w:firstRow="1" w:lastRow="0" w:firstColumn="1" w:lastColumn="0" w:noHBand="0" w:noVBand="1"/>
      </w:tblPr>
      <w:tblGrid>
        <w:gridCol w:w="4207"/>
        <w:gridCol w:w="4207"/>
      </w:tblGrid>
      <w:tr w:rsidR="00254E5A" w14:paraId="58F99CE8" w14:textId="77777777" w:rsidTr="0010689D">
        <w:trPr>
          <w:trHeight w:val="520"/>
        </w:trPr>
        <w:tc>
          <w:tcPr>
            <w:tcW w:w="4207" w:type="dxa"/>
          </w:tcPr>
          <w:p w14:paraId="12F114A7" w14:textId="2217C660" w:rsidR="00254E5A" w:rsidRDefault="00254E5A" w:rsidP="0025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ΠΛΕΟΝΕΚΤΗΜΑΤΑ</w:t>
            </w:r>
          </w:p>
        </w:tc>
        <w:tc>
          <w:tcPr>
            <w:tcW w:w="4207" w:type="dxa"/>
          </w:tcPr>
          <w:p w14:paraId="45B201BE" w14:textId="2938372E" w:rsidR="00254E5A" w:rsidRDefault="00254E5A" w:rsidP="0025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5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ΜΕΙΟΝΕΚΤΗΜΑΤΑ</w:t>
            </w:r>
          </w:p>
        </w:tc>
      </w:tr>
      <w:tr w:rsidR="00254E5A" w14:paraId="312E0F9E" w14:textId="77777777" w:rsidTr="0010689D">
        <w:trPr>
          <w:trHeight w:val="5342"/>
        </w:trPr>
        <w:tc>
          <w:tcPr>
            <w:tcW w:w="4207" w:type="dxa"/>
          </w:tcPr>
          <w:p w14:paraId="2645BF58" w14:textId="77777777" w:rsidR="00254E5A" w:rsidRDefault="0010689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Είναι αυθόρμητος, απροσχεδίαστος, πηγαία έκφραση του ατόμου</w:t>
            </w:r>
          </w:p>
          <w:p w14:paraId="2114BF98" w14:textId="77777777" w:rsidR="0010689D" w:rsidRDefault="0010689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Αμεσότητα, φυσικότητα, απλότητα</w:t>
            </w:r>
          </w:p>
          <w:p w14:paraId="5634E245" w14:textId="77777777" w:rsidR="0010689D" w:rsidRDefault="0010689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Ευνοεί την κοινωνικότητα του ατόμου – παρέχει τη δυνατότητα διαλόγου, άμεσης επαφής </w:t>
            </w:r>
          </w:p>
          <w:p w14:paraId="60ADF300" w14:textId="77777777" w:rsidR="0010689D" w:rsidRDefault="0010689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Βοηθά σημαντικά στη μετάδοση των πληροφοριών με ζωντάνια/παραστατικότητα</w:t>
            </w:r>
          </w:p>
          <w:p w14:paraId="03F33397" w14:textId="77777777" w:rsidR="0010689D" w:rsidRDefault="0010689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Χρήση παραγλωσσικών (επιτονισμός, παύσεις) και εξωγλωσσικών (χειρονομίες, εκφράσεις προσώπου) στοιχείων</w:t>
            </w:r>
          </w:p>
          <w:p w14:paraId="01348F04" w14:textId="77777777" w:rsidR="0010689D" w:rsidRDefault="0010689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Χρησιμοποιείται από όλους</w:t>
            </w:r>
          </w:p>
          <w:p w14:paraId="7B0543AC" w14:textId="743E428F" w:rsidR="0010689D" w:rsidRPr="0010689D" w:rsidRDefault="0010689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Συμβάλλει στη διάσωση του λαϊκού πολιτισμού (παραδόσεις, έθιμα, κ.α.)</w:t>
            </w:r>
          </w:p>
        </w:tc>
        <w:tc>
          <w:tcPr>
            <w:tcW w:w="4207" w:type="dxa"/>
          </w:tcPr>
          <w:p w14:paraId="50C74E1A" w14:textId="77777777" w:rsidR="00254E5A" w:rsidRDefault="004A7798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Είναι εφήμερος, χάνεται γρήγορα</w:t>
            </w:r>
          </w:p>
          <w:p w14:paraId="08571203" w14:textId="77777777" w:rsidR="004A7798" w:rsidRDefault="004A7798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Διακρίνεται από προχειρότητα και ελλιπή οργάνωση ιδεών</w:t>
            </w:r>
          </w:p>
          <w:p w14:paraId="6C182F76" w14:textId="2029C660" w:rsidR="004A7798" w:rsidRPr="00896EB5" w:rsidRDefault="002F2DED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ομιλητής πρέπει να ελέγξει τη συγκρότηση του μηνύματός του μέσα σε συγκεκριμένα χρονικά πλαίσια και να παρουσιάσει με λογική σύνδεση τις σκέψεις του, ώστε να γίνει κατανο</w:t>
            </w:r>
            <w:r w:rsidRPr="00896EB5">
              <w:rPr>
                <w:rFonts w:ascii="Times New Roman" w:hAnsi="Times New Roman" w:cs="Times New Roman"/>
                <w:sz w:val="24"/>
                <w:szCs w:val="24"/>
              </w:rPr>
              <w:t>ητός</w:t>
            </w:r>
          </w:p>
          <w:p w14:paraId="1402240F" w14:textId="4B6F3932" w:rsidR="002F2DED" w:rsidRPr="004A7798" w:rsidRDefault="00875F79" w:rsidP="00552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Βρίθει από ασυνταξίες, ανολοκλήρωτες φράσεις, ασάφειες, ανακρίβειες, παύσεις και νοήματα που επηρεάζουν αρνητικά τη ροή του λόγου</w:t>
            </w:r>
          </w:p>
        </w:tc>
      </w:tr>
    </w:tbl>
    <w:p w14:paraId="611D80FC" w14:textId="77777777" w:rsidR="00254E5A" w:rsidRDefault="00254E5A" w:rsidP="00A02BB7">
      <w:pPr>
        <w:rPr>
          <w:rFonts w:ascii="Times New Roman" w:hAnsi="Times New Roman" w:cs="Times New Roman"/>
          <w:sz w:val="24"/>
          <w:szCs w:val="24"/>
        </w:rPr>
      </w:pPr>
    </w:p>
    <w:p w14:paraId="7B84741A" w14:textId="0D1343AD" w:rsidR="00A02BB7" w:rsidRDefault="003F7863" w:rsidP="003F786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17FE98" wp14:editId="055CA3DF">
            <wp:extent cx="1876425" cy="1590675"/>
            <wp:effectExtent l="0" t="0" r="9525" b="9525"/>
            <wp:docPr id="1" name="Picture 1" descr="Δύο επικοινωνιακές δραστηριότητες.. τόσο διαφορετικές και συνάμα τόσο  σημαντικές.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ύο επικοινωνιακές δραστηριότητες.. τόσο διαφορετικές και συνάμα τόσο  σημαντικές. |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83A2" w14:textId="1437B213" w:rsidR="0042749F" w:rsidRDefault="0042749F" w:rsidP="0042749F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678911" w14:textId="77777777" w:rsidR="005C057C" w:rsidRDefault="005C057C" w:rsidP="00B92B6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5FE70BA" w14:textId="28FABA03" w:rsidR="00B92B6C" w:rsidRPr="00B837C6" w:rsidRDefault="00B92B6C" w:rsidP="00B92B6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37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Πλεονεκτήματα – μειονεκτήματα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γραπτ</w:t>
      </w:r>
      <w:r w:rsidRPr="00B837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ού λόγου</w:t>
      </w:r>
    </w:p>
    <w:tbl>
      <w:tblPr>
        <w:tblStyle w:val="TableGrid"/>
        <w:tblW w:w="8414" w:type="dxa"/>
        <w:tblLook w:val="04A0" w:firstRow="1" w:lastRow="0" w:firstColumn="1" w:lastColumn="0" w:noHBand="0" w:noVBand="1"/>
      </w:tblPr>
      <w:tblGrid>
        <w:gridCol w:w="4207"/>
        <w:gridCol w:w="4207"/>
      </w:tblGrid>
      <w:tr w:rsidR="009D62E7" w14:paraId="7890503F" w14:textId="77777777" w:rsidTr="00A7785E">
        <w:trPr>
          <w:trHeight w:val="520"/>
        </w:trPr>
        <w:tc>
          <w:tcPr>
            <w:tcW w:w="4207" w:type="dxa"/>
          </w:tcPr>
          <w:p w14:paraId="57460C6C" w14:textId="77777777" w:rsidR="009D62E7" w:rsidRDefault="009D62E7" w:rsidP="00A7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ΠΛΕΟΝΕΚΤΗΜΑΤΑ</w:t>
            </w:r>
          </w:p>
        </w:tc>
        <w:tc>
          <w:tcPr>
            <w:tcW w:w="4207" w:type="dxa"/>
          </w:tcPr>
          <w:p w14:paraId="35577E2D" w14:textId="77777777" w:rsidR="009D62E7" w:rsidRDefault="009D62E7" w:rsidP="00A7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5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ΜΕΙΟΝΕΚΤΗΜΑΤΑ</w:t>
            </w:r>
          </w:p>
        </w:tc>
      </w:tr>
      <w:tr w:rsidR="009D62E7" w14:paraId="32CD8FBD" w14:textId="77777777" w:rsidTr="00A7785E">
        <w:trPr>
          <w:trHeight w:val="5342"/>
        </w:trPr>
        <w:tc>
          <w:tcPr>
            <w:tcW w:w="4207" w:type="dxa"/>
          </w:tcPr>
          <w:p w14:paraId="1A0E982B" w14:textId="77777777" w:rsidR="009D62E7" w:rsidRDefault="009D62E7" w:rsidP="005C05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Είναι </w:t>
            </w:r>
            <w:r w:rsidR="005C057C">
              <w:rPr>
                <w:rFonts w:ascii="Times New Roman" w:hAnsi="Times New Roman" w:cs="Times New Roman"/>
                <w:sz w:val="24"/>
                <w:szCs w:val="24"/>
              </w:rPr>
              <w:t>προσχεδιασμένος και γι’ αυτό ο πομπός δύναται να επεξεργαστεί το κείμενό του ως προς</w:t>
            </w:r>
            <w:r w:rsidR="005C057C"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057C">
              <w:rPr>
                <w:rFonts w:ascii="Times New Roman" w:hAnsi="Times New Roman" w:cs="Times New Roman"/>
                <w:sz w:val="24"/>
                <w:szCs w:val="24"/>
              </w:rPr>
              <w:t>την έκφραση, το λεξιλόγιο, τη σαφήνεια</w:t>
            </w:r>
          </w:p>
          <w:p w14:paraId="609B0492" w14:textId="77777777" w:rsidR="005C057C" w:rsidRDefault="005C057C" w:rsidP="005C05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Μέσω του γραπτού λόγου διασώζεται και ο προφορικός λόγος</w:t>
            </w:r>
            <w:r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</w:t>
            </w:r>
            <w:r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volant</w:t>
            </w:r>
            <w:r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scripta</w:t>
            </w:r>
            <w:r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manent</w:t>
            </w:r>
            <w:r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784">
              <w:rPr>
                <w:rFonts w:ascii="Times New Roman" w:hAnsi="Times New Roman" w:cs="Times New Roman"/>
                <w:sz w:val="24"/>
                <w:szCs w:val="24"/>
              </w:rPr>
              <w:t>τα λόγια πετούν, αλλά τα γραπτά μένουν</w:t>
            </w:r>
          </w:p>
          <w:p w14:paraId="77BB7D89" w14:textId="660FB5BD" w:rsidR="002A1784" w:rsidRPr="005C057C" w:rsidRDefault="004D79BE" w:rsidP="005C05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Οι γνώσεις καταγράφονται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διαδίδονται γρήγορα</w:t>
            </w:r>
            <w:r w:rsidR="00C6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και μεταδίδονται στις επόμενες γενιές (άρα</w:t>
            </w:r>
            <w:r w:rsidRPr="004D79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ανύψωση πνευματικού επιπέδου, εξέλιξη πολιτισμού)</w:t>
            </w:r>
          </w:p>
        </w:tc>
        <w:tc>
          <w:tcPr>
            <w:tcW w:w="4207" w:type="dxa"/>
          </w:tcPr>
          <w:p w14:paraId="6ECBDA6B" w14:textId="3205B8D2" w:rsidR="00AF0ECB" w:rsidRDefault="009D62E7" w:rsidP="00AF0E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Είναι </w:t>
            </w:r>
            <w:r w:rsidR="00AF0ECB">
              <w:rPr>
                <w:rFonts w:ascii="Times New Roman" w:hAnsi="Times New Roman" w:cs="Times New Roman"/>
                <w:sz w:val="24"/>
                <w:szCs w:val="24"/>
              </w:rPr>
              <w:t>τυπικός, απρόσωπος χωρίς ζωντάνια και αμεσότητα</w:t>
            </w:r>
          </w:p>
          <w:p w14:paraId="5231EDC0" w14:textId="17628692" w:rsidR="00AF0ECB" w:rsidRPr="004A7798" w:rsidRDefault="00AF0ECB" w:rsidP="00AF0E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Δεν είναι εφικτό να ερμηνευτεί με πολλούς τρόπους κι έτσι μπορεί να οδηγήσει σε παρανοήσεις</w:t>
            </w:r>
          </w:p>
          <w:p w14:paraId="3F54DB6C" w14:textId="77777777" w:rsidR="009D62E7" w:rsidRDefault="00AF0ECB" w:rsidP="00A778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Δεν μπορεί να αποδώσει την ποικιλία των σημασιών που δηλώνει η ανθρώπινη φωνή, καθώς δεν υπάρχουν παραγλωσσικά-εξωγλωσσικά στοιχεία</w:t>
            </w:r>
          </w:p>
          <w:p w14:paraId="71BE764E" w14:textId="7B9CF5A9" w:rsidR="00AF0ECB" w:rsidRPr="004A7798" w:rsidRDefault="00AF0ECB" w:rsidP="00A778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Μπορούν να τη χρησιμοποιήσουν μόνο όσοι γνωρίζουν γραφή</w:t>
            </w:r>
          </w:p>
        </w:tc>
      </w:tr>
    </w:tbl>
    <w:p w14:paraId="0B9F6E0D" w14:textId="77777777" w:rsidR="0042749F" w:rsidRDefault="0042749F" w:rsidP="0042749F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</w:p>
    <w:p w14:paraId="0BBB36BE" w14:textId="7F9E49B3" w:rsidR="003206E4" w:rsidRDefault="00662414" w:rsidP="00662414">
      <w:pPr>
        <w:tabs>
          <w:tab w:val="left" w:pos="519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67E5561" wp14:editId="679E6618">
            <wp:extent cx="2619375" cy="1752600"/>
            <wp:effectExtent l="0" t="0" r="9525" b="0"/>
            <wp:docPr id="1395279546" name="Picture 1395279546" descr="Γλώσσα, Γραπτός - Προφορικός Λόγος στην Καθημερινότητα του Ανθρώπου&quot; του  Παναγιώτη Ν. Γρηγοριάδη - Polis Maga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λώσσα, Γραπτός - Προφορικός Λόγος στην Καθημερινότητα του Ανθρώπου&quot; του  Παναγιώτη Ν. Γρηγοριάδη - Polis Magaz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D84D" w14:textId="77777777" w:rsidR="00662414" w:rsidRPr="00662414" w:rsidRDefault="00662414" w:rsidP="00662414">
      <w:pPr>
        <w:rPr>
          <w:rFonts w:ascii="Times New Roman" w:hAnsi="Times New Roman" w:cs="Times New Roman"/>
          <w:sz w:val="24"/>
          <w:szCs w:val="24"/>
        </w:rPr>
      </w:pPr>
    </w:p>
    <w:p w14:paraId="699BE056" w14:textId="77777777" w:rsidR="00662414" w:rsidRDefault="00662414" w:rsidP="00662414">
      <w:pPr>
        <w:rPr>
          <w:noProof/>
        </w:rPr>
      </w:pPr>
    </w:p>
    <w:p w14:paraId="68F4D55D" w14:textId="77777777" w:rsidR="00662414" w:rsidRPr="00662414" w:rsidRDefault="00662414" w:rsidP="006624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2414" w:rsidRPr="0066241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C39D" w14:textId="77777777" w:rsidR="00821C0A" w:rsidRDefault="00821C0A" w:rsidP="003E53F7">
      <w:pPr>
        <w:spacing w:after="0" w:line="240" w:lineRule="auto"/>
      </w:pPr>
      <w:r>
        <w:separator/>
      </w:r>
    </w:p>
  </w:endnote>
  <w:endnote w:type="continuationSeparator" w:id="0">
    <w:p w14:paraId="4283CDF4" w14:textId="77777777" w:rsidR="00821C0A" w:rsidRDefault="00821C0A" w:rsidP="003E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53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D315" w14:textId="0DF226E6" w:rsidR="003E53F7" w:rsidRDefault="003E53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AE2F0" w14:textId="77777777" w:rsidR="003E53F7" w:rsidRDefault="003E5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D19E" w14:textId="77777777" w:rsidR="00821C0A" w:rsidRDefault="00821C0A" w:rsidP="003E53F7">
      <w:pPr>
        <w:spacing w:after="0" w:line="240" w:lineRule="auto"/>
      </w:pPr>
      <w:r>
        <w:separator/>
      </w:r>
    </w:p>
  </w:footnote>
  <w:footnote w:type="continuationSeparator" w:id="0">
    <w:p w14:paraId="61AFCA1C" w14:textId="77777777" w:rsidR="00821C0A" w:rsidRDefault="00821C0A" w:rsidP="003E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175C" w14:textId="497E0488" w:rsidR="0062007A" w:rsidRDefault="0062007A">
    <w:pPr>
      <w:pStyle w:val="Header"/>
    </w:pPr>
    <w:r>
      <w:t>Ν. Γλώσσα – Α΄ Λυκείου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D17F7"/>
    <w:multiLevelType w:val="hybridMultilevel"/>
    <w:tmpl w:val="1090EB9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6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B7"/>
    <w:rsid w:val="000D56BF"/>
    <w:rsid w:val="0010689D"/>
    <w:rsid w:val="001C1D74"/>
    <w:rsid w:val="001F4397"/>
    <w:rsid w:val="0024515D"/>
    <w:rsid w:val="00254E5A"/>
    <w:rsid w:val="002A1784"/>
    <w:rsid w:val="002F2DED"/>
    <w:rsid w:val="003206E4"/>
    <w:rsid w:val="003E53F7"/>
    <w:rsid w:val="003F7863"/>
    <w:rsid w:val="0042749F"/>
    <w:rsid w:val="004A7798"/>
    <w:rsid w:val="004D79BE"/>
    <w:rsid w:val="004E31BC"/>
    <w:rsid w:val="005472D0"/>
    <w:rsid w:val="005527B5"/>
    <w:rsid w:val="0055452D"/>
    <w:rsid w:val="00566E0F"/>
    <w:rsid w:val="005C057C"/>
    <w:rsid w:val="0062007A"/>
    <w:rsid w:val="00662414"/>
    <w:rsid w:val="00721A80"/>
    <w:rsid w:val="00821C0A"/>
    <w:rsid w:val="00875F79"/>
    <w:rsid w:val="00892D02"/>
    <w:rsid w:val="00896EB5"/>
    <w:rsid w:val="009D62E7"/>
    <w:rsid w:val="00A02BB7"/>
    <w:rsid w:val="00A728E1"/>
    <w:rsid w:val="00AF0ECB"/>
    <w:rsid w:val="00B837C6"/>
    <w:rsid w:val="00B92B6C"/>
    <w:rsid w:val="00C63BB3"/>
    <w:rsid w:val="00E763E2"/>
    <w:rsid w:val="00F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0C4D"/>
  <w15:chartTrackingRefBased/>
  <w15:docId w15:val="{FB7BF68D-2E61-4AEA-B1E5-E2257A0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B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B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B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B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B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5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3F7"/>
  </w:style>
  <w:style w:type="paragraph" w:styleId="Footer">
    <w:name w:val="footer"/>
    <w:basedOn w:val="Normal"/>
    <w:link w:val="FooterChar"/>
    <w:uiPriority w:val="99"/>
    <w:unhideWhenUsed/>
    <w:rsid w:val="003E5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Ηλιάννα Μουτσίκα</dc:creator>
  <cp:keywords/>
  <dc:description/>
  <cp:lastModifiedBy>Ηλιάννα Μουτσίκα</cp:lastModifiedBy>
  <cp:revision>34</cp:revision>
  <dcterms:created xsi:type="dcterms:W3CDTF">2025-03-04T12:51:00Z</dcterms:created>
  <dcterms:modified xsi:type="dcterms:W3CDTF">2025-03-04T13:52:00Z</dcterms:modified>
</cp:coreProperties>
</file>