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C72B8" w14:textId="77777777" w:rsidR="00485ADA" w:rsidRPr="005719B5" w:rsidRDefault="00485ADA" w:rsidP="00485ADA">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r>
        <w:rPr>
          <w:rFonts w:ascii="Times New Roman" w:eastAsia="Times New Roman" w:hAnsi="Times New Roman" w:cs="Times New Roman"/>
          <w:b/>
          <w:bCs/>
          <w:sz w:val="24"/>
          <w:szCs w:val="24"/>
          <w:u w:val="single"/>
          <w:bdr w:val="none" w:sz="0" w:space="0" w:color="auto" w:frame="1"/>
          <w:lang w:eastAsia="el-GR"/>
        </w:rPr>
        <w:t>ΤΡΟΠΟ ΑΝΑΠΤΥΞΗΣ ΠΑΡΑΓΡΑΦΩΝ</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tblGrid>
      <w:tr w:rsidR="00485ADA" w:rsidRPr="005719B5" w14:paraId="5363D57B" w14:textId="77777777" w:rsidTr="00B116F4">
        <w:trPr>
          <w:trHeight w:val="2414"/>
        </w:trPr>
        <w:tc>
          <w:tcPr>
            <w:tcW w:w="5435" w:type="dxa"/>
          </w:tcPr>
          <w:p w14:paraId="1EA9E359" w14:textId="77777777" w:rsidR="00485ADA" w:rsidRPr="005719B5" w:rsidRDefault="00485ADA" w:rsidP="00B116F4">
            <w:pPr>
              <w:spacing w:line="408" w:lineRule="atLeast"/>
              <w:textAlignment w:val="baseline"/>
              <w:rPr>
                <w:rFonts w:ascii="Times New Roman" w:eastAsia="Times New Roman" w:hAnsi="Times New Roman" w:cs="Times New Roman"/>
                <w:b/>
                <w:bCs/>
                <w:sz w:val="24"/>
                <w:szCs w:val="24"/>
                <w:u w:val="single"/>
                <w:bdr w:val="none" w:sz="0" w:space="0" w:color="auto" w:frame="1"/>
                <w:lang w:eastAsia="el-GR"/>
              </w:rPr>
            </w:pPr>
          </w:p>
          <w:p w14:paraId="76839363"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Παραδείγματα</w:t>
            </w:r>
          </w:p>
          <w:p w14:paraId="30BA36CD"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Σύγκριση – Αντίθεση</w:t>
            </w:r>
          </w:p>
          <w:p w14:paraId="72D5176F"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Αιτιολόγηση</w:t>
            </w:r>
          </w:p>
          <w:p w14:paraId="73F0E9AB"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Ορισμός</w:t>
            </w:r>
          </w:p>
          <w:p w14:paraId="7C413822"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Αναλογία</w:t>
            </w:r>
          </w:p>
          <w:p w14:paraId="6D1369A8"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Αίτιο - Αποτέλεσμα</w:t>
            </w:r>
          </w:p>
          <w:p w14:paraId="1CC9553C" w14:textId="77777777" w:rsidR="00485ADA" w:rsidRPr="00E85BF5" w:rsidRDefault="00485ADA" w:rsidP="00B116F4">
            <w:pPr>
              <w:pStyle w:val="ListParagraph"/>
              <w:numPr>
                <w:ilvl w:val="0"/>
                <w:numId w:val="1"/>
              </w:numPr>
              <w:tabs>
                <w:tab w:val="left" w:pos="1155"/>
              </w:tabs>
              <w:rPr>
                <w:rFonts w:ascii="Times New Roman" w:eastAsia="Times New Roman" w:hAnsi="Times New Roman" w:cs="Times New Roman"/>
                <w:b/>
                <w:bCs/>
                <w:sz w:val="24"/>
                <w:szCs w:val="24"/>
                <w:lang w:eastAsia="el-GR"/>
              </w:rPr>
            </w:pPr>
            <w:r w:rsidRPr="00E85BF5">
              <w:rPr>
                <w:rFonts w:ascii="Times New Roman" w:eastAsia="Times New Roman" w:hAnsi="Times New Roman" w:cs="Times New Roman"/>
                <w:b/>
                <w:bCs/>
                <w:sz w:val="24"/>
                <w:szCs w:val="24"/>
                <w:lang w:eastAsia="el-GR"/>
              </w:rPr>
              <w:t>Διαίρεση</w:t>
            </w:r>
          </w:p>
          <w:p w14:paraId="72D7945E" w14:textId="77777777" w:rsidR="00485ADA" w:rsidRPr="005719B5" w:rsidRDefault="00485ADA" w:rsidP="00B116F4">
            <w:pPr>
              <w:pStyle w:val="ListParagraph"/>
              <w:numPr>
                <w:ilvl w:val="0"/>
                <w:numId w:val="1"/>
              </w:numPr>
              <w:tabs>
                <w:tab w:val="left" w:pos="1155"/>
              </w:tabs>
              <w:rPr>
                <w:rFonts w:ascii="Times New Roman" w:eastAsia="Times New Roman" w:hAnsi="Times New Roman" w:cs="Times New Roman"/>
                <w:sz w:val="24"/>
                <w:szCs w:val="24"/>
                <w:lang w:eastAsia="el-GR"/>
              </w:rPr>
            </w:pPr>
            <w:r w:rsidRPr="005719B5">
              <w:rPr>
                <w:rFonts w:ascii="Times New Roman" w:eastAsia="Times New Roman" w:hAnsi="Times New Roman" w:cs="Times New Roman"/>
                <w:b/>
                <w:bCs/>
                <w:sz w:val="24"/>
                <w:szCs w:val="24"/>
                <w:lang w:eastAsia="el-GR"/>
              </w:rPr>
              <w:t>Συνδυασμός μεθόδων</w:t>
            </w:r>
          </w:p>
        </w:tc>
      </w:tr>
    </w:tbl>
    <w:p w14:paraId="3801A8ED" w14:textId="77777777" w:rsidR="00485ADA" w:rsidRDefault="00485ADA" w:rsidP="00485ADA">
      <w:pPr>
        <w:shd w:val="clear" w:color="auto" w:fill="FFFFFF"/>
        <w:spacing w:after="0" w:line="408" w:lineRule="atLeast"/>
        <w:textAlignment w:val="baseline"/>
        <w:rPr>
          <w:rFonts w:ascii="Times New Roman" w:eastAsia="Times New Roman" w:hAnsi="Times New Roman" w:cs="Times New Roman"/>
          <w:b/>
          <w:bCs/>
          <w:sz w:val="24"/>
          <w:szCs w:val="24"/>
          <w:u w:val="single"/>
          <w:bdr w:val="none" w:sz="0" w:space="0" w:color="auto" w:frame="1"/>
          <w:lang w:eastAsia="el-GR"/>
        </w:rPr>
      </w:pPr>
    </w:p>
    <w:p w14:paraId="32BA4C63" w14:textId="06BB1868" w:rsidR="00485ADA" w:rsidRDefault="00485ADA" w:rsidP="00485ADA">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r>
        <w:rPr>
          <w:rFonts w:ascii="Times New Roman" w:eastAsia="Times New Roman" w:hAnsi="Times New Roman" w:cs="Times New Roman"/>
          <w:b/>
          <w:bCs/>
          <w:sz w:val="24"/>
          <w:szCs w:val="24"/>
          <w:u w:val="single"/>
          <w:bdr w:val="none" w:sz="0" w:space="0" w:color="auto" w:frame="1"/>
          <w:lang w:eastAsia="el-GR"/>
        </w:rPr>
        <w:t xml:space="preserve">Μέρος </w:t>
      </w:r>
      <w:r w:rsidR="00EF52B6">
        <w:rPr>
          <w:rFonts w:ascii="Times New Roman" w:eastAsia="Times New Roman" w:hAnsi="Times New Roman" w:cs="Times New Roman"/>
          <w:b/>
          <w:bCs/>
          <w:sz w:val="24"/>
          <w:szCs w:val="24"/>
          <w:u w:val="single"/>
          <w:bdr w:val="none" w:sz="0" w:space="0" w:color="auto" w:frame="1"/>
          <w:lang w:eastAsia="el-GR"/>
        </w:rPr>
        <w:t>Β</w:t>
      </w:r>
      <w:r>
        <w:rPr>
          <w:rFonts w:ascii="Times New Roman" w:eastAsia="Times New Roman" w:hAnsi="Times New Roman" w:cs="Times New Roman"/>
          <w:b/>
          <w:bCs/>
          <w:sz w:val="24"/>
          <w:szCs w:val="24"/>
          <w:u w:val="single"/>
          <w:bdr w:val="none" w:sz="0" w:space="0" w:color="auto" w:frame="1"/>
          <w:lang w:eastAsia="el-GR"/>
        </w:rPr>
        <w:t>΄ (</w:t>
      </w:r>
      <w:r w:rsidR="00EF52B6">
        <w:rPr>
          <w:rFonts w:ascii="Times New Roman" w:eastAsia="Times New Roman" w:hAnsi="Times New Roman" w:cs="Times New Roman"/>
          <w:b/>
          <w:bCs/>
          <w:sz w:val="24"/>
          <w:szCs w:val="24"/>
          <w:u w:val="single"/>
          <w:bdr w:val="none" w:sz="0" w:space="0" w:color="auto" w:frame="1"/>
          <w:lang w:eastAsia="el-GR"/>
        </w:rPr>
        <w:t>Αναλογία</w:t>
      </w:r>
      <w:r>
        <w:rPr>
          <w:rFonts w:ascii="Times New Roman" w:eastAsia="Times New Roman" w:hAnsi="Times New Roman" w:cs="Times New Roman"/>
          <w:b/>
          <w:bCs/>
          <w:sz w:val="24"/>
          <w:szCs w:val="24"/>
          <w:u w:val="single"/>
          <w:bdr w:val="none" w:sz="0" w:space="0" w:color="auto" w:frame="1"/>
          <w:lang w:eastAsia="el-GR"/>
        </w:rPr>
        <w:t xml:space="preserve">, </w:t>
      </w:r>
      <w:r w:rsidR="00EF52B6">
        <w:rPr>
          <w:rFonts w:ascii="Times New Roman" w:eastAsia="Times New Roman" w:hAnsi="Times New Roman" w:cs="Times New Roman"/>
          <w:b/>
          <w:bCs/>
          <w:sz w:val="24"/>
          <w:szCs w:val="24"/>
          <w:u w:val="single"/>
          <w:bdr w:val="none" w:sz="0" w:space="0" w:color="auto" w:frame="1"/>
          <w:lang w:eastAsia="el-GR"/>
        </w:rPr>
        <w:t>Αίτιο - αποτέλεσμα</w:t>
      </w:r>
      <w:r>
        <w:rPr>
          <w:rFonts w:ascii="Times New Roman" w:eastAsia="Times New Roman" w:hAnsi="Times New Roman" w:cs="Times New Roman"/>
          <w:b/>
          <w:bCs/>
          <w:sz w:val="24"/>
          <w:szCs w:val="24"/>
          <w:u w:val="single"/>
          <w:bdr w:val="none" w:sz="0" w:space="0" w:color="auto" w:frame="1"/>
          <w:lang w:eastAsia="el-GR"/>
        </w:rPr>
        <w:t xml:space="preserve">, </w:t>
      </w:r>
      <w:r w:rsidR="00EF52B6">
        <w:rPr>
          <w:rFonts w:ascii="Times New Roman" w:eastAsia="Times New Roman" w:hAnsi="Times New Roman" w:cs="Times New Roman"/>
          <w:b/>
          <w:bCs/>
          <w:sz w:val="24"/>
          <w:szCs w:val="24"/>
          <w:u w:val="single"/>
          <w:bdr w:val="none" w:sz="0" w:space="0" w:color="auto" w:frame="1"/>
          <w:lang w:eastAsia="el-GR"/>
        </w:rPr>
        <w:t>Διαίρεση</w:t>
      </w:r>
      <w:r>
        <w:rPr>
          <w:rFonts w:ascii="Times New Roman" w:eastAsia="Times New Roman" w:hAnsi="Times New Roman" w:cs="Times New Roman"/>
          <w:b/>
          <w:bCs/>
          <w:sz w:val="24"/>
          <w:szCs w:val="24"/>
          <w:u w:val="single"/>
          <w:bdr w:val="none" w:sz="0" w:space="0" w:color="auto" w:frame="1"/>
          <w:lang w:eastAsia="el-GR"/>
        </w:rPr>
        <w:t>)</w:t>
      </w:r>
    </w:p>
    <w:p w14:paraId="301145F6" w14:textId="77777777" w:rsidR="00485ADA" w:rsidRPr="005719B5" w:rsidRDefault="00485ADA" w:rsidP="00485ADA">
      <w:pPr>
        <w:shd w:val="clear" w:color="auto" w:fill="FFFFFF"/>
        <w:spacing w:after="0" w:line="408" w:lineRule="atLeast"/>
        <w:jc w:val="center"/>
        <w:textAlignment w:val="baseline"/>
        <w:rPr>
          <w:rFonts w:ascii="Times New Roman" w:eastAsia="Times New Roman" w:hAnsi="Times New Roman" w:cs="Times New Roman"/>
          <w:b/>
          <w:bCs/>
          <w:sz w:val="24"/>
          <w:szCs w:val="24"/>
          <w:u w:val="single"/>
          <w:bdr w:val="none" w:sz="0" w:space="0" w:color="auto" w:frame="1"/>
          <w:lang w:eastAsia="el-GR"/>
        </w:rPr>
      </w:pPr>
    </w:p>
    <w:p w14:paraId="21B5B999" w14:textId="14D63E45" w:rsidR="00485ADA" w:rsidRPr="009170EE" w:rsidRDefault="00E85BF5" w:rsidP="00485ADA">
      <w:pPr>
        <w:pStyle w:val="ListParagraph"/>
        <w:numPr>
          <w:ilvl w:val="0"/>
          <w:numId w:val="3"/>
        </w:numPr>
        <w:shd w:val="clear" w:color="auto" w:fill="FFFFFF"/>
        <w:spacing w:after="0" w:line="408" w:lineRule="atLeast"/>
        <w:textAlignment w:val="baseline"/>
        <w:rPr>
          <w:rFonts w:ascii="Times New Roman" w:eastAsia="Times New Roman" w:hAnsi="Times New Roman" w:cs="Times New Roman"/>
          <w:sz w:val="24"/>
          <w:szCs w:val="24"/>
          <w:highlight w:val="green"/>
          <w:lang w:eastAsia="el-GR"/>
        </w:rPr>
      </w:pPr>
      <w:r w:rsidRPr="009170EE">
        <w:rPr>
          <w:rFonts w:ascii="Times New Roman" w:eastAsia="Times New Roman" w:hAnsi="Times New Roman" w:cs="Times New Roman"/>
          <w:b/>
          <w:bCs/>
          <w:sz w:val="24"/>
          <w:szCs w:val="24"/>
          <w:highlight w:val="green"/>
          <w:u w:val="single"/>
          <w:bdr w:val="none" w:sz="0" w:space="0" w:color="auto" w:frame="1"/>
          <w:lang w:eastAsia="el-GR"/>
        </w:rPr>
        <w:t>Αναλογία</w:t>
      </w:r>
    </w:p>
    <w:p w14:paraId="539DE425" w14:textId="5B769C7F" w:rsidR="00485ADA" w:rsidRPr="00A80E5D"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Θεματική περίοδος :</w:t>
      </w:r>
      <w:r w:rsidRPr="00A80E5D">
        <w:rPr>
          <w:rFonts w:ascii="Times New Roman" w:eastAsia="Times New Roman" w:hAnsi="Times New Roman" w:cs="Times New Roman"/>
          <w:sz w:val="24"/>
          <w:szCs w:val="24"/>
          <w:bdr w:val="none" w:sz="0" w:space="0" w:color="auto" w:frame="1"/>
          <w:lang w:eastAsia="el-GR"/>
        </w:rPr>
        <w:t xml:space="preserve"> </w:t>
      </w:r>
      <w:r w:rsidR="00E85BF5">
        <w:rPr>
          <w:rFonts w:ascii="Times New Roman" w:eastAsia="Times New Roman" w:hAnsi="Times New Roman" w:cs="Times New Roman"/>
          <w:sz w:val="24"/>
          <w:szCs w:val="24"/>
          <w:bdr w:val="none" w:sz="0" w:space="0" w:color="auto" w:frame="1"/>
          <w:lang w:eastAsia="el-GR"/>
        </w:rPr>
        <w:t xml:space="preserve">αναφέρονται δυο έννοιες που παρομοιάζονται η μία με την άλλη. Η αναλογία εκφράζεται, συνήθως, με μια παρομοίωση, μεταφορά ή αλληγορία. </w:t>
      </w:r>
    </w:p>
    <w:p w14:paraId="6B4636CE" w14:textId="0EEBC39D" w:rsidR="00485ADA" w:rsidRPr="00A80E5D"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Σχόλια – λεπτομέρειες :</w:t>
      </w:r>
      <w:r w:rsidRPr="00A80E5D">
        <w:rPr>
          <w:rFonts w:ascii="Times New Roman" w:eastAsia="Times New Roman" w:hAnsi="Times New Roman" w:cs="Times New Roman"/>
          <w:sz w:val="24"/>
          <w:szCs w:val="24"/>
          <w:bdr w:val="none" w:sz="0" w:space="0" w:color="auto" w:frame="1"/>
          <w:lang w:eastAsia="el-GR"/>
        </w:rPr>
        <w:t xml:space="preserve"> παρουσιάζονται </w:t>
      </w:r>
      <w:r w:rsidR="00E85BF5">
        <w:rPr>
          <w:rFonts w:ascii="Times New Roman" w:eastAsia="Times New Roman" w:hAnsi="Times New Roman" w:cs="Times New Roman"/>
          <w:sz w:val="24"/>
          <w:szCs w:val="24"/>
          <w:bdr w:val="none" w:sz="0" w:space="0" w:color="auto" w:frame="1"/>
          <w:lang w:eastAsia="el-GR"/>
        </w:rPr>
        <w:t>οι ιδιότητες και τα γνωρίσματα των εννοιών που παρομοιάζονται.</w:t>
      </w:r>
    </w:p>
    <w:p w14:paraId="7FB17518" w14:textId="77777777" w:rsidR="00485ADA" w:rsidRPr="00A80E5D"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sidRPr="00A80E5D">
        <w:rPr>
          <w:rFonts w:ascii="Times New Roman" w:eastAsia="Times New Roman" w:hAnsi="Times New Roman" w:cs="Times New Roman"/>
          <w:b/>
          <w:bCs/>
          <w:sz w:val="24"/>
          <w:szCs w:val="24"/>
          <w:bdr w:val="none" w:sz="0" w:space="0" w:color="auto" w:frame="1"/>
          <w:lang w:eastAsia="el-GR"/>
        </w:rPr>
        <w:t>Κατακλείδα :</w:t>
      </w:r>
      <w:r w:rsidRPr="00A80E5D">
        <w:rPr>
          <w:rFonts w:ascii="Times New Roman" w:eastAsia="Times New Roman" w:hAnsi="Times New Roman" w:cs="Times New Roman"/>
          <w:sz w:val="24"/>
          <w:szCs w:val="24"/>
          <w:bdr w:val="none" w:sz="0" w:space="0" w:color="auto" w:frame="1"/>
          <w:lang w:eastAsia="el-GR"/>
        </w:rPr>
        <w:t xml:space="preserve"> σύνοψη – συμπέρασμα </w:t>
      </w:r>
    </w:p>
    <w:p w14:paraId="55E60816" w14:textId="3561BEE3" w:rsidR="00485ADA" w:rsidRPr="00A80E5D"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sidRPr="00A80E5D">
        <w:rPr>
          <w:rFonts w:ascii="Times New Roman" w:eastAsia="Times New Roman" w:hAnsi="Times New Roman" w:cs="Times New Roman"/>
          <w:b/>
          <w:bCs/>
          <w:sz w:val="24"/>
          <w:szCs w:val="24"/>
          <w:bdr w:val="none" w:sz="0" w:space="0" w:color="auto" w:frame="1"/>
          <w:lang w:eastAsia="el-GR"/>
        </w:rPr>
        <w:t xml:space="preserve">Ενδεικτικές λέξεις : </w:t>
      </w:r>
      <w:r w:rsidR="00E85BF5">
        <w:rPr>
          <w:rFonts w:ascii="Times New Roman" w:eastAsia="Times New Roman" w:hAnsi="Times New Roman" w:cs="Times New Roman"/>
          <w:sz w:val="24"/>
          <w:szCs w:val="24"/>
          <w:bdr w:val="none" w:sz="0" w:space="0" w:color="auto" w:frame="1"/>
          <w:lang w:eastAsia="el-GR"/>
        </w:rPr>
        <w:t>ανάλογα, παρόμοια, σαν, έτσι και, κάτι ανάλογο συμβαίνει και με…</w:t>
      </w:r>
      <w:r w:rsidRPr="00A80E5D">
        <w:rPr>
          <w:rFonts w:ascii="Times New Roman" w:eastAsia="Times New Roman" w:hAnsi="Times New Roman" w:cs="Times New Roman"/>
          <w:sz w:val="24"/>
          <w:szCs w:val="24"/>
          <w:bdr w:val="none" w:sz="0" w:space="0" w:color="auto" w:frame="1"/>
          <w:lang w:eastAsia="el-GR"/>
        </w:rPr>
        <w:t xml:space="preserve"> κ.α.</w:t>
      </w:r>
    </w:p>
    <w:p w14:paraId="74D12342" w14:textId="77777777" w:rsidR="00485ADA" w:rsidRPr="005719B5" w:rsidRDefault="00485ADA" w:rsidP="00485ADA">
      <w:pPr>
        <w:shd w:val="clear" w:color="auto" w:fill="FFFFFF"/>
        <w:spacing w:after="0" w:line="408" w:lineRule="atLeast"/>
        <w:textAlignment w:val="baseline"/>
        <w:rPr>
          <w:rFonts w:ascii="Times New Roman" w:eastAsia="Times New Roman" w:hAnsi="Times New Roman" w:cs="Times New Roman"/>
          <w:sz w:val="24"/>
          <w:szCs w:val="24"/>
          <w:bdr w:val="none" w:sz="0" w:space="0" w:color="auto" w:frame="1"/>
          <w:lang w:eastAsia="el-GR"/>
        </w:rPr>
      </w:pPr>
    </w:p>
    <w:p w14:paraId="16429111" w14:textId="0FF1519E" w:rsidR="00485ADA" w:rsidRPr="003E148F" w:rsidRDefault="00485ADA" w:rsidP="00E85BF5">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proofErr w:type="spellStart"/>
      <w:r w:rsidRPr="00C04BAD">
        <w:rPr>
          <w:rFonts w:ascii="Times New Roman" w:eastAsia="Times New Roman" w:hAnsi="Times New Roman" w:cs="Times New Roman"/>
          <w:i/>
          <w:iCs/>
          <w:sz w:val="24"/>
          <w:szCs w:val="24"/>
          <w:u w:val="single"/>
          <w:bdr w:val="none" w:sz="0" w:space="0" w:color="auto" w:frame="1"/>
          <w:lang w:eastAsia="el-GR"/>
        </w:rPr>
        <w:t>Προθετικότητα</w:t>
      </w:r>
      <w:proofErr w:type="spellEnd"/>
      <w:r w:rsidRPr="00C04BAD">
        <w:rPr>
          <w:rFonts w:ascii="Times New Roman" w:eastAsia="Times New Roman" w:hAnsi="Times New Roman" w:cs="Times New Roman"/>
          <w:i/>
          <w:iCs/>
          <w:sz w:val="24"/>
          <w:szCs w:val="24"/>
          <w:u w:val="single"/>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sidR="00E85BF5">
        <w:rPr>
          <w:rFonts w:ascii="Times New Roman" w:eastAsia="Times New Roman" w:hAnsi="Times New Roman" w:cs="Times New Roman"/>
          <w:sz w:val="24"/>
          <w:szCs w:val="24"/>
          <w:bdr w:val="none" w:sz="0" w:space="0" w:color="auto" w:frame="1"/>
          <w:lang w:eastAsia="el-GR"/>
        </w:rPr>
        <w:t>διευκρινίσει καλύτερα την άποψη/θέση/φαινόμενο που παρουσιάζει</w:t>
      </w:r>
      <w:r>
        <w:rPr>
          <w:rFonts w:ascii="Times New Roman" w:eastAsia="Times New Roman" w:hAnsi="Times New Roman" w:cs="Times New Roman"/>
          <w:sz w:val="24"/>
          <w:szCs w:val="24"/>
          <w:bdr w:val="none" w:sz="0" w:space="0" w:color="auto" w:frame="1"/>
          <w:lang w:eastAsia="el-GR"/>
        </w:rPr>
        <w:t xml:space="preserve"> και να β) </w:t>
      </w:r>
      <w:r w:rsidR="00E85BF5">
        <w:rPr>
          <w:rFonts w:ascii="Times New Roman" w:eastAsia="Times New Roman" w:hAnsi="Times New Roman" w:cs="Times New Roman"/>
          <w:sz w:val="24"/>
          <w:szCs w:val="24"/>
          <w:bdr w:val="none" w:sz="0" w:space="0" w:color="auto" w:frame="1"/>
          <w:lang w:eastAsia="el-GR"/>
        </w:rPr>
        <w:t>να εξηγήσει – να καταστήσει σαφές έναν όρο, μια έννοια, ένα φαινόμενο</w:t>
      </w:r>
      <w:r>
        <w:rPr>
          <w:rFonts w:ascii="Times New Roman" w:eastAsia="Times New Roman" w:hAnsi="Times New Roman" w:cs="Times New Roman"/>
          <w:sz w:val="24"/>
          <w:szCs w:val="24"/>
          <w:bdr w:val="none" w:sz="0" w:space="0" w:color="auto" w:frame="1"/>
          <w:lang w:eastAsia="el-GR"/>
        </w:rPr>
        <w:t>]</w:t>
      </w:r>
    </w:p>
    <w:p w14:paraId="12C3F6D8" w14:textId="77777777" w:rsidR="00485ADA" w:rsidRDefault="00485ADA" w:rsidP="00485ADA">
      <w:pPr>
        <w:shd w:val="clear" w:color="auto" w:fill="FFFFFF"/>
        <w:spacing w:after="0" w:line="408" w:lineRule="atLeast"/>
        <w:jc w:val="both"/>
        <w:textAlignment w:val="baseline"/>
        <w:rPr>
          <w:rFonts w:ascii="Times New Roman" w:eastAsia="Times New Roman" w:hAnsi="Times New Roman" w:cs="Times New Roman"/>
          <w:b/>
          <w:bCs/>
          <w:sz w:val="24"/>
          <w:szCs w:val="24"/>
          <w:bdr w:val="none" w:sz="0" w:space="0" w:color="auto" w:frame="1"/>
          <w:lang w:eastAsia="el-GR"/>
        </w:rPr>
      </w:pPr>
    </w:p>
    <w:p w14:paraId="02E182C1" w14:textId="77777777" w:rsidR="00485ADA" w:rsidRDefault="00485ADA" w:rsidP="00485ADA">
      <w:pPr>
        <w:shd w:val="clear" w:color="auto" w:fill="FFFFFF"/>
        <w:spacing w:after="0" w:line="408" w:lineRule="atLeast"/>
        <w:jc w:val="both"/>
        <w:textAlignment w:val="baseline"/>
        <w:rPr>
          <w:rFonts w:ascii="Times New Roman" w:eastAsia="Times New Roman" w:hAnsi="Times New Roman" w:cs="Times New Roman"/>
          <w:b/>
          <w:bCs/>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Παράδειγμα:</w:t>
      </w:r>
    </w:p>
    <w:p w14:paraId="2061E821" w14:textId="5B541FA2" w:rsidR="00485ADA" w:rsidRPr="00EA6C22" w:rsidRDefault="00BA7E7E" w:rsidP="00485ADA">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BA7E7E">
        <w:rPr>
          <w:rFonts w:ascii="Times New Roman" w:eastAsia="Times New Roman" w:hAnsi="Times New Roman" w:cs="Times New Roman"/>
          <w:sz w:val="24"/>
          <w:szCs w:val="24"/>
          <w:lang w:eastAsia="el-GR"/>
        </w:rPr>
        <w:t>Η δημοκρατία</w:t>
      </w:r>
      <w:r w:rsidR="00EA6C22">
        <w:rPr>
          <w:rFonts w:ascii="Times New Roman" w:eastAsia="Times New Roman" w:hAnsi="Times New Roman" w:cs="Times New Roman"/>
          <w:sz w:val="24"/>
          <w:szCs w:val="24"/>
          <w:lang w:eastAsia="el-GR"/>
        </w:rPr>
        <w:t xml:space="preserve"> δεν είναι στατική, αλλά είναι δυναμική έννοια</w:t>
      </w:r>
      <w:r w:rsidR="00EA6C22" w:rsidRPr="00EA6C22">
        <w:rPr>
          <w:rFonts w:ascii="Times New Roman" w:eastAsia="Times New Roman" w:hAnsi="Times New Roman" w:cs="Times New Roman"/>
          <w:sz w:val="24"/>
          <w:szCs w:val="24"/>
          <w:lang w:eastAsia="el-GR"/>
        </w:rPr>
        <w:t xml:space="preserve">: </w:t>
      </w:r>
      <w:r w:rsidR="00EA6C22">
        <w:rPr>
          <w:rFonts w:ascii="Times New Roman" w:eastAsia="Times New Roman" w:hAnsi="Times New Roman" w:cs="Times New Roman"/>
          <w:sz w:val="24"/>
          <w:szCs w:val="24"/>
          <w:lang w:eastAsia="el-GR"/>
        </w:rPr>
        <w:t>είναι, όπως λένε, σαν το ποδήλατο, που πρέπει διαρκώς να κινείται προς τα εμπρός, εφόσον οι ανάγκες της κοινωνίας, τις οποίες είναι προορισμένη να ικανοποιεί, δεν σταματούν ποτέ, ώστε να μπορεί και η δημοκρατία να «ξαποστάσει». […]</w:t>
      </w:r>
    </w:p>
    <w:p w14:paraId="5C523539" w14:textId="77777777" w:rsidR="00485ADA" w:rsidRDefault="00485ADA" w:rsidP="00485ADA">
      <w:pPr>
        <w:rPr>
          <w:rFonts w:ascii="Times New Roman" w:eastAsia="Times New Roman" w:hAnsi="Times New Roman" w:cs="Times New Roman"/>
          <w:sz w:val="24"/>
          <w:szCs w:val="24"/>
          <w:lang w:eastAsia="el-GR"/>
        </w:rPr>
      </w:pPr>
    </w:p>
    <w:p w14:paraId="6653DE8B" w14:textId="77777777" w:rsidR="00AD53FE" w:rsidRDefault="00AD53FE" w:rsidP="00485ADA">
      <w:pPr>
        <w:rPr>
          <w:rFonts w:ascii="Times New Roman" w:eastAsia="Times New Roman" w:hAnsi="Times New Roman" w:cs="Times New Roman"/>
          <w:sz w:val="24"/>
          <w:szCs w:val="24"/>
          <w:lang w:eastAsia="el-GR"/>
        </w:rPr>
      </w:pPr>
    </w:p>
    <w:p w14:paraId="5CA9A4BD" w14:textId="77777777" w:rsidR="00AD53FE" w:rsidRDefault="00AD53FE" w:rsidP="00485ADA">
      <w:pPr>
        <w:rPr>
          <w:rFonts w:ascii="Times New Roman" w:eastAsia="Times New Roman" w:hAnsi="Times New Roman" w:cs="Times New Roman"/>
          <w:sz w:val="24"/>
          <w:szCs w:val="24"/>
          <w:lang w:eastAsia="el-GR"/>
        </w:rPr>
      </w:pPr>
    </w:p>
    <w:p w14:paraId="7235F0E9" w14:textId="77777777" w:rsidR="00AD53FE" w:rsidRDefault="00AD53FE" w:rsidP="00485ADA">
      <w:pPr>
        <w:rPr>
          <w:rFonts w:ascii="Times New Roman" w:eastAsia="Times New Roman" w:hAnsi="Times New Roman" w:cs="Times New Roman"/>
          <w:sz w:val="24"/>
          <w:szCs w:val="24"/>
          <w:lang w:eastAsia="el-GR"/>
        </w:rPr>
      </w:pPr>
    </w:p>
    <w:p w14:paraId="58D0B32F" w14:textId="77777777" w:rsidR="00485ADA" w:rsidRDefault="00485ADA" w:rsidP="00485ADA"/>
    <w:p w14:paraId="5976E5FE" w14:textId="1F227020" w:rsidR="00485ADA" w:rsidRPr="009170EE" w:rsidRDefault="00E85BF5" w:rsidP="00485ADA">
      <w:pPr>
        <w:pStyle w:val="ListParagraph"/>
        <w:numPr>
          <w:ilvl w:val="0"/>
          <w:numId w:val="3"/>
        </w:numPr>
        <w:shd w:val="clear" w:color="auto" w:fill="FFFFFF"/>
        <w:spacing w:after="0" w:line="408" w:lineRule="atLeast"/>
        <w:textAlignment w:val="baseline"/>
        <w:rPr>
          <w:rFonts w:ascii="Times New Roman" w:eastAsia="Times New Roman" w:hAnsi="Times New Roman" w:cs="Times New Roman"/>
          <w:b/>
          <w:bCs/>
          <w:sz w:val="24"/>
          <w:szCs w:val="24"/>
          <w:highlight w:val="green"/>
          <w:lang w:eastAsia="el-GR"/>
        </w:rPr>
      </w:pPr>
      <w:r w:rsidRPr="009170EE">
        <w:rPr>
          <w:rFonts w:ascii="Times New Roman" w:eastAsia="Times New Roman" w:hAnsi="Times New Roman" w:cs="Times New Roman"/>
          <w:b/>
          <w:bCs/>
          <w:sz w:val="24"/>
          <w:szCs w:val="24"/>
          <w:highlight w:val="green"/>
          <w:u w:val="single"/>
          <w:bdr w:val="none" w:sz="0" w:space="0" w:color="auto" w:frame="1"/>
          <w:lang w:eastAsia="el-GR"/>
        </w:rPr>
        <w:lastRenderedPageBreak/>
        <w:t>Αίτιο - αποτέλεσμα</w:t>
      </w:r>
    </w:p>
    <w:p w14:paraId="41622BE6" w14:textId="1036294C" w:rsidR="00485ADA" w:rsidRPr="003D1429"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Θεματική περίοδος :</w:t>
      </w:r>
      <w:r w:rsidRPr="003D1429">
        <w:rPr>
          <w:rFonts w:ascii="Times New Roman" w:eastAsia="Times New Roman" w:hAnsi="Times New Roman" w:cs="Times New Roman"/>
          <w:sz w:val="24"/>
          <w:szCs w:val="24"/>
          <w:bdr w:val="none" w:sz="0" w:space="0" w:color="auto" w:frame="1"/>
          <w:lang w:eastAsia="el-GR"/>
        </w:rPr>
        <w:t xml:space="preserve"> </w:t>
      </w:r>
      <w:r w:rsidR="00CE0E36">
        <w:rPr>
          <w:rFonts w:ascii="Times New Roman" w:eastAsia="Times New Roman" w:hAnsi="Times New Roman" w:cs="Times New Roman"/>
          <w:sz w:val="24"/>
          <w:szCs w:val="24"/>
          <w:bdr w:val="none" w:sz="0" w:space="0" w:color="auto" w:frame="1"/>
          <w:lang w:eastAsia="el-GR"/>
        </w:rPr>
        <w:t>ο συγγραφέας αναφέρει την αιτία και τα αποτελέσματα ενός φαινομένου.</w:t>
      </w:r>
    </w:p>
    <w:p w14:paraId="6E3ADC3C" w14:textId="70693C2B" w:rsidR="00485ADA" w:rsidRPr="003D1429"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Σχόλια – λεπτομέρειες :</w:t>
      </w:r>
      <w:r w:rsidRPr="003D1429">
        <w:rPr>
          <w:rFonts w:ascii="Times New Roman" w:eastAsia="Times New Roman" w:hAnsi="Times New Roman" w:cs="Times New Roman"/>
          <w:sz w:val="24"/>
          <w:szCs w:val="24"/>
          <w:bdr w:val="none" w:sz="0" w:space="0" w:color="auto" w:frame="1"/>
          <w:lang w:eastAsia="el-GR"/>
        </w:rPr>
        <w:t xml:space="preserve"> </w:t>
      </w:r>
      <w:r w:rsidR="00CE0E36">
        <w:rPr>
          <w:rFonts w:ascii="Times New Roman" w:eastAsia="Times New Roman" w:hAnsi="Times New Roman" w:cs="Times New Roman"/>
          <w:sz w:val="24"/>
          <w:szCs w:val="24"/>
          <w:bdr w:val="none" w:sz="0" w:space="0" w:color="auto" w:frame="1"/>
          <w:lang w:eastAsia="el-GR"/>
        </w:rPr>
        <w:t xml:space="preserve">παρουσιάζονται αναλυτικά τα αποτελέσματα που προκύπτουν από την αιτία, όπως αυτή δόθηκε στη θεματική περίοδο. Όταν στη θεματική περίοδο αναφέρεται μόνο η αιτία, τότε στις λεπτομέρειες αναλύονται τα αποτελέσματα. Αντίθετα, όταν </w:t>
      </w:r>
      <w:r w:rsidR="00CE0E36">
        <w:rPr>
          <w:rFonts w:ascii="Times New Roman" w:eastAsia="Times New Roman" w:hAnsi="Times New Roman" w:cs="Times New Roman"/>
          <w:sz w:val="24"/>
          <w:szCs w:val="24"/>
          <w:bdr w:val="none" w:sz="0" w:space="0" w:color="auto" w:frame="1"/>
          <w:lang w:eastAsia="el-GR"/>
        </w:rPr>
        <w:t xml:space="preserve">στη θεματική περίοδο αναφέρεται </w:t>
      </w:r>
      <w:r w:rsidR="00CE0E36">
        <w:rPr>
          <w:rFonts w:ascii="Times New Roman" w:eastAsia="Times New Roman" w:hAnsi="Times New Roman" w:cs="Times New Roman"/>
          <w:sz w:val="24"/>
          <w:szCs w:val="24"/>
          <w:bdr w:val="none" w:sz="0" w:space="0" w:color="auto" w:frame="1"/>
          <w:lang w:eastAsia="el-GR"/>
        </w:rPr>
        <w:t>το αποτέλεσμα</w:t>
      </w:r>
      <w:r w:rsidR="00CE0E36">
        <w:rPr>
          <w:rFonts w:ascii="Times New Roman" w:eastAsia="Times New Roman" w:hAnsi="Times New Roman" w:cs="Times New Roman"/>
          <w:sz w:val="24"/>
          <w:szCs w:val="24"/>
          <w:bdr w:val="none" w:sz="0" w:space="0" w:color="auto" w:frame="1"/>
          <w:lang w:eastAsia="el-GR"/>
        </w:rPr>
        <w:t xml:space="preserve">, τότε στις λεπτομέρειες </w:t>
      </w:r>
      <w:r w:rsidR="00CE0E36">
        <w:rPr>
          <w:rFonts w:ascii="Times New Roman" w:eastAsia="Times New Roman" w:hAnsi="Times New Roman" w:cs="Times New Roman"/>
          <w:sz w:val="24"/>
          <w:szCs w:val="24"/>
          <w:bdr w:val="none" w:sz="0" w:space="0" w:color="auto" w:frame="1"/>
          <w:lang w:eastAsia="el-GR"/>
        </w:rPr>
        <w:t>αναφέρονται οι αιτίες.</w:t>
      </w:r>
    </w:p>
    <w:p w14:paraId="71346EE6" w14:textId="77777777" w:rsidR="00485ADA"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Κατακλείδα :</w:t>
      </w:r>
      <w:r w:rsidRPr="003D1429">
        <w:rPr>
          <w:rFonts w:ascii="Times New Roman" w:eastAsia="Times New Roman" w:hAnsi="Times New Roman" w:cs="Times New Roman"/>
          <w:sz w:val="24"/>
          <w:szCs w:val="24"/>
          <w:bdr w:val="none" w:sz="0" w:space="0" w:color="auto" w:frame="1"/>
          <w:lang w:eastAsia="el-GR"/>
        </w:rPr>
        <w:t xml:space="preserve"> σύνοψη – συμπέρασμα </w:t>
      </w:r>
    </w:p>
    <w:p w14:paraId="038F4FCA" w14:textId="48B0A5F2" w:rsidR="00485ADA" w:rsidRPr="00C829D1"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Ενδεικτικές λέξεις :</w:t>
      </w:r>
      <w:r>
        <w:rPr>
          <w:rFonts w:ascii="Times New Roman" w:eastAsia="Times New Roman" w:hAnsi="Times New Roman" w:cs="Times New Roman"/>
          <w:b/>
          <w:bCs/>
          <w:sz w:val="24"/>
          <w:szCs w:val="24"/>
          <w:bdr w:val="none" w:sz="0" w:space="0" w:color="auto" w:frame="1"/>
          <w:lang w:eastAsia="el-GR"/>
        </w:rPr>
        <w:t xml:space="preserve"> </w:t>
      </w:r>
      <w:r w:rsidR="00CE0E36">
        <w:rPr>
          <w:rFonts w:ascii="Times New Roman" w:eastAsia="Times New Roman" w:hAnsi="Times New Roman" w:cs="Times New Roman"/>
          <w:sz w:val="24"/>
          <w:szCs w:val="24"/>
          <w:bdr w:val="none" w:sz="0" w:space="0" w:color="auto" w:frame="1"/>
          <w:lang w:eastAsia="el-GR"/>
        </w:rPr>
        <w:t>συνεπώς, άρα, αιτία, επομένως, προκαλεί, με αποτέλεσμα, συντελεί, κ.α.</w:t>
      </w:r>
    </w:p>
    <w:p w14:paraId="2BF4B0F5" w14:textId="69EEC2C6" w:rsidR="00485ADA" w:rsidRPr="003E148F"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proofErr w:type="spellStart"/>
      <w:r w:rsidRPr="00C04BAD">
        <w:rPr>
          <w:rFonts w:ascii="Times New Roman" w:eastAsia="Times New Roman" w:hAnsi="Times New Roman" w:cs="Times New Roman"/>
          <w:i/>
          <w:iCs/>
          <w:sz w:val="24"/>
          <w:szCs w:val="24"/>
          <w:u w:val="single"/>
          <w:bdr w:val="none" w:sz="0" w:space="0" w:color="auto" w:frame="1"/>
          <w:lang w:eastAsia="el-GR"/>
        </w:rPr>
        <w:t>Προθετικότητα</w:t>
      </w:r>
      <w:proofErr w:type="spellEnd"/>
      <w:r w:rsidRPr="00C04BAD">
        <w:rPr>
          <w:rFonts w:ascii="Times New Roman" w:eastAsia="Times New Roman" w:hAnsi="Times New Roman" w:cs="Times New Roman"/>
          <w:i/>
          <w:iCs/>
          <w:sz w:val="24"/>
          <w:szCs w:val="24"/>
          <w:u w:val="single"/>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sidR="00CE0E36">
        <w:rPr>
          <w:rFonts w:ascii="Times New Roman" w:eastAsia="Times New Roman" w:hAnsi="Times New Roman" w:cs="Times New Roman"/>
          <w:sz w:val="24"/>
          <w:szCs w:val="24"/>
          <w:bdr w:val="none" w:sz="0" w:space="0" w:color="auto" w:frame="1"/>
          <w:lang w:eastAsia="el-GR"/>
        </w:rPr>
        <w:t>ερμηνεύσει τη σημασία ενός παράγοντα παρουσιάζοντας τις αιτίες που τον δημιούργησαν,</w:t>
      </w:r>
      <w:r>
        <w:rPr>
          <w:rFonts w:ascii="Times New Roman" w:eastAsia="Times New Roman" w:hAnsi="Times New Roman" w:cs="Times New Roman"/>
          <w:sz w:val="24"/>
          <w:szCs w:val="24"/>
          <w:bdr w:val="none" w:sz="0" w:space="0" w:color="auto" w:frame="1"/>
          <w:lang w:eastAsia="el-GR"/>
        </w:rPr>
        <w:t xml:space="preserve">  β) </w:t>
      </w:r>
      <w:r w:rsidR="00CE0E36">
        <w:rPr>
          <w:rFonts w:ascii="Times New Roman" w:eastAsia="Times New Roman" w:hAnsi="Times New Roman" w:cs="Times New Roman"/>
          <w:sz w:val="24"/>
          <w:szCs w:val="24"/>
          <w:bdr w:val="none" w:sz="0" w:space="0" w:color="auto" w:frame="1"/>
          <w:lang w:eastAsia="el-GR"/>
        </w:rPr>
        <w:t>να επεξηγήσει τις θετικές ή αρνητικές συνέπειες ενός αιτίου, ώστε να το καταστήσει σαφές και να αποδείξει τη σχέση μεταξύ της αιτίας και του αποτελέσματος που παρουσιάζει</w:t>
      </w:r>
      <w:r>
        <w:rPr>
          <w:rFonts w:ascii="Times New Roman" w:eastAsia="Times New Roman" w:hAnsi="Times New Roman" w:cs="Times New Roman"/>
          <w:sz w:val="24"/>
          <w:szCs w:val="24"/>
          <w:bdr w:val="none" w:sz="0" w:space="0" w:color="auto" w:frame="1"/>
          <w:lang w:eastAsia="el-GR"/>
        </w:rPr>
        <w:t>]</w:t>
      </w:r>
    </w:p>
    <w:p w14:paraId="65355FCC" w14:textId="77777777" w:rsidR="00485ADA" w:rsidRDefault="00485ADA" w:rsidP="00485ADA">
      <w:pPr>
        <w:shd w:val="clear" w:color="auto" w:fill="FFFFFF"/>
        <w:spacing w:after="0" w:line="408" w:lineRule="atLeast"/>
        <w:jc w:val="both"/>
        <w:textAlignment w:val="baseline"/>
        <w:rPr>
          <w:rFonts w:ascii="Times New Roman" w:eastAsia="Times New Roman" w:hAnsi="Times New Roman" w:cs="Times New Roman"/>
          <w:b/>
          <w:bCs/>
          <w:sz w:val="24"/>
          <w:szCs w:val="24"/>
          <w:bdr w:val="none" w:sz="0" w:space="0" w:color="auto" w:frame="1"/>
          <w:lang w:eastAsia="el-GR"/>
        </w:rPr>
      </w:pPr>
    </w:p>
    <w:p w14:paraId="4BA9092C" w14:textId="77777777" w:rsidR="00485ADA" w:rsidRPr="005719B5" w:rsidRDefault="00485ADA" w:rsidP="00485ADA">
      <w:pPr>
        <w:shd w:val="clear" w:color="auto" w:fill="FFFFFF"/>
        <w:spacing w:after="0" w:line="408" w:lineRule="atLeast"/>
        <w:jc w:val="both"/>
        <w:textAlignment w:val="baseline"/>
        <w:rPr>
          <w:rFonts w:ascii="Times New Roman" w:eastAsia="Times New Roman" w:hAnsi="Times New Roman" w:cs="Times New Roman"/>
          <w:b/>
          <w:bCs/>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Παράδειγμα:</w:t>
      </w:r>
    </w:p>
    <w:p w14:paraId="40735666" w14:textId="24E964E0" w:rsidR="00485ADA" w:rsidRPr="00D54924" w:rsidRDefault="00D54924" w:rsidP="00D54924">
      <w:pPr>
        <w:jc w:val="both"/>
        <w:rPr>
          <w:rFonts w:ascii="Times New Roman" w:eastAsia="Times New Roman" w:hAnsi="Times New Roman" w:cs="Times New Roman"/>
          <w:sz w:val="24"/>
          <w:szCs w:val="24"/>
          <w:bdr w:val="none" w:sz="0" w:space="0" w:color="auto" w:frame="1"/>
          <w:lang w:eastAsia="el-GR"/>
        </w:rPr>
      </w:pPr>
      <w:r w:rsidRPr="00D54924">
        <w:rPr>
          <w:rFonts w:ascii="Times New Roman" w:eastAsia="Times New Roman" w:hAnsi="Times New Roman" w:cs="Times New Roman"/>
          <w:sz w:val="24"/>
          <w:szCs w:val="24"/>
          <w:bdr w:val="none" w:sz="0" w:space="0" w:color="auto" w:frame="1"/>
          <w:lang w:eastAsia="el-GR"/>
        </w:rPr>
        <w:t>Είναι γεγονός ότι ο Έλληνας δε διαβάζει. Δεν αγαπά το βιβλίο και τη μελέτη</w:t>
      </w:r>
      <w:r w:rsidRPr="00D54924">
        <w:rPr>
          <w:rFonts w:ascii="Times New Roman" w:eastAsia="Times New Roman" w:hAnsi="Times New Roman" w:cs="Times New Roman"/>
          <w:sz w:val="24"/>
          <w:szCs w:val="24"/>
          <w:bdr w:val="none" w:sz="0" w:space="0" w:color="auto" w:frame="1"/>
          <w:lang w:eastAsia="el-GR"/>
        </w:rPr>
        <w:t xml:space="preserve">. </w:t>
      </w:r>
      <w:r w:rsidRPr="00D54924">
        <w:rPr>
          <w:rFonts w:ascii="Times New Roman" w:eastAsia="Times New Roman" w:hAnsi="Times New Roman" w:cs="Times New Roman"/>
          <w:sz w:val="24"/>
          <w:szCs w:val="24"/>
          <w:bdr w:val="none" w:sz="0" w:space="0" w:color="auto" w:frame="1"/>
          <w:lang w:eastAsia="el-GR"/>
        </w:rPr>
        <w:t>Γιατί όμως; Κληρονομικά βάρη και φυλετικός χαρακτήρας; Μα τότε θα ‘</w:t>
      </w:r>
      <w:proofErr w:type="spellStart"/>
      <w:r w:rsidRPr="00D54924">
        <w:rPr>
          <w:rFonts w:ascii="Times New Roman" w:eastAsia="Times New Roman" w:hAnsi="Times New Roman" w:cs="Times New Roman"/>
          <w:sz w:val="24"/>
          <w:szCs w:val="24"/>
          <w:bdr w:val="none" w:sz="0" w:space="0" w:color="auto" w:frame="1"/>
          <w:lang w:eastAsia="el-GR"/>
        </w:rPr>
        <w:t>πρεπε</w:t>
      </w:r>
      <w:proofErr w:type="spellEnd"/>
      <w:r w:rsidRPr="00D54924">
        <w:rPr>
          <w:rFonts w:ascii="Times New Roman" w:eastAsia="Times New Roman" w:hAnsi="Times New Roman" w:cs="Times New Roman"/>
          <w:sz w:val="24"/>
          <w:szCs w:val="24"/>
          <w:bdr w:val="none" w:sz="0" w:space="0" w:color="auto" w:frame="1"/>
          <w:lang w:eastAsia="el-GR"/>
        </w:rPr>
        <w:t xml:space="preserve"> μάλλον το αντίθετο να συμβαίνει!… Η εθνική κληρονομιά του Έλληνα είναι βαθιά πνευματική.</w:t>
      </w:r>
      <w:r w:rsidRPr="00D54924">
        <w:rPr>
          <w:rFonts w:ascii="Times New Roman" w:eastAsia="Times New Roman" w:hAnsi="Times New Roman" w:cs="Times New Roman"/>
          <w:sz w:val="24"/>
          <w:szCs w:val="24"/>
          <w:bdr w:val="none" w:sz="0" w:space="0" w:color="auto" w:frame="1"/>
          <w:lang w:eastAsia="el-GR"/>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p w14:paraId="23C66551" w14:textId="77777777" w:rsidR="00485ADA" w:rsidRDefault="00485ADA" w:rsidP="00485ADA"/>
    <w:p w14:paraId="536B323C" w14:textId="77777777" w:rsidR="006678ED" w:rsidRDefault="006678ED" w:rsidP="00485ADA"/>
    <w:p w14:paraId="24E1100C" w14:textId="77777777" w:rsidR="006678ED" w:rsidRDefault="006678ED" w:rsidP="00485ADA"/>
    <w:p w14:paraId="271AD086" w14:textId="77777777" w:rsidR="006678ED" w:rsidRDefault="006678ED" w:rsidP="00485ADA"/>
    <w:p w14:paraId="063CC632" w14:textId="77777777" w:rsidR="006678ED" w:rsidRDefault="006678ED" w:rsidP="00485ADA"/>
    <w:p w14:paraId="6D2299B5" w14:textId="77777777" w:rsidR="006678ED" w:rsidRDefault="006678ED" w:rsidP="00485ADA"/>
    <w:p w14:paraId="4C8FAE94" w14:textId="77777777" w:rsidR="006678ED" w:rsidRDefault="006678ED" w:rsidP="00485ADA"/>
    <w:p w14:paraId="2E693B3F" w14:textId="77777777" w:rsidR="006678ED" w:rsidRDefault="006678ED" w:rsidP="00485ADA"/>
    <w:p w14:paraId="0D299B3D" w14:textId="77777777" w:rsidR="00485ADA" w:rsidRDefault="00485ADA" w:rsidP="00485ADA"/>
    <w:p w14:paraId="1035193A" w14:textId="00458CA1" w:rsidR="00485ADA" w:rsidRPr="00663EA5" w:rsidRDefault="00E85BF5" w:rsidP="00485ADA">
      <w:pPr>
        <w:pStyle w:val="ListParagraph"/>
        <w:numPr>
          <w:ilvl w:val="0"/>
          <w:numId w:val="3"/>
        </w:numPr>
        <w:shd w:val="clear" w:color="auto" w:fill="FFFFFF"/>
        <w:spacing w:after="0" w:line="408" w:lineRule="atLeast"/>
        <w:textAlignment w:val="baseline"/>
        <w:rPr>
          <w:rFonts w:ascii="Times New Roman" w:eastAsia="Times New Roman" w:hAnsi="Times New Roman" w:cs="Times New Roman"/>
          <w:sz w:val="24"/>
          <w:szCs w:val="24"/>
          <w:highlight w:val="green"/>
          <w:lang w:eastAsia="el-GR"/>
        </w:rPr>
      </w:pPr>
      <w:r>
        <w:rPr>
          <w:rFonts w:ascii="Times New Roman" w:eastAsia="Times New Roman" w:hAnsi="Times New Roman" w:cs="Times New Roman"/>
          <w:b/>
          <w:bCs/>
          <w:sz w:val="24"/>
          <w:szCs w:val="24"/>
          <w:highlight w:val="green"/>
          <w:u w:val="single"/>
          <w:bdr w:val="none" w:sz="0" w:space="0" w:color="auto" w:frame="1"/>
          <w:lang w:eastAsia="el-GR"/>
        </w:rPr>
        <w:lastRenderedPageBreak/>
        <w:t>Διαίρεση</w:t>
      </w:r>
    </w:p>
    <w:p w14:paraId="60158409" w14:textId="5A61AF96" w:rsidR="00485ADA" w:rsidRPr="003D1429"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Θεματική περίοδος :</w:t>
      </w:r>
      <w:r w:rsidRPr="003D1429">
        <w:rPr>
          <w:rFonts w:ascii="Times New Roman" w:eastAsia="Times New Roman" w:hAnsi="Times New Roman" w:cs="Times New Roman"/>
          <w:sz w:val="24"/>
          <w:szCs w:val="24"/>
          <w:bdr w:val="none" w:sz="0" w:space="0" w:color="auto" w:frame="1"/>
          <w:lang w:eastAsia="el-GR"/>
        </w:rPr>
        <w:t xml:space="preserve"> </w:t>
      </w:r>
      <w:r w:rsidR="007E3195">
        <w:rPr>
          <w:rFonts w:ascii="Times New Roman" w:hAnsi="Times New Roman" w:cs="Times New Roman"/>
          <w:color w:val="111111"/>
          <w:sz w:val="24"/>
          <w:szCs w:val="24"/>
          <w:shd w:val="clear" w:color="auto" w:fill="FFFFFF"/>
        </w:rPr>
        <w:t xml:space="preserve">παρουσιάζεται η έννοια που πρέπει να διαιρεθεί </w:t>
      </w:r>
      <w:r w:rsidR="007E3195" w:rsidRPr="007E3195">
        <w:rPr>
          <w:rFonts w:ascii="Times New Roman" w:hAnsi="Times New Roman" w:cs="Times New Roman"/>
          <w:color w:val="111111"/>
          <w:sz w:val="24"/>
          <w:szCs w:val="24"/>
          <w:shd w:val="clear" w:color="auto" w:fill="FFFFFF"/>
        </w:rPr>
        <w:sym w:font="Wingdings" w:char="F0E0"/>
      </w:r>
      <w:r w:rsidR="007E3195">
        <w:rPr>
          <w:rFonts w:ascii="Times New Roman" w:hAnsi="Times New Roman" w:cs="Times New Roman"/>
          <w:color w:val="111111"/>
          <w:sz w:val="24"/>
          <w:szCs w:val="24"/>
          <w:shd w:val="clear" w:color="auto" w:fill="FFFFFF"/>
        </w:rPr>
        <w:t xml:space="preserve"> </w:t>
      </w:r>
      <w:r w:rsidR="007E3195" w:rsidRPr="007E3195">
        <w:rPr>
          <w:rFonts w:ascii="Times New Roman" w:hAnsi="Times New Roman" w:cs="Times New Roman"/>
          <w:color w:val="111111"/>
          <w:sz w:val="24"/>
          <w:szCs w:val="24"/>
          <w:highlight w:val="cyan"/>
          <w:shd w:val="clear" w:color="auto" w:fill="FFFFFF"/>
        </w:rPr>
        <w:t>διαιρετέα έννοια</w:t>
      </w:r>
      <w:r w:rsidR="007E3195">
        <w:rPr>
          <w:rFonts w:ascii="Times New Roman" w:hAnsi="Times New Roman" w:cs="Times New Roman"/>
          <w:color w:val="111111"/>
          <w:sz w:val="24"/>
          <w:szCs w:val="24"/>
          <w:shd w:val="clear" w:color="auto" w:fill="FFFFFF"/>
        </w:rPr>
        <w:t xml:space="preserve">. Παρατίθεται η </w:t>
      </w:r>
      <w:r w:rsidR="007E3195" w:rsidRPr="007E3195">
        <w:rPr>
          <w:rFonts w:ascii="Times New Roman" w:hAnsi="Times New Roman" w:cs="Times New Roman"/>
          <w:color w:val="111111"/>
          <w:sz w:val="24"/>
          <w:szCs w:val="24"/>
          <w:highlight w:val="cyan"/>
          <w:shd w:val="clear" w:color="auto" w:fill="FFFFFF"/>
        </w:rPr>
        <w:t>διαιρετική βάση</w:t>
      </w:r>
      <w:r w:rsidR="007E3195">
        <w:rPr>
          <w:rFonts w:ascii="Times New Roman" w:hAnsi="Times New Roman" w:cs="Times New Roman"/>
          <w:color w:val="111111"/>
          <w:sz w:val="24"/>
          <w:szCs w:val="24"/>
          <w:shd w:val="clear" w:color="auto" w:fill="FFFFFF"/>
        </w:rPr>
        <w:t xml:space="preserve">, δηλαδή το κριτήριο ως προς το οποίο γίνεται η διαίρεση και τέλος τα </w:t>
      </w:r>
      <w:r w:rsidR="007E3195" w:rsidRPr="007E3195">
        <w:rPr>
          <w:rFonts w:ascii="Times New Roman" w:hAnsi="Times New Roman" w:cs="Times New Roman"/>
          <w:color w:val="111111"/>
          <w:sz w:val="24"/>
          <w:szCs w:val="24"/>
          <w:highlight w:val="cyan"/>
          <w:shd w:val="clear" w:color="auto" w:fill="FFFFFF"/>
        </w:rPr>
        <w:t>διαιρετικά μέλη</w:t>
      </w:r>
      <w:r w:rsidR="007E3195">
        <w:rPr>
          <w:rFonts w:ascii="Times New Roman" w:hAnsi="Times New Roman" w:cs="Times New Roman"/>
          <w:color w:val="111111"/>
          <w:sz w:val="24"/>
          <w:szCs w:val="24"/>
          <w:shd w:val="clear" w:color="auto" w:fill="FFFFFF"/>
        </w:rPr>
        <w:t>, το αποτέλεσμα δηλαδή που προκύπτει από τη διαίρεση.</w:t>
      </w:r>
      <w:r w:rsidRPr="00804A67">
        <w:rPr>
          <w:rFonts w:ascii="Times New Roman" w:hAnsi="Times New Roman" w:cs="Times New Roman"/>
          <w:b/>
          <w:bCs/>
          <w:color w:val="111111"/>
          <w:sz w:val="24"/>
          <w:szCs w:val="24"/>
          <w:shd w:val="clear" w:color="auto" w:fill="FFFFFF"/>
        </w:rPr>
        <w:t> </w:t>
      </w:r>
    </w:p>
    <w:p w14:paraId="34772F6D" w14:textId="08C9923E" w:rsidR="00485ADA" w:rsidRPr="003D1429"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Σχόλια – λεπτομέρειες :</w:t>
      </w:r>
      <w:r w:rsidRPr="003D1429">
        <w:rPr>
          <w:rFonts w:ascii="Times New Roman" w:eastAsia="Times New Roman" w:hAnsi="Times New Roman" w:cs="Times New Roman"/>
          <w:sz w:val="24"/>
          <w:szCs w:val="24"/>
          <w:bdr w:val="none" w:sz="0" w:space="0" w:color="auto" w:frame="1"/>
          <w:lang w:eastAsia="el-GR"/>
        </w:rPr>
        <w:t xml:space="preserve"> </w:t>
      </w:r>
      <w:r w:rsidR="00BD4FD7">
        <w:rPr>
          <w:rFonts w:ascii="Times New Roman" w:eastAsia="Times New Roman" w:hAnsi="Times New Roman" w:cs="Times New Roman"/>
          <w:sz w:val="24"/>
          <w:szCs w:val="24"/>
          <w:bdr w:val="none" w:sz="0" w:space="0" w:color="auto" w:frame="1"/>
          <w:lang w:eastAsia="el-GR"/>
        </w:rPr>
        <w:t>παρατίθενται τα μέρη που προέκυψαν από τη διαίρεση και παρουσιάζονται αναλυτικά</w:t>
      </w:r>
    </w:p>
    <w:p w14:paraId="5B63407D" w14:textId="77777777" w:rsidR="00485ADA"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3D1429">
        <w:rPr>
          <w:rFonts w:ascii="Times New Roman" w:eastAsia="Times New Roman" w:hAnsi="Times New Roman" w:cs="Times New Roman"/>
          <w:b/>
          <w:bCs/>
          <w:sz w:val="24"/>
          <w:szCs w:val="24"/>
          <w:bdr w:val="none" w:sz="0" w:space="0" w:color="auto" w:frame="1"/>
          <w:lang w:eastAsia="el-GR"/>
        </w:rPr>
        <w:t>Κατακλείδα :</w:t>
      </w:r>
      <w:r w:rsidRPr="003D1429">
        <w:rPr>
          <w:rFonts w:ascii="Times New Roman" w:eastAsia="Times New Roman" w:hAnsi="Times New Roman" w:cs="Times New Roman"/>
          <w:sz w:val="24"/>
          <w:szCs w:val="24"/>
          <w:bdr w:val="none" w:sz="0" w:space="0" w:color="auto" w:frame="1"/>
          <w:lang w:eastAsia="el-GR"/>
        </w:rPr>
        <w:t xml:space="preserve"> σύνοψη – συμπέρασμα </w:t>
      </w:r>
    </w:p>
    <w:p w14:paraId="09ADD7BA" w14:textId="18BD3EC4" w:rsidR="00485ADA" w:rsidRPr="00C829D1" w:rsidRDefault="00485ADA" w:rsidP="00485ADA">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A80E5D">
        <w:rPr>
          <w:rFonts w:ascii="Times New Roman" w:eastAsia="Times New Roman" w:hAnsi="Times New Roman" w:cs="Times New Roman"/>
          <w:b/>
          <w:bCs/>
          <w:sz w:val="24"/>
          <w:szCs w:val="24"/>
          <w:bdr w:val="none" w:sz="0" w:space="0" w:color="auto" w:frame="1"/>
          <w:lang w:eastAsia="el-GR"/>
        </w:rPr>
        <w:t>Ενδεικτικές λέξεις :</w:t>
      </w:r>
      <w:r>
        <w:rPr>
          <w:rFonts w:ascii="Times New Roman" w:eastAsia="Times New Roman" w:hAnsi="Times New Roman" w:cs="Times New Roman"/>
          <w:b/>
          <w:bCs/>
          <w:sz w:val="24"/>
          <w:szCs w:val="24"/>
          <w:bdr w:val="none" w:sz="0" w:space="0" w:color="auto" w:frame="1"/>
          <w:lang w:eastAsia="el-GR"/>
        </w:rPr>
        <w:t xml:space="preserve"> </w:t>
      </w:r>
      <w:r w:rsidR="00BD4FD7">
        <w:rPr>
          <w:rFonts w:ascii="Times New Roman" w:eastAsia="Times New Roman" w:hAnsi="Times New Roman" w:cs="Times New Roman"/>
          <w:sz w:val="24"/>
          <w:szCs w:val="24"/>
          <w:bdr w:val="none" w:sz="0" w:space="0" w:color="auto" w:frame="1"/>
          <w:lang w:eastAsia="el-GR"/>
        </w:rPr>
        <w:t>πρώτον</w:t>
      </w:r>
      <w:r>
        <w:rPr>
          <w:rFonts w:ascii="Times New Roman" w:eastAsia="Times New Roman" w:hAnsi="Times New Roman" w:cs="Times New Roman"/>
          <w:sz w:val="24"/>
          <w:szCs w:val="24"/>
          <w:bdr w:val="none" w:sz="0" w:space="0" w:color="auto" w:frame="1"/>
          <w:lang w:eastAsia="el-GR"/>
        </w:rPr>
        <w:t>,</w:t>
      </w:r>
      <w:r w:rsidR="00BD4FD7">
        <w:rPr>
          <w:rFonts w:ascii="Times New Roman" w:eastAsia="Times New Roman" w:hAnsi="Times New Roman" w:cs="Times New Roman"/>
          <w:sz w:val="24"/>
          <w:szCs w:val="24"/>
          <w:bdr w:val="none" w:sz="0" w:space="0" w:color="auto" w:frame="1"/>
          <w:lang w:eastAsia="el-GR"/>
        </w:rPr>
        <w:t xml:space="preserve"> δεύτερον, χωρίζεται, διακρίνουμε, από τη μία, από την άλλη,</w:t>
      </w:r>
      <w:r>
        <w:rPr>
          <w:rFonts w:ascii="Times New Roman" w:eastAsia="Times New Roman" w:hAnsi="Times New Roman" w:cs="Times New Roman"/>
          <w:sz w:val="24"/>
          <w:szCs w:val="24"/>
          <w:bdr w:val="none" w:sz="0" w:space="0" w:color="auto" w:frame="1"/>
          <w:lang w:eastAsia="el-GR"/>
        </w:rPr>
        <w:t xml:space="preserve"> κ.α. </w:t>
      </w:r>
    </w:p>
    <w:p w14:paraId="6D39A5A7" w14:textId="3F8D0C94" w:rsidR="00485ADA" w:rsidRPr="003E148F" w:rsidRDefault="00485ADA" w:rsidP="00485ADA">
      <w:pPr>
        <w:shd w:val="clear" w:color="auto" w:fill="FFFFFF"/>
        <w:spacing w:after="0" w:line="408" w:lineRule="atLeast"/>
        <w:jc w:val="both"/>
        <w:textAlignment w:val="baseline"/>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w:t>
      </w:r>
      <w:proofErr w:type="spellStart"/>
      <w:r w:rsidRPr="00C04BAD">
        <w:rPr>
          <w:rFonts w:ascii="Times New Roman" w:eastAsia="Times New Roman" w:hAnsi="Times New Roman" w:cs="Times New Roman"/>
          <w:i/>
          <w:iCs/>
          <w:sz w:val="24"/>
          <w:szCs w:val="24"/>
          <w:u w:val="single"/>
          <w:bdr w:val="none" w:sz="0" w:space="0" w:color="auto" w:frame="1"/>
          <w:lang w:eastAsia="el-GR"/>
        </w:rPr>
        <w:t>Προθετικότητα</w:t>
      </w:r>
      <w:proofErr w:type="spellEnd"/>
      <w:r w:rsidRPr="00C04BAD">
        <w:rPr>
          <w:rFonts w:ascii="Times New Roman" w:eastAsia="Times New Roman" w:hAnsi="Times New Roman" w:cs="Times New Roman"/>
          <w:i/>
          <w:iCs/>
          <w:sz w:val="24"/>
          <w:szCs w:val="24"/>
          <w:u w:val="single"/>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ο συγγραφέας έχει στόχο να</w:t>
      </w:r>
      <w:r w:rsidRPr="003E148F">
        <w:rPr>
          <w:rFonts w:ascii="Times New Roman" w:eastAsia="Times New Roman" w:hAnsi="Times New Roman" w:cs="Times New Roman"/>
          <w:sz w:val="24"/>
          <w:szCs w:val="24"/>
          <w:bdr w:val="none" w:sz="0" w:space="0" w:color="auto" w:frame="1"/>
          <w:lang w:eastAsia="el-GR"/>
        </w:rPr>
        <w:t>:</w:t>
      </w:r>
      <w:r>
        <w:rPr>
          <w:rFonts w:ascii="Times New Roman" w:eastAsia="Times New Roman" w:hAnsi="Times New Roman" w:cs="Times New Roman"/>
          <w:sz w:val="24"/>
          <w:szCs w:val="24"/>
          <w:bdr w:val="none" w:sz="0" w:space="0" w:color="auto" w:frame="1"/>
          <w:lang w:eastAsia="el-GR"/>
        </w:rPr>
        <w:t xml:space="preserve"> α) </w:t>
      </w:r>
      <w:r w:rsidR="00BD4FD7">
        <w:rPr>
          <w:rFonts w:ascii="Times New Roman" w:eastAsia="Times New Roman" w:hAnsi="Times New Roman" w:cs="Times New Roman"/>
          <w:sz w:val="24"/>
          <w:szCs w:val="24"/>
          <w:bdr w:val="none" w:sz="0" w:space="0" w:color="auto" w:frame="1"/>
          <w:lang w:eastAsia="el-GR"/>
        </w:rPr>
        <w:t>διακρίνει μία έννοια στα μέρη της, για να την καταστήσει σαφέστερη στον δέκτη</w:t>
      </w:r>
      <w:r>
        <w:rPr>
          <w:rFonts w:ascii="Times New Roman" w:eastAsia="Times New Roman" w:hAnsi="Times New Roman" w:cs="Times New Roman"/>
          <w:sz w:val="24"/>
          <w:szCs w:val="24"/>
          <w:bdr w:val="none" w:sz="0" w:space="0" w:color="auto" w:frame="1"/>
          <w:lang w:eastAsia="el-GR"/>
        </w:rPr>
        <w:t xml:space="preserve">,  β) </w:t>
      </w:r>
      <w:r w:rsidR="00BD4FD7">
        <w:rPr>
          <w:rFonts w:ascii="Times New Roman" w:eastAsia="Times New Roman" w:hAnsi="Times New Roman" w:cs="Times New Roman"/>
          <w:sz w:val="24"/>
          <w:szCs w:val="24"/>
          <w:bdr w:val="none" w:sz="0" w:space="0" w:color="auto" w:frame="1"/>
          <w:lang w:eastAsia="el-GR"/>
        </w:rPr>
        <w:t>να αναλύσει το περιεχόμενο μιας έννοιας, ώστε να γίνουν κατανοητές οι πτυχές της</w:t>
      </w:r>
      <w:r>
        <w:rPr>
          <w:rFonts w:ascii="Times New Roman" w:eastAsia="Times New Roman" w:hAnsi="Times New Roman" w:cs="Times New Roman"/>
          <w:sz w:val="24"/>
          <w:szCs w:val="24"/>
          <w:bdr w:val="none" w:sz="0" w:space="0" w:color="auto" w:frame="1"/>
          <w:lang w:eastAsia="el-GR"/>
        </w:rPr>
        <w:t>]</w:t>
      </w:r>
    </w:p>
    <w:p w14:paraId="5794E284" w14:textId="77777777" w:rsidR="00485ADA" w:rsidRDefault="00485ADA" w:rsidP="00485ADA">
      <w:pPr>
        <w:pStyle w:val="ListParagraph"/>
        <w:shd w:val="clear" w:color="auto" w:fill="FFFFFF"/>
        <w:spacing w:after="0" w:line="240" w:lineRule="auto"/>
        <w:ind w:left="360"/>
        <w:jc w:val="both"/>
        <w:rPr>
          <w:rFonts w:ascii="Times New Roman" w:hAnsi="Times New Roman" w:cs="Times New Roman"/>
          <w:b/>
          <w:bCs/>
          <w:color w:val="111111"/>
          <w:sz w:val="24"/>
          <w:szCs w:val="24"/>
          <w:shd w:val="clear" w:color="auto" w:fill="FFFFFF"/>
        </w:rPr>
      </w:pPr>
    </w:p>
    <w:p w14:paraId="05C2BCB2" w14:textId="77777777" w:rsidR="00485ADA" w:rsidRDefault="00485ADA" w:rsidP="00485ADA">
      <w:pPr>
        <w:pStyle w:val="ListParagraph"/>
        <w:shd w:val="clear" w:color="auto" w:fill="FFFFFF"/>
        <w:spacing w:after="0" w:line="240" w:lineRule="auto"/>
        <w:ind w:left="360"/>
        <w:jc w:val="both"/>
        <w:rPr>
          <w:rFonts w:ascii="Times New Roman" w:hAnsi="Times New Roman" w:cs="Times New Roman"/>
          <w:b/>
          <w:bCs/>
          <w:color w:val="111111"/>
          <w:sz w:val="24"/>
          <w:szCs w:val="24"/>
          <w:shd w:val="clear" w:color="auto" w:fill="FFFFFF"/>
        </w:rPr>
      </w:pPr>
    </w:p>
    <w:p w14:paraId="1ACDAADE" w14:textId="77777777" w:rsidR="00485ADA" w:rsidRPr="00804A67" w:rsidRDefault="00485ADA" w:rsidP="00485ADA">
      <w:pPr>
        <w:pStyle w:val="NormalWeb"/>
        <w:shd w:val="clear" w:color="auto" w:fill="FFFFFF"/>
        <w:spacing w:before="0" w:beforeAutospacing="0" w:after="0" w:afterAutospacing="0" w:line="408" w:lineRule="atLeast"/>
        <w:jc w:val="both"/>
        <w:textAlignment w:val="baseline"/>
        <w:rPr>
          <w:b/>
          <w:bCs/>
        </w:rPr>
      </w:pPr>
    </w:p>
    <w:p w14:paraId="5F20D4F2" w14:textId="77777777" w:rsidR="00485ADA" w:rsidRPr="00375FCA" w:rsidRDefault="00485ADA" w:rsidP="00485ADA">
      <w:pPr>
        <w:pStyle w:val="NormalWeb"/>
        <w:shd w:val="clear" w:color="auto" w:fill="FFFFFF"/>
        <w:spacing w:before="0" w:beforeAutospacing="0" w:after="0" w:afterAutospacing="0" w:line="408" w:lineRule="atLeast"/>
        <w:jc w:val="both"/>
        <w:textAlignment w:val="baseline"/>
        <w:rPr>
          <w:i/>
          <w:iCs/>
          <w:u w:val="single"/>
        </w:rPr>
      </w:pPr>
      <w:bookmarkStart w:id="0" w:name="_Hlk85113916"/>
      <w:r w:rsidRPr="00375FCA">
        <w:rPr>
          <w:i/>
          <w:iCs/>
          <w:u w:val="single"/>
        </w:rPr>
        <w:t>Παράδειγμα:</w:t>
      </w:r>
    </w:p>
    <w:bookmarkEnd w:id="0"/>
    <w:p w14:paraId="4C21CED3" w14:textId="165E552D" w:rsidR="00BD4FD7" w:rsidRPr="00BD4FD7" w:rsidRDefault="00BD4FD7" w:rsidP="00BD4FD7">
      <w:pPr>
        <w:pStyle w:val="NormalWeb"/>
        <w:shd w:val="clear" w:color="auto" w:fill="FFFFFF"/>
        <w:spacing w:after="0"/>
        <w:jc w:val="both"/>
        <w:textAlignment w:val="baseline"/>
        <w:rPr>
          <w:bdr w:val="none" w:sz="0" w:space="0" w:color="auto" w:frame="1"/>
        </w:rPr>
      </w:pPr>
      <w:r w:rsidRPr="00BD4FD7">
        <w:rPr>
          <w:bdr w:val="none" w:sz="0" w:space="0" w:color="auto" w:frame="1"/>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BD4FD7">
        <w:rPr>
          <w:bdr w:val="none" w:sz="0" w:space="0" w:color="auto" w:frame="1"/>
        </w:rPr>
        <w:t xml:space="preserve"> </w:t>
      </w:r>
      <w:r w:rsidRPr="00BD4FD7">
        <w:rPr>
          <w:bdr w:val="none" w:sz="0" w:space="0" w:color="auto" w:frame="1"/>
        </w:rPr>
        <w:t xml:space="preserve">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αλόγιστα, αμέθοδα, επειδή δεσπόζουν στη γέννηση και στην εξέλιξή τους δυνάμεις </w:t>
      </w:r>
      <w:proofErr w:type="spellStart"/>
      <w:r w:rsidRPr="00BD4FD7">
        <w:rPr>
          <w:bdr w:val="none" w:sz="0" w:space="0" w:color="auto" w:frame="1"/>
        </w:rPr>
        <w:t>ενστιγματικές</w:t>
      </w:r>
      <w:proofErr w:type="spellEnd"/>
      <w:r w:rsidRPr="00BD4FD7">
        <w:rPr>
          <w:bdr w:val="none" w:sz="0" w:space="0" w:color="auto" w:frame="1"/>
        </w:rPr>
        <w:t xml:space="preserve"> ή βίαια, ασυγκράτητα πάθη. (…)</w:t>
      </w:r>
    </w:p>
    <w:p w14:paraId="5EE3ECAA" w14:textId="480864F8" w:rsidR="00485ADA" w:rsidRPr="003B7F84" w:rsidRDefault="00BD4FD7" w:rsidP="00BD4FD7">
      <w:pPr>
        <w:pStyle w:val="NormalWeb"/>
        <w:shd w:val="clear" w:color="auto" w:fill="FFFFFF"/>
        <w:spacing w:before="0" w:beforeAutospacing="0" w:after="0" w:afterAutospacing="0"/>
        <w:jc w:val="right"/>
        <w:textAlignment w:val="baseline"/>
        <w:rPr>
          <w:shd w:val="clear" w:color="auto" w:fill="FFFFFF"/>
        </w:rPr>
      </w:pPr>
      <w:r w:rsidRPr="00BD4FD7">
        <w:rPr>
          <w:shd w:val="clear" w:color="auto" w:fill="FFFFFF"/>
        </w:rPr>
        <w:t>(Ε. Π. Παπανούτσος, Το Εκούσιο και το Ακούσιο)</w:t>
      </w:r>
    </w:p>
    <w:p w14:paraId="68FB2480" w14:textId="77777777" w:rsidR="00485ADA" w:rsidRDefault="00485ADA" w:rsidP="00BD4FD7">
      <w:pPr>
        <w:jc w:val="right"/>
      </w:pPr>
    </w:p>
    <w:p w14:paraId="05B42E2D" w14:textId="77777777" w:rsidR="00485ADA" w:rsidRDefault="00485ADA" w:rsidP="00485ADA"/>
    <w:p w14:paraId="6C5C287F" w14:textId="77777777" w:rsidR="00485ADA" w:rsidRDefault="00485ADA" w:rsidP="00485ADA"/>
    <w:p w14:paraId="268A7A2A" w14:textId="77777777" w:rsidR="00485ADA" w:rsidRDefault="00485ADA" w:rsidP="00485ADA"/>
    <w:p w14:paraId="32E8AD65" w14:textId="0730B8A9" w:rsidR="00485ADA" w:rsidRPr="006749AC" w:rsidRDefault="00485ADA" w:rsidP="00E85BF5">
      <w:pPr>
        <w:tabs>
          <w:tab w:val="left" w:pos="1935"/>
        </w:tabs>
        <w:rPr>
          <w:rFonts w:ascii="Times New Roman" w:eastAsia="Times New Roman" w:hAnsi="Times New Roman" w:cs="Times New Roman"/>
          <w:sz w:val="24"/>
          <w:szCs w:val="24"/>
          <w:lang w:eastAsia="el-GR"/>
        </w:rPr>
      </w:pPr>
    </w:p>
    <w:p w14:paraId="5735C0EE" w14:textId="77777777" w:rsidR="00721A80" w:rsidRDefault="00721A80"/>
    <w:sectPr w:rsidR="00721A8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8493" w14:textId="77777777" w:rsidR="00A27A75" w:rsidRDefault="00A27A75" w:rsidP="003F5554">
      <w:pPr>
        <w:spacing w:after="0" w:line="240" w:lineRule="auto"/>
      </w:pPr>
      <w:r>
        <w:separator/>
      </w:r>
    </w:p>
  </w:endnote>
  <w:endnote w:type="continuationSeparator" w:id="0">
    <w:p w14:paraId="1C71C09E" w14:textId="77777777" w:rsidR="00A27A75" w:rsidRDefault="00A27A75" w:rsidP="003F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884355"/>
      <w:docPartObj>
        <w:docPartGallery w:val="Page Numbers (Bottom of Page)"/>
        <w:docPartUnique/>
      </w:docPartObj>
    </w:sdtPr>
    <w:sdtEndPr>
      <w:rPr>
        <w:noProof/>
      </w:rPr>
    </w:sdtEndPr>
    <w:sdtContent>
      <w:p w14:paraId="7BAC34C5" w14:textId="44CD4122" w:rsidR="003F5554" w:rsidRDefault="003F5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6BD9" w14:textId="77777777" w:rsidR="003F5554" w:rsidRDefault="003F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B060" w14:textId="77777777" w:rsidR="00A27A75" w:rsidRDefault="00A27A75" w:rsidP="003F5554">
      <w:pPr>
        <w:spacing w:after="0" w:line="240" w:lineRule="auto"/>
      </w:pPr>
      <w:r>
        <w:separator/>
      </w:r>
    </w:p>
  </w:footnote>
  <w:footnote w:type="continuationSeparator" w:id="0">
    <w:p w14:paraId="6BDFEC54" w14:textId="77777777" w:rsidR="00A27A75" w:rsidRDefault="00A27A75" w:rsidP="003F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34A"/>
    <w:multiLevelType w:val="multilevel"/>
    <w:tmpl w:val="202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C5339"/>
    <w:multiLevelType w:val="hybridMultilevel"/>
    <w:tmpl w:val="1CFE87D6"/>
    <w:lvl w:ilvl="0" w:tplc="926E143C">
      <w:start w:val="1"/>
      <w:numFmt w:val="bullet"/>
      <w:lvlText w:val=""/>
      <w:lvlJc w:val="right"/>
      <w:pPr>
        <w:ind w:left="1875" w:hanging="360"/>
      </w:pPr>
      <w:rPr>
        <w:rFonts w:ascii="Wingdings" w:hAnsi="Wingdings" w:hint="default"/>
      </w:rPr>
    </w:lvl>
    <w:lvl w:ilvl="1" w:tplc="04080003" w:tentative="1">
      <w:start w:val="1"/>
      <w:numFmt w:val="bullet"/>
      <w:lvlText w:val="o"/>
      <w:lvlJc w:val="left"/>
      <w:pPr>
        <w:ind w:left="2595" w:hanging="360"/>
      </w:pPr>
      <w:rPr>
        <w:rFonts w:ascii="Courier New" w:hAnsi="Courier New" w:cs="Courier New" w:hint="default"/>
      </w:rPr>
    </w:lvl>
    <w:lvl w:ilvl="2" w:tplc="04080005" w:tentative="1">
      <w:start w:val="1"/>
      <w:numFmt w:val="bullet"/>
      <w:lvlText w:val=""/>
      <w:lvlJc w:val="left"/>
      <w:pPr>
        <w:ind w:left="3315" w:hanging="360"/>
      </w:pPr>
      <w:rPr>
        <w:rFonts w:ascii="Wingdings" w:hAnsi="Wingdings" w:hint="default"/>
      </w:rPr>
    </w:lvl>
    <w:lvl w:ilvl="3" w:tplc="04080001" w:tentative="1">
      <w:start w:val="1"/>
      <w:numFmt w:val="bullet"/>
      <w:lvlText w:val=""/>
      <w:lvlJc w:val="left"/>
      <w:pPr>
        <w:ind w:left="4035" w:hanging="360"/>
      </w:pPr>
      <w:rPr>
        <w:rFonts w:ascii="Symbol" w:hAnsi="Symbol" w:hint="default"/>
      </w:rPr>
    </w:lvl>
    <w:lvl w:ilvl="4" w:tplc="04080003" w:tentative="1">
      <w:start w:val="1"/>
      <w:numFmt w:val="bullet"/>
      <w:lvlText w:val="o"/>
      <w:lvlJc w:val="left"/>
      <w:pPr>
        <w:ind w:left="4755" w:hanging="360"/>
      </w:pPr>
      <w:rPr>
        <w:rFonts w:ascii="Courier New" w:hAnsi="Courier New" w:cs="Courier New" w:hint="default"/>
      </w:rPr>
    </w:lvl>
    <w:lvl w:ilvl="5" w:tplc="04080005" w:tentative="1">
      <w:start w:val="1"/>
      <w:numFmt w:val="bullet"/>
      <w:lvlText w:val=""/>
      <w:lvlJc w:val="left"/>
      <w:pPr>
        <w:ind w:left="5475" w:hanging="360"/>
      </w:pPr>
      <w:rPr>
        <w:rFonts w:ascii="Wingdings" w:hAnsi="Wingdings" w:hint="default"/>
      </w:rPr>
    </w:lvl>
    <w:lvl w:ilvl="6" w:tplc="04080001" w:tentative="1">
      <w:start w:val="1"/>
      <w:numFmt w:val="bullet"/>
      <w:lvlText w:val=""/>
      <w:lvlJc w:val="left"/>
      <w:pPr>
        <w:ind w:left="6195" w:hanging="360"/>
      </w:pPr>
      <w:rPr>
        <w:rFonts w:ascii="Symbol" w:hAnsi="Symbol" w:hint="default"/>
      </w:rPr>
    </w:lvl>
    <w:lvl w:ilvl="7" w:tplc="04080003" w:tentative="1">
      <w:start w:val="1"/>
      <w:numFmt w:val="bullet"/>
      <w:lvlText w:val="o"/>
      <w:lvlJc w:val="left"/>
      <w:pPr>
        <w:ind w:left="6915" w:hanging="360"/>
      </w:pPr>
      <w:rPr>
        <w:rFonts w:ascii="Courier New" w:hAnsi="Courier New" w:cs="Courier New" w:hint="default"/>
      </w:rPr>
    </w:lvl>
    <w:lvl w:ilvl="8" w:tplc="04080005" w:tentative="1">
      <w:start w:val="1"/>
      <w:numFmt w:val="bullet"/>
      <w:lvlText w:val=""/>
      <w:lvlJc w:val="left"/>
      <w:pPr>
        <w:ind w:left="7635" w:hanging="360"/>
      </w:pPr>
      <w:rPr>
        <w:rFonts w:ascii="Wingdings" w:hAnsi="Wingdings" w:hint="default"/>
      </w:rPr>
    </w:lvl>
  </w:abstractNum>
  <w:abstractNum w:abstractNumId="2" w15:restartNumberingAfterBreak="0">
    <w:nsid w:val="625C3F55"/>
    <w:multiLevelType w:val="hybridMultilevel"/>
    <w:tmpl w:val="F67C82B4"/>
    <w:lvl w:ilvl="0" w:tplc="D7EAA984">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3452170">
    <w:abstractNumId w:val="1"/>
  </w:num>
  <w:num w:numId="2" w16cid:durableId="1414275473">
    <w:abstractNumId w:val="0"/>
  </w:num>
  <w:num w:numId="3" w16cid:durableId="121072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DA"/>
    <w:rsid w:val="00254F04"/>
    <w:rsid w:val="003F5554"/>
    <w:rsid w:val="00485ADA"/>
    <w:rsid w:val="005E2995"/>
    <w:rsid w:val="006678ED"/>
    <w:rsid w:val="00721A80"/>
    <w:rsid w:val="007E3195"/>
    <w:rsid w:val="009170EE"/>
    <w:rsid w:val="00A27A75"/>
    <w:rsid w:val="00AD53FE"/>
    <w:rsid w:val="00BA7E7E"/>
    <w:rsid w:val="00BD4FD7"/>
    <w:rsid w:val="00CE0E36"/>
    <w:rsid w:val="00D54924"/>
    <w:rsid w:val="00E85BF5"/>
    <w:rsid w:val="00EA6C22"/>
    <w:rsid w:val="00EC40F3"/>
    <w:rsid w:val="00EF5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C518"/>
  <w15:chartTrackingRefBased/>
  <w15:docId w15:val="{3010FE81-6337-4E7B-9143-A866B796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DA"/>
    <w:pPr>
      <w:ind w:left="720"/>
      <w:contextualSpacing/>
    </w:pPr>
  </w:style>
  <w:style w:type="table" w:styleId="TableGrid">
    <w:name w:val="Table Grid"/>
    <w:basedOn w:val="TableNormal"/>
    <w:uiPriority w:val="39"/>
    <w:rsid w:val="00485A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5A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3F55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5554"/>
    <w:rPr>
      <w:kern w:val="0"/>
      <w14:ligatures w14:val="none"/>
    </w:rPr>
  </w:style>
  <w:style w:type="paragraph" w:styleId="Footer">
    <w:name w:val="footer"/>
    <w:basedOn w:val="Normal"/>
    <w:link w:val="FooterChar"/>
    <w:uiPriority w:val="99"/>
    <w:unhideWhenUsed/>
    <w:rsid w:val="003F55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55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9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643</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14</cp:revision>
  <dcterms:created xsi:type="dcterms:W3CDTF">2024-11-23T15:43:00Z</dcterms:created>
  <dcterms:modified xsi:type="dcterms:W3CDTF">2024-11-23T16:10:00Z</dcterms:modified>
</cp:coreProperties>
</file>