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327" w:rsidRPr="00792327" w:rsidRDefault="00792327" w:rsidP="0079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7923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BDD5E2"/>
        </w:rPr>
        <w:t>LECTIO V: ΕΝΑΣ "ΛΑΤΡΗΣ" ΤΟΥ ΒΙΡΓΙΛΙΟΥ</w:t>
      </w:r>
    </w:p>
    <w:p w:rsidR="00792327" w:rsidRPr="00792327" w:rsidRDefault="00792327" w:rsidP="0079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Silius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Italicus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poeta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epicus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vir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clarus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erat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. XVII (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septendecim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) libri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eius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de bello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Punico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secundo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pulchri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sunt.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Ultimis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annis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vitae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suae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in Campania se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tenebat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Multos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in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illis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locis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agros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possidebat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Silius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animum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tenerum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habebat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Gloriae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Vergili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studebat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ingeniumque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eius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fovebat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Eum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ut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puer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magistrum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honorabat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Monumentum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eius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quod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Neapoli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iacebat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, pro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templo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habebat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.</w:t>
      </w:r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br/>
      </w:r>
    </w:p>
    <w:p w:rsidR="00792327" w:rsidRPr="00792327" w:rsidRDefault="00792327" w:rsidP="0079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Ο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Σίλιος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Ιταλικός, o επικός ποιητής, ήταν ένδοξος άνδρας. Τα 17 βιβλία του για τον δεύτερο Καρχηδονιακό πόλεμο είναι όμορφα. Τα τελευταία χρόνια της ζωής του παρέμενε (έμενε μόνιμα) στην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Καμπανία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. Σε εκείνους τους τόπους κατείχε πολλούς αγρούς. Ο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Σίλιος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είχε ευαίσθητη ψυχή. Τη δόξα του Βιργιλίου επεδίωκε και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περιέβαλλε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με αγάπη το πνεύμα του. Αυτόν τον τιμούσε, όπως ο μαθητής τον δάσκαλο (τιμά). Το μνημείο του, το οποίο βρισκόταν στη Νεάπολη, το θεωρούσε σαν ναό.</w:t>
      </w:r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792327" w:rsidRPr="00792327" w:rsidRDefault="00792327" w:rsidP="00792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7923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l-GR"/>
        </w:rPr>
        <w:t>ΕΠΙΣΗΜΑΝΣΕΙΣ ΕΠΙ ΤΟΥ ΚΕΙΜΕΝΟΥ V</w:t>
      </w:r>
    </w:p>
    <w:p w:rsidR="00792327" w:rsidRPr="00792327" w:rsidRDefault="00792327" w:rsidP="0079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se</w:t>
      </w:r>
      <w:proofErr w:type="spellEnd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tenebat</w:t>
      </w:r>
      <w:proofErr w:type="spellEnd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:</w:t>
      </w:r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η αντωνυμία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αναφέρεται στο υποκείμενο (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Silius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του ρήματος (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tenebat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της πρότασης «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Ultimis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annis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tenebat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» και επομένως έχουμε ευθεία αυτοπάθεια.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me</w:t>
      </w:r>
      <w:proofErr w:type="spellEnd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teneo</w:t>
      </w:r>
      <w:proofErr w:type="spellEnd"/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:</w:t>
      </w:r>
      <w:r w:rsidRPr="0079232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παραμένω, μένω μόνιμα.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OY</w:t>
      </w:r>
      <w:r w:rsidRPr="00792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ΣΙΑΣΤΙΚΑ Α ΚΛΙΣΗ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792327" w:rsidRPr="00792327" w:rsidRDefault="00792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poeta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vita-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θηλυκό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Campania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θηλυκό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gloria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ae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θηλυκό</w:t>
      </w:r>
    </w:p>
    <w:p w:rsidR="00792327" w:rsidRPr="00792327" w:rsidRDefault="0079232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23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ΟΥΣΙΑΣΤΙΚΑ Β ΚΛΙΣΗ</w:t>
      </w:r>
    </w:p>
    <w:p w:rsidR="00792327" w:rsidRDefault="007923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Silius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-i: αρσενικό (Η κλητική ενικού σχηματίζεται σε -i, με συναίρεση του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σε-i, [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]).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liber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bellum -i: ουδέτερο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annus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-i: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locus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-i: αρσενικό. Στον πληθυντικό κλίνεται και ως αρσενικό 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orum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όταν σημαίνει χωρία βιβλίου και ως ουδέτερο 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orum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όταν σημαίνει τόπους, τοποθεσίες (ετερογενές).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animus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-i: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ager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Vergilius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-i: αρσενικό. (Η κλητική ενικού σχηματίζεται σε -i, με συναίρεση του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σε-i, [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Vergili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]).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ingenium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-i: ουδέτερο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puer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-i: αρσενικό και θηλυκό. Εδώ είναι αρσενικό.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magister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stri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monumentum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-i: ουδέτερο</w:t>
      </w:r>
      <w:r w:rsidRPr="007923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templum</w:t>
      </w:r>
      <w:proofErr w:type="spellEnd"/>
      <w:r w:rsidRPr="00792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-i: ουδέτερο</w:t>
      </w:r>
    </w:p>
    <w:p w:rsidR="00792327" w:rsidRPr="00792327" w:rsidRDefault="00792327" w:rsidP="00792327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</w:pPr>
      <w:r w:rsidRPr="0079232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lastRenderedPageBreak/>
        <w:t>LECTIO V</w:t>
      </w:r>
      <w:r w:rsidRPr="0079232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Ι</w:t>
      </w:r>
      <w:r w:rsidRPr="0079232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: </w:t>
      </w:r>
      <w:r w:rsidRPr="0079232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ΟΙ</w:t>
      </w:r>
      <w:r w:rsidRPr="0079232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79232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ΝΟΜΟΙ</w:t>
      </w:r>
    </w:p>
    <w:p w:rsidR="00792327" w:rsidRPr="00792327" w:rsidRDefault="00792327" w:rsidP="0079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2327">
        <w:rPr>
          <w:rFonts w:ascii="Trebuchet MS" w:eastAsia="Times New Roman" w:hAnsi="Trebuchet MS" w:cs="Times New Roman"/>
          <w:color w:val="000000"/>
          <w:lang w:val="en-US" w:eastAsia="el-GR"/>
        </w:rPr>
        <w:br/>
      </w:r>
    </w:p>
    <w:p w:rsidR="00792327" w:rsidRPr="00792327" w:rsidRDefault="00792327" w:rsidP="00792327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In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ea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civitate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quam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leges continent,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boni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viri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libenter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leges servant. Lex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enim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est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fundamentum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libertatis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fons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aequitatis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Mens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et animus et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consilium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et sententia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civitatis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posita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est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in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legibus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. Ut corpora nostra sine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mente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sic civitas sine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lege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non stat.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Legum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ministri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sunt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magistratus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legum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interpretes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iudices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legum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denique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omnes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servi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sumus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: sic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enim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liberi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esse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possumus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val="en-US" w:eastAsia="el-GR"/>
        </w:rPr>
        <w:t>.</w:t>
      </w:r>
    </w:p>
    <w:p w:rsidR="00792327" w:rsidRPr="00792327" w:rsidRDefault="00792327" w:rsidP="00792327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br/>
        <w:t>Σε αυτήν την πολιτεία, την οποία συγκρατούν οι νόμοι, οι καλοί άνδρες (πολίτες) πρόθυμα τηρούν τους νόμους. Γιατί ο νόμος είναι το θεμέλιο της ελευθερίας, η πηγή της δικαιοσύνης. Ο νους και η ψυχή και η σκέψη και η κρίση της πολιτείας βρίσκονται στους νόμους. Όπως τα σώματά μας χωρίς τον νου/πνεύμα (δεν στέκονται/υπάρχουν), έτσι και η πολιτεία χωρίς τον νόμο δεν στέκεται/υπάρχει. Οι άρχοντες είναι θεράποντες των νόμων, οι δικαστές (είναι) ερμηνευτές των νόμων και τελικά όλοι (εμείς) είμαστε υπηρέτες των νόμων: γιατί έτσι μπορούμε να είμαστε ελεύθεροι.</w:t>
      </w:r>
    </w:p>
    <w:p w:rsidR="00792327" w:rsidRPr="00792327" w:rsidRDefault="00792327" w:rsidP="0079232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lang w:eastAsia="el-GR"/>
        </w:rPr>
      </w:pPr>
      <w:r w:rsidRPr="00792327">
        <w:rPr>
          <w:rFonts w:ascii="Times New Roman" w:eastAsia="Times New Roman" w:hAnsi="Times New Roman" w:cs="Times New Roman"/>
          <w:b/>
          <w:bCs/>
          <w:color w:val="333333"/>
          <w:u w:val="single"/>
          <w:lang w:eastAsia="el-GR"/>
        </w:rPr>
        <w:t>ΕΠΙΣΗΜΑΝΣΕΙΣ ΕΠΙ ΤΟΥ ΚΕΙΜΕΝΟΥ VI</w:t>
      </w:r>
    </w:p>
    <w:p w:rsidR="00792327" w:rsidRPr="00792327" w:rsidRDefault="00792327" w:rsidP="0079232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enim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: σύνδεσμος αιτιολογικός, αντιστοιχεί με τον γάρ της αρχαίας ελληνικής και άλλοτε είναι αιτιολογικός (=διότι, γιατί) και άλλοτε διασαφητικός (=δηλαδή). Εδώ είναι αιτιολογικός.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civitate</w:t>
      </w:r>
      <w:proofErr w:type="spellEnd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libertatis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: τα παραπάνω ουσιαστικά σχηματίζουν τη γενική πληθυντικού και σε -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 xml:space="preserve"> και σε -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ium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. (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civitatum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 xml:space="preserve"> και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civitatium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libertatum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 xml:space="preserve"> και </w:t>
      </w:r>
      <w:proofErr w:type="spellStart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libertatium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).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aequitatis</w:t>
      </w:r>
      <w:proofErr w:type="spellEnd"/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: το ουσιαστικό, ως αφηρημένη έννοια, δεν σχηματίζει κατά κανόνα πληθυντικό αριθμό.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proofErr w:type="spellStart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Ut</w:t>
      </w:r>
      <w:proofErr w:type="spellEnd"/>
      <w:r w:rsidRPr="00792327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… sic</w:t>
      </w:r>
      <w:r w:rsidRPr="00792327">
        <w:rPr>
          <w:rFonts w:ascii="Times New Roman" w:eastAsia="Times New Roman" w:hAnsi="Times New Roman" w:cs="Times New Roman"/>
          <w:color w:val="000000"/>
          <w:lang w:eastAsia="el-GR"/>
        </w:rPr>
        <w:t>: παραβολικός σύνδεσμος, εισάγει δευτερεύουσα παραβολική πρόταση που ενδέχεται, όπως στα αρχαία ελληνικά, να είναι ελλειπτική ως προς το ρήμα. Παραβάλλεται με τον σύνδεσμο ὡς της αρχαίας ελληνικής.</w:t>
      </w:r>
    </w:p>
    <w:p w:rsidR="00792327" w:rsidRPr="00792327" w:rsidRDefault="00792327" w:rsidP="00792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792327" w:rsidRPr="00792327" w:rsidRDefault="00792327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sententia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ae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: θηλυκό</w:t>
      </w:r>
    </w:p>
    <w:p w:rsidR="00792327" w:rsidRPr="00792327" w:rsidRDefault="00792327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vir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viri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fundamentum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 -i: ουδέτερο</w:t>
      </w:r>
      <w:r w:rsidRPr="00792327">
        <w:rPr>
          <w:rFonts w:ascii="Times New Roman" w:hAnsi="Times New Roman" w:cs="Times New Roman"/>
          <w:color w:val="000000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animus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 -i: αρσενικό</w:t>
      </w:r>
      <w:r w:rsidRPr="00792327">
        <w:rPr>
          <w:rFonts w:ascii="Times New Roman" w:hAnsi="Times New Roman" w:cs="Times New Roman"/>
          <w:color w:val="000000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consilium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ii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/ -i: ουδέτερο</w:t>
      </w:r>
      <w:r w:rsidRPr="00792327">
        <w:rPr>
          <w:rFonts w:ascii="Times New Roman" w:hAnsi="Times New Roman" w:cs="Times New Roman"/>
          <w:color w:val="000000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minister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stri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: αρσενικό</w:t>
      </w:r>
      <w:r w:rsidRPr="00792327">
        <w:rPr>
          <w:rFonts w:ascii="Times New Roman" w:hAnsi="Times New Roman" w:cs="Times New Roman"/>
          <w:color w:val="000000"/>
        </w:rPr>
        <w:br/>
      </w:r>
      <w:proofErr w:type="spellStart"/>
      <w:r w:rsidRPr="00792327">
        <w:rPr>
          <w:rFonts w:ascii="Times New Roman" w:hAnsi="Times New Roman" w:cs="Times New Roman"/>
          <w:color w:val="000000"/>
          <w:shd w:val="clear" w:color="auto" w:fill="FFFFFF"/>
        </w:rPr>
        <w:t>servus</w:t>
      </w:r>
      <w:proofErr w:type="spellEnd"/>
      <w:r w:rsidRPr="00792327">
        <w:rPr>
          <w:rFonts w:ascii="Times New Roman" w:hAnsi="Times New Roman" w:cs="Times New Roman"/>
          <w:color w:val="000000"/>
          <w:shd w:val="clear" w:color="auto" w:fill="FFFFFF"/>
        </w:rPr>
        <w:t xml:space="preserve"> -i: αρσενικό</w:t>
      </w:r>
    </w:p>
    <w:tbl>
      <w:tblPr>
        <w:tblW w:w="13500" w:type="dxa"/>
        <w:tblInd w:w="-1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792327" w:rsidRPr="00792327" w:rsidTr="0079232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92327" w:rsidRPr="00792327" w:rsidRDefault="00144CE8" w:rsidP="0079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civitas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-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atis:θηλυκό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. (Γενική πληθυντικού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civitatum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και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civitatium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).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lex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legis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 θηλυκό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libertas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-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atis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θηλυκό. (Γενική πληθυντικού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libertatum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και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libertatium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).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fons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fontis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αρσενικό. (Γενική πληθυντικού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fontium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).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aequitas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-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atis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 θηλυκό. (Ως αφηρημένη έννοια δεν σχηματίζει κατά κανόνα πληθυντικό αριθμό).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mens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mentis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θηλυκό (Γενική πληθυντικού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mentium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).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corpus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-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oris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 ουδέτερο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interpres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-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pretis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 αρσενικό και θηλυκό</w:t>
            </w:r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             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iudex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-</w:t>
            </w:r>
            <w:proofErr w:type="spellStart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icis</w:t>
            </w:r>
            <w:proofErr w:type="spellEnd"/>
            <w:r w:rsidR="00792327" w:rsidRPr="0079232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 αρσενικό</w:t>
            </w:r>
          </w:p>
        </w:tc>
      </w:tr>
    </w:tbl>
    <w:p w:rsidR="00792327" w:rsidRPr="00792327" w:rsidRDefault="0079232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2327" w:rsidRPr="00792327" w:rsidRDefault="0079232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792327" w:rsidRPr="00792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81B"/>
    <w:multiLevelType w:val="multilevel"/>
    <w:tmpl w:val="1FAA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C622B"/>
    <w:multiLevelType w:val="multilevel"/>
    <w:tmpl w:val="A180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27"/>
    <w:rsid w:val="00144CE8"/>
    <w:rsid w:val="007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4354"/>
  <w15:chartTrackingRefBased/>
  <w15:docId w15:val="{7C4AE8FB-7E30-4DD2-B67B-6EF9A5D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2306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93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1</cp:revision>
  <cp:lastPrinted>2022-12-15T13:51:00Z</cp:lastPrinted>
  <dcterms:created xsi:type="dcterms:W3CDTF">2022-12-15T13:42:00Z</dcterms:created>
  <dcterms:modified xsi:type="dcterms:W3CDTF">2022-12-15T13:54:00Z</dcterms:modified>
</cp:coreProperties>
</file>