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36C89" w14:textId="79BFE03B" w:rsidR="00B843AB" w:rsidRPr="00B843AB" w:rsidRDefault="00B843AB" w:rsidP="00B843AB">
      <w:pPr>
        <w:rPr>
          <w:rFonts w:ascii="Arial" w:hAnsi="Arial" w:cs="Arial"/>
          <w:sz w:val="24"/>
          <w:szCs w:val="24"/>
        </w:rPr>
      </w:pPr>
      <w:r w:rsidRPr="00B843AB">
        <w:rPr>
          <w:rFonts w:ascii="Arial" w:hAnsi="Arial" w:cs="Arial"/>
          <w:sz w:val="24"/>
          <w:szCs w:val="24"/>
        </w:rPr>
        <w:t xml:space="preserve">ΟΔΗΓΙΕΣ ΓΙΑ ΤΑ ΛΑΤΙΝΙΚΑ ΤΗΣ Β ΛΥΚΕΙΟΥ </w:t>
      </w:r>
    </w:p>
    <w:p w14:paraId="229243F3" w14:textId="44F6FC8C" w:rsidR="00B843AB" w:rsidRPr="00B843AB" w:rsidRDefault="00B843AB" w:rsidP="00B843AB">
      <w:pPr>
        <w:rPr>
          <w:rFonts w:ascii="Arial" w:hAnsi="Arial" w:cs="Arial"/>
          <w:sz w:val="24"/>
          <w:szCs w:val="24"/>
        </w:rPr>
      </w:pPr>
      <w:r w:rsidRPr="00B843AB">
        <w:rPr>
          <w:rFonts w:ascii="Arial" w:hAnsi="Arial" w:cs="Arial"/>
          <w:sz w:val="24"/>
          <w:szCs w:val="24"/>
        </w:rPr>
        <w:t xml:space="preserve">1. Εισαγωγή Λατινική Γλώσσα και Λογοτεχνία: Η λατινική γλώσσα, Η γένεση της ρωμαϊκής λογοτεχνίας, Εποχές της ρωμαϊκής λογοτεχνίας, Γενικά χαρακτηριστικά της ρωμαϊκής λογοτεχνίας, Η εξέλιξη της ρωμαϊκής λογοτεχνίας: Προκλασική εποχή (απαρχές - περ. 100 π.Χ.), Κλασική εποχή (περ. 100 π.Χ.- 14 μ.Χ.). </w:t>
      </w:r>
    </w:p>
    <w:p w14:paraId="65E187A9" w14:textId="77777777" w:rsidR="00B843AB" w:rsidRPr="00B843AB" w:rsidRDefault="00B843AB" w:rsidP="00B843AB">
      <w:pPr>
        <w:rPr>
          <w:rFonts w:ascii="Arial" w:hAnsi="Arial" w:cs="Arial"/>
          <w:sz w:val="24"/>
          <w:szCs w:val="24"/>
        </w:rPr>
      </w:pPr>
      <w:r w:rsidRPr="00B843AB">
        <w:rPr>
          <w:rFonts w:ascii="Arial" w:hAnsi="Arial" w:cs="Arial"/>
          <w:sz w:val="24"/>
          <w:szCs w:val="24"/>
        </w:rPr>
        <w:t xml:space="preserve">2. Κείμενο </w:t>
      </w:r>
    </w:p>
    <w:p w14:paraId="5C099454" w14:textId="77777777" w:rsidR="00B843AB" w:rsidRPr="00B843AB" w:rsidRDefault="00B843AB" w:rsidP="00B843AB">
      <w:pPr>
        <w:rPr>
          <w:rFonts w:ascii="Arial" w:hAnsi="Arial" w:cs="Arial"/>
          <w:sz w:val="24"/>
          <w:szCs w:val="24"/>
        </w:rPr>
      </w:pPr>
      <w:r w:rsidRPr="00B843AB">
        <w:rPr>
          <w:rFonts w:ascii="Arial" w:hAnsi="Arial" w:cs="Arial"/>
          <w:sz w:val="24"/>
          <w:szCs w:val="24"/>
        </w:rPr>
        <w:t xml:space="preserve">Ενότητες I-XV. </w:t>
      </w:r>
    </w:p>
    <w:p w14:paraId="351BB0D7" w14:textId="1B8A77B4" w:rsidR="00B843AB" w:rsidRPr="00B843AB" w:rsidRDefault="00B843AB" w:rsidP="00B843AB">
      <w:pPr>
        <w:rPr>
          <w:rFonts w:ascii="Arial" w:hAnsi="Arial" w:cs="Arial"/>
          <w:sz w:val="24"/>
          <w:szCs w:val="24"/>
        </w:rPr>
      </w:pPr>
      <w:r w:rsidRPr="00B843AB">
        <w:rPr>
          <w:rFonts w:ascii="Arial" w:hAnsi="Arial" w:cs="Arial"/>
          <w:sz w:val="24"/>
          <w:szCs w:val="24"/>
        </w:rPr>
        <w:t xml:space="preserve">3. Λατινικές φράσεις που είναι σε χρήση στον νεοελληνικό λόγο </w:t>
      </w:r>
      <w:r w:rsidRPr="00B843AB">
        <w:rPr>
          <w:rFonts w:ascii="Arial" w:hAnsi="Arial" w:cs="Arial"/>
          <w:sz w:val="24"/>
          <w:szCs w:val="24"/>
        </w:rPr>
        <w:t>–</w:t>
      </w:r>
    </w:p>
    <w:p w14:paraId="7C4592C7" w14:textId="43A53CD6"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A.C. (</w:t>
      </w:r>
      <w:proofErr w:type="spellStart"/>
      <w:r w:rsidRPr="00B843AB">
        <w:rPr>
          <w:rFonts w:ascii="Arial" w:hAnsi="Arial" w:cs="Arial"/>
          <w:sz w:val="24"/>
          <w:szCs w:val="24"/>
        </w:rPr>
        <w:t>ante</w:t>
      </w:r>
      <w:proofErr w:type="spellEnd"/>
      <w:r w:rsidRPr="00B843AB">
        <w:rPr>
          <w:rFonts w:ascii="Arial" w:hAnsi="Arial" w:cs="Arial"/>
          <w:sz w:val="24"/>
          <w:szCs w:val="24"/>
        </w:rPr>
        <w:t xml:space="preserve"> </w:t>
      </w:r>
      <w:proofErr w:type="spellStart"/>
      <w:r w:rsidRPr="00B843AB">
        <w:rPr>
          <w:rFonts w:ascii="Arial" w:hAnsi="Arial" w:cs="Arial"/>
          <w:sz w:val="24"/>
          <w:szCs w:val="24"/>
        </w:rPr>
        <w:t>Christum</w:t>
      </w:r>
      <w:proofErr w:type="spellEnd"/>
      <w:r w:rsidRPr="00B843AB">
        <w:rPr>
          <w:rFonts w:ascii="Arial" w:hAnsi="Arial" w:cs="Arial"/>
          <w:sz w:val="24"/>
          <w:szCs w:val="24"/>
        </w:rPr>
        <w:t xml:space="preserve">) προ Χριστού (π.Χ.) - A.D. </w:t>
      </w:r>
      <w:proofErr w:type="spellStart"/>
      <w:r w:rsidRPr="00B843AB">
        <w:rPr>
          <w:rFonts w:ascii="Arial" w:hAnsi="Arial" w:cs="Arial"/>
          <w:sz w:val="24"/>
          <w:szCs w:val="24"/>
        </w:rPr>
        <w:t>Anno</w:t>
      </w:r>
      <w:proofErr w:type="spellEnd"/>
      <w:r w:rsidRPr="00B843AB">
        <w:rPr>
          <w:rFonts w:ascii="Arial" w:hAnsi="Arial" w:cs="Arial"/>
          <w:sz w:val="24"/>
          <w:szCs w:val="24"/>
        </w:rPr>
        <w:t xml:space="preserve"> </w:t>
      </w:r>
      <w:proofErr w:type="spellStart"/>
      <w:r w:rsidRPr="00B843AB">
        <w:rPr>
          <w:rFonts w:ascii="Arial" w:hAnsi="Arial" w:cs="Arial"/>
          <w:sz w:val="24"/>
          <w:szCs w:val="24"/>
        </w:rPr>
        <w:t>Domini</w:t>
      </w:r>
      <w:proofErr w:type="spellEnd"/>
      <w:r w:rsidRPr="00B843AB">
        <w:rPr>
          <w:rFonts w:ascii="Arial" w:hAnsi="Arial" w:cs="Arial"/>
          <w:sz w:val="24"/>
          <w:szCs w:val="24"/>
        </w:rPr>
        <w:t xml:space="preserve"> (κατά λέξη: έτος Κυρίου) μετά </w:t>
      </w:r>
      <w:proofErr w:type="spellStart"/>
      <w:r w:rsidRPr="00B843AB">
        <w:rPr>
          <w:rFonts w:ascii="Arial" w:hAnsi="Arial" w:cs="Arial"/>
          <w:sz w:val="24"/>
          <w:szCs w:val="24"/>
        </w:rPr>
        <w:t>Χριστόν</w:t>
      </w:r>
      <w:proofErr w:type="spellEnd"/>
      <w:r w:rsidRPr="00B843AB">
        <w:rPr>
          <w:rFonts w:ascii="Arial" w:hAnsi="Arial" w:cs="Arial"/>
          <w:sz w:val="24"/>
          <w:szCs w:val="24"/>
        </w:rPr>
        <w:t xml:space="preserve"> (μ.Χ.) </w:t>
      </w:r>
      <w:r w:rsidRPr="00B843AB">
        <w:rPr>
          <w:rFonts w:ascii="Arial" w:hAnsi="Arial" w:cs="Arial"/>
          <w:sz w:val="24"/>
          <w:szCs w:val="24"/>
        </w:rPr>
        <w:t>–</w:t>
      </w:r>
    </w:p>
    <w:p w14:paraId="03668224"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ad </w:t>
      </w:r>
      <w:proofErr w:type="spellStart"/>
      <w:r w:rsidRPr="00B843AB">
        <w:rPr>
          <w:rFonts w:ascii="Arial" w:hAnsi="Arial" w:cs="Arial"/>
          <w:sz w:val="24"/>
          <w:szCs w:val="24"/>
        </w:rPr>
        <w:t>hominem</w:t>
      </w:r>
      <w:proofErr w:type="spellEnd"/>
      <w:r w:rsidRPr="00B843AB">
        <w:rPr>
          <w:rFonts w:ascii="Arial" w:hAnsi="Arial" w:cs="Arial"/>
          <w:sz w:val="24"/>
          <w:szCs w:val="24"/>
        </w:rPr>
        <w:t xml:space="preserve"> (</w:t>
      </w:r>
      <w:proofErr w:type="spellStart"/>
      <w:r w:rsidRPr="00B843AB">
        <w:rPr>
          <w:rFonts w:ascii="Arial" w:hAnsi="Arial" w:cs="Arial"/>
          <w:sz w:val="24"/>
          <w:szCs w:val="24"/>
        </w:rPr>
        <w:t>argumentum</w:t>
      </w:r>
      <w:proofErr w:type="spellEnd"/>
      <w:r w:rsidRPr="00B843AB">
        <w:rPr>
          <w:rFonts w:ascii="Arial" w:hAnsi="Arial" w:cs="Arial"/>
          <w:sz w:val="24"/>
          <w:szCs w:val="24"/>
        </w:rPr>
        <w:t xml:space="preserve">) επιχείρημα που απευθύνεται επιθετικά εναντίον του προσώπου και όχι εναντίον της θέσης που το πρόσωπο αυτό εκφράζει, η προσωπική επίθεση, η απάντηση/επίθεση στο πρόσωπο που εξέφρασε μια άποψη με την οποία διαφωνούμε, αντί η απάντηση να αφορά την άποψη αυτή </w:t>
      </w:r>
    </w:p>
    <w:p w14:paraId="763F7453"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ad </w:t>
      </w:r>
      <w:proofErr w:type="spellStart"/>
      <w:r w:rsidRPr="00B843AB">
        <w:rPr>
          <w:rFonts w:ascii="Arial" w:hAnsi="Arial" w:cs="Arial"/>
          <w:sz w:val="24"/>
          <w:szCs w:val="24"/>
        </w:rPr>
        <w:t>populum</w:t>
      </w:r>
      <w:proofErr w:type="spellEnd"/>
      <w:r w:rsidRPr="00B843AB">
        <w:rPr>
          <w:rFonts w:ascii="Arial" w:hAnsi="Arial" w:cs="Arial"/>
          <w:sz w:val="24"/>
          <w:szCs w:val="24"/>
        </w:rPr>
        <w:t xml:space="preserve"> (</w:t>
      </w:r>
      <w:proofErr w:type="spellStart"/>
      <w:r w:rsidRPr="00B843AB">
        <w:rPr>
          <w:rFonts w:ascii="Arial" w:hAnsi="Arial" w:cs="Arial"/>
          <w:sz w:val="24"/>
          <w:szCs w:val="24"/>
        </w:rPr>
        <w:t>argumentum</w:t>
      </w:r>
      <w:proofErr w:type="spellEnd"/>
      <w:r w:rsidRPr="00B843AB">
        <w:rPr>
          <w:rFonts w:ascii="Arial" w:hAnsi="Arial" w:cs="Arial"/>
          <w:sz w:val="24"/>
          <w:szCs w:val="24"/>
        </w:rPr>
        <w:t xml:space="preserve">) επιχείρημα που αποτελεί μια ψευδή θέση αλλά αντλεί τη βαρύτητά του από την ευρεία απήχηση της θέσης αυτής </w:t>
      </w:r>
    </w:p>
    <w:p w14:paraId="77656DAE"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altera</w:t>
      </w:r>
      <w:proofErr w:type="spellEnd"/>
      <w:r w:rsidRPr="00B843AB">
        <w:rPr>
          <w:rFonts w:ascii="Arial" w:hAnsi="Arial" w:cs="Arial"/>
          <w:sz w:val="24"/>
          <w:szCs w:val="24"/>
        </w:rPr>
        <w:t xml:space="preserve"> </w:t>
      </w:r>
      <w:proofErr w:type="spellStart"/>
      <w:r w:rsidRPr="00B843AB">
        <w:rPr>
          <w:rFonts w:ascii="Arial" w:hAnsi="Arial" w:cs="Arial"/>
          <w:sz w:val="24"/>
          <w:szCs w:val="24"/>
        </w:rPr>
        <w:t>pars</w:t>
      </w:r>
      <w:proofErr w:type="spellEnd"/>
      <w:r w:rsidRPr="00B843AB">
        <w:rPr>
          <w:rFonts w:ascii="Arial" w:hAnsi="Arial" w:cs="Arial"/>
          <w:sz w:val="24"/>
          <w:szCs w:val="24"/>
        </w:rPr>
        <w:t xml:space="preserve"> η άλλη πλευρά, η άλλη άποψη </w:t>
      </w:r>
    </w:p>
    <w:p w14:paraId="37DA74A7"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alter</w:t>
      </w:r>
      <w:proofErr w:type="spellEnd"/>
      <w:r w:rsidRPr="00B843AB">
        <w:rPr>
          <w:rFonts w:ascii="Arial" w:hAnsi="Arial" w:cs="Arial"/>
          <w:sz w:val="24"/>
          <w:szCs w:val="24"/>
        </w:rPr>
        <w:t xml:space="preserve"> </w:t>
      </w:r>
      <w:proofErr w:type="spellStart"/>
      <w:r w:rsidRPr="00B843AB">
        <w:rPr>
          <w:rFonts w:ascii="Arial" w:hAnsi="Arial" w:cs="Arial"/>
          <w:sz w:val="24"/>
          <w:szCs w:val="24"/>
        </w:rPr>
        <w:t>ego</w:t>
      </w:r>
      <w:proofErr w:type="spellEnd"/>
      <w:r w:rsidRPr="00B843AB">
        <w:rPr>
          <w:rFonts w:ascii="Arial" w:hAnsi="Arial" w:cs="Arial"/>
          <w:sz w:val="24"/>
          <w:szCs w:val="24"/>
        </w:rPr>
        <w:t xml:space="preserve"> το άλλο Εγώ, το δεύτερο Εγώ, το πρόσωπο με το οποίο ταυτίζεται κανείς, το συμπλήρωμά του, ο άλλος του εαυτός </w:t>
      </w:r>
    </w:p>
    <w:p w14:paraId="44462CAB"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A.M. (</w:t>
      </w:r>
      <w:proofErr w:type="spellStart"/>
      <w:r w:rsidRPr="00B843AB">
        <w:rPr>
          <w:rFonts w:ascii="Arial" w:hAnsi="Arial" w:cs="Arial"/>
          <w:sz w:val="24"/>
          <w:szCs w:val="24"/>
        </w:rPr>
        <w:t>Αnte</w:t>
      </w:r>
      <w:proofErr w:type="spellEnd"/>
      <w:r w:rsidRPr="00B843AB">
        <w:rPr>
          <w:rFonts w:ascii="Arial" w:hAnsi="Arial" w:cs="Arial"/>
          <w:sz w:val="24"/>
          <w:szCs w:val="24"/>
        </w:rPr>
        <w:t xml:space="preserve"> </w:t>
      </w:r>
      <w:proofErr w:type="spellStart"/>
      <w:r w:rsidRPr="00B843AB">
        <w:rPr>
          <w:rFonts w:ascii="Arial" w:hAnsi="Arial" w:cs="Arial"/>
          <w:sz w:val="24"/>
          <w:szCs w:val="24"/>
        </w:rPr>
        <w:t>Meridiem</w:t>
      </w:r>
      <w:proofErr w:type="spellEnd"/>
      <w:r w:rsidRPr="00B843AB">
        <w:rPr>
          <w:rFonts w:ascii="Arial" w:hAnsi="Arial" w:cs="Arial"/>
          <w:sz w:val="24"/>
          <w:szCs w:val="24"/>
        </w:rPr>
        <w:t xml:space="preserve">) προ μεσημβρίας (π.μ.) </w:t>
      </w:r>
    </w:p>
    <w:p w14:paraId="6A5A5FAF"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a posteriori εκ των υστέρων - a priori εκ των προτέρων </w:t>
      </w:r>
    </w:p>
    <w:p w14:paraId="64E3D0DE"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ca</w:t>
      </w:r>
      <w:proofErr w:type="spellEnd"/>
      <w:r w:rsidRPr="00B843AB">
        <w:rPr>
          <w:rFonts w:ascii="Arial" w:hAnsi="Arial" w:cs="Arial"/>
          <w:sz w:val="24"/>
          <w:szCs w:val="24"/>
        </w:rPr>
        <w:t xml:space="preserve">., </w:t>
      </w:r>
      <w:proofErr w:type="spellStart"/>
      <w:r w:rsidRPr="00B843AB">
        <w:rPr>
          <w:rFonts w:ascii="Arial" w:hAnsi="Arial" w:cs="Arial"/>
          <w:sz w:val="24"/>
          <w:szCs w:val="24"/>
        </w:rPr>
        <w:t>cir</w:t>
      </w:r>
      <w:proofErr w:type="spellEnd"/>
      <w:r w:rsidRPr="00B843AB">
        <w:rPr>
          <w:rFonts w:ascii="Arial" w:hAnsi="Arial" w:cs="Arial"/>
          <w:sz w:val="24"/>
          <w:szCs w:val="24"/>
        </w:rPr>
        <w:t xml:space="preserve">., </w:t>
      </w:r>
      <w:proofErr w:type="spellStart"/>
      <w:r w:rsidRPr="00B843AB">
        <w:rPr>
          <w:rFonts w:ascii="Arial" w:hAnsi="Arial" w:cs="Arial"/>
          <w:sz w:val="24"/>
          <w:szCs w:val="24"/>
        </w:rPr>
        <w:t>circ</w:t>
      </w:r>
      <w:proofErr w:type="spellEnd"/>
      <w:r w:rsidRPr="00B843AB">
        <w:rPr>
          <w:rFonts w:ascii="Arial" w:hAnsi="Arial" w:cs="Arial"/>
          <w:sz w:val="24"/>
          <w:szCs w:val="24"/>
        </w:rPr>
        <w:t>. (</w:t>
      </w:r>
      <w:proofErr w:type="spellStart"/>
      <w:r w:rsidRPr="00B843AB">
        <w:rPr>
          <w:rFonts w:ascii="Arial" w:hAnsi="Arial" w:cs="Arial"/>
          <w:sz w:val="24"/>
          <w:szCs w:val="24"/>
        </w:rPr>
        <w:t>circa</w:t>
      </w:r>
      <w:proofErr w:type="spellEnd"/>
      <w:r w:rsidRPr="00B843AB">
        <w:rPr>
          <w:rFonts w:ascii="Arial" w:hAnsi="Arial" w:cs="Arial"/>
          <w:sz w:val="24"/>
          <w:szCs w:val="24"/>
        </w:rPr>
        <w:t>) περί, περίπου - carpe diem εκμεταλλεύσου τη μέρα (</w:t>
      </w:r>
      <w:proofErr w:type="spellStart"/>
      <w:r w:rsidRPr="00B843AB">
        <w:rPr>
          <w:rFonts w:ascii="Arial" w:hAnsi="Arial" w:cs="Arial"/>
          <w:sz w:val="24"/>
          <w:szCs w:val="24"/>
        </w:rPr>
        <w:t>Οράτιος</w:t>
      </w:r>
      <w:proofErr w:type="spellEnd"/>
      <w:r w:rsidRPr="00B843AB">
        <w:rPr>
          <w:rFonts w:ascii="Arial" w:hAnsi="Arial" w:cs="Arial"/>
          <w:sz w:val="24"/>
          <w:szCs w:val="24"/>
        </w:rPr>
        <w:t xml:space="preserve">, </w:t>
      </w:r>
      <w:proofErr w:type="spellStart"/>
      <w:r w:rsidRPr="00B843AB">
        <w:rPr>
          <w:rFonts w:ascii="Arial" w:hAnsi="Arial" w:cs="Arial"/>
          <w:sz w:val="24"/>
          <w:szCs w:val="24"/>
        </w:rPr>
        <w:t>Ωδ</w:t>
      </w:r>
      <w:proofErr w:type="spellEnd"/>
      <w:r w:rsidRPr="00B843AB">
        <w:rPr>
          <w:rFonts w:ascii="Arial" w:hAnsi="Arial" w:cs="Arial"/>
          <w:sz w:val="24"/>
          <w:szCs w:val="24"/>
        </w:rPr>
        <w:t>. 1.11.8)</w:t>
      </w:r>
    </w:p>
    <w:p w14:paraId="6F043211"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 </w:t>
      </w:r>
      <w:proofErr w:type="spellStart"/>
      <w:r w:rsidRPr="00B843AB">
        <w:rPr>
          <w:rFonts w:ascii="Arial" w:hAnsi="Arial" w:cs="Arial"/>
          <w:sz w:val="24"/>
          <w:szCs w:val="24"/>
        </w:rPr>
        <w:t>casus</w:t>
      </w:r>
      <w:proofErr w:type="spellEnd"/>
      <w:r w:rsidRPr="00B843AB">
        <w:rPr>
          <w:rFonts w:ascii="Arial" w:hAnsi="Arial" w:cs="Arial"/>
          <w:sz w:val="24"/>
          <w:szCs w:val="24"/>
        </w:rPr>
        <w:t xml:space="preserve"> </w:t>
      </w:r>
      <w:proofErr w:type="spellStart"/>
      <w:r w:rsidRPr="00B843AB">
        <w:rPr>
          <w:rFonts w:ascii="Arial" w:hAnsi="Arial" w:cs="Arial"/>
          <w:sz w:val="24"/>
          <w:szCs w:val="24"/>
        </w:rPr>
        <w:t>belli</w:t>
      </w:r>
      <w:proofErr w:type="spellEnd"/>
      <w:r w:rsidRPr="00B843AB">
        <w:rPr>
          <w:rFonts w:ascii="Arial" w:hAnsi="Arial" w:cs="Arial"/>
          <w:sz w:val="24"/>
          <w:szCs w:val="24"/>
        </w:rPr>
        <w:t xml:space="preserve"> κατά λέξη: περίπτωση πολέμου. Συχνότερα χρησιμοποιείται με την έννοια «αιτία πολέμου» </w:t>
      </w:r>
    </w:p>
    <w:p w14:paraId="4B9408E4"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Curriculum</w:t>
      </w:r>
      <w:proofErr w:type="spellEnd"/>
      <w:r w:rsidRPr="00B843AB">
        <w:rPr>
          <w:rFonts w:ascii="Arial" w:hAnsi="Arial" w:cs="Arial"/>
          <w:sz w:val="24"/>
          <w:szCs w:val="24"/>
        </w:rPr>
        <w:t xml:space="preserve"> </w:t>
      </w:r>
      <w:proofErr w:type="spellStart"/>
      <w:r w:rsidRPr="00B843AB">
        <w:rPr>
          <w:rFonts w:ascii="Arial" w:hAnsi="Arial" w:cs="Arial"/>
          <w:sz w:val="24"/>
          <w:szCs w:val="24"/>
        </w:rPr>
        <w:t>Vitae</w:t>
      </w:r>
      <w:proofErr w:type="spellEnd"/>
      <w:r w:rsidRPr="00B843AB">
        <w:rPr>
          <w:rFonts w:ascii="Arial" w:hAnsi="Arial" w:cs="Arial"/>
          <w:sz w:val="24"/>
          <w:szCs w:val="24"/>
        </w:rPr>
        <w:t xml:space="preserve">, CV (κατά λέξη: η πορεία του βίου), το βιογραφικό σημείωμα - de facto εκ των πραγμάτων, αυτό που προκύπτει από τα πράγματα, από την πραγματικότητα, στην πράξη. Πολιτικός και διπλωματικός όρος που δηλώνει ότι πράξη, ενέργεια, κατάσταση, κ.λπ., που προέκυψε από την εξέλιξη των γεγονότων, αναγνωρίζεται ως πραγματική, παρόλο που η νομιμότητά της αμφισβητείται ή δεν έχει ακόμη οριστικοποιηθεί </w:t>
      </w:r>
    </w:p>
    <w:p w14:paraId="0E0C5846"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de </w:t>
      </w:r>
      <w:proofErr w:type="spellStart"/>
      <w:r w:rsidRPr="00B843AB">
        <w:rPr>
          <w:rFonts w:ascii="Arial" w:hAnsi="Arial" w:cs="Arial"/>
          <w:sz w:val="24"/>
          <w:szCs w:val="24"/>
        </w:rPr>
        <w:t>jure</w:t>
      </w:r>
      <w:proofErr w:type="spellEnd"/>
      <w:r w:rsidRPr="00B843AB">
        <w:rPr>
          <w:rFonts w:ascii="Arial" w:hAnsi="Arial" w:cs="Arial"/>
          <w:sz w:val="24"/>
          <w:szCs w:val="24"/>
        </w:rPr>
        <w:t xml:space="preserve"> εκ του δικαίου, εκ του νόμου, νομίμως, αυτό που προκύπτει από την εφαρμογή του δικαίου, νομικά </w:t>
      </w:r>
    </w:p>
    <w:p w14:paraId="2E9C1284"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erga</w:t>
      </w:r>
      <w:proofErr w:type="spellEnd"/>
      <w:r w:rsidRPr="00B843AB">
        <w:rPr>
          <w:rFonts w:ascii="Arial" w:hAnsi="Arial" w:cs="Arial"/>
          <w:sz w:val="24"/>
          <w:szCs w:val="24"/>
        </w:rPr>
        <w:t xml:space="preserve"> </w:t>
      </w:r>
      <w:proofErr w:type="spellStart"/>
      <w:r w:rsidRPr="00B843AB">
        <w:rPr>
          <w:rFonts w:ascii="Arial" w:hAnsi="Arial" w:cs="Arial"/>
          <w:sz w:val="24"/>
          <w:szCs w:val="24"/>
        </w:rPr>
        <w:t>omnes</w:t>
      </w:r>
      <w:proofErr w:type="spellEnd"/>
      <w:r w:rsidRPr="00B843AB">
        <w:rPr>
          <w:rFonts w:ascii="Arial" w:hAnsi="Arial" w:cs="Arial"/>
          <w:sz w:val="24"/>
          <w:szCs w:val="24"/>
        </w:rPr>
        <w:t xml:space="preserve"> έναντι όλων </w:t>
      </w:r>
    </w:p>
    <w:p w14:paraId="0E2477E5"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et</w:t>
      </w:r>
      <w:proofErr w:type="spellEnd"/>
      <w:r w:rsidRPr="00B843AB">
        <w:rPr>
          <w:rFonts w:ascii="Arial" w:hAnsi="Arial" w:cs="Arial"/>
          <w:sz w:val="24"/>
          <w:szCs w:val="24"/>
        </w:rPr>
        <w:t xml:space="preserve"> </w:t>
      </w:r>
      <w:proofErr w:type="spellStart"/>
      <w:r w:rsidRPr="00B843AB">
        <w:rPr>
          <w:rFonts w:ascii="Arial" w:hAnsi="Arial" w:cs="Arial"/>
          <w:sz w:val="24"/>
          <w:szCs w:val="24"/>
        </w:rPr>
        <w:t>alii</w:t>
      </w:r>
      <w:proofErr w:type="spellEnd"/>
      <w:r w:rsidRPr="00B843AB">
        <w:rPr>
          <w:rFonts w:ascii="Arial" w:hAnsi="Arial" w:cs="Arial"/>
          <w:sz w:val="24"/>
          <w:szCs w:val="24"/>
        </w:rPr>
        <w:t xml:space="preserve">, </w:t>
      </w:r>
      <w:proofErr w:type="spellStart"/>
      <w:r w:rsidRPr="00B843AB">
        <w:rPr>
          <w:rFonts w:ascii="Arial" w:hAnsi="Arial" w:cs="Arial"/>
          <w:sz w:val="24"/>
          <w:szCs w:val="24"/>
        </w:rPr>
        <w:t>et</w:t>
      </w:r>
      <w:proofErr w:type="spellEnd"/>
      <w:r w:rsidRPr="00B843AB">
        <w:rPr>
          <w:rFonts w:ascii="Arial" w:hAnsi="Arial" w:cs="Arial"/>
          <w:sz w:val="24"/>
          <w:szCs w:val="24"/>
        </w:rPr>
        <w:t xml:space="preserve"> </w:t>
      </w:r>
      <w:proofErr w:type="spellStart"/>
      <w:r w:rsidRPr="00B843AB">
        <w:rPr>
          <w:rFonts w:ascii="Arial" w:hAnsi="Arial" w:cs="Arial"/>
          <w:sz w:val="24"/>
          <w:szCs w:val="24"/>
        </w:rPr>
        <w:t>al</w:t>
      </w:r>
      <w:proofErr w:type="spellEnd"/>
      <w:r w:rsidRPr="00B843AB">
        <w:rPr>
          <w:rFonts w:ascii="Arial" w:hAnsi="Arial" w:cs="Arial"/>
          <w:sz w:val="24"/>
          <w:szCs w:val="24"/>
        </w:rPr>
        <w:t>. και άλλοι, και άλλα, κ.ά.</w:t>
      </w:r>
    </w:p>
    <w:p w14:paraId="469FA5A9"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 </w:t>
      </w:r>
      <w:proofErr w:type="spellStart"/>
      <w:r w:rsidRPr="00B843AB">
        <w:rPr>
          <w:rFonts w:ascii="Arial" w:hAnsi="Arial" w:cs="Arial"/>
          <w:sz w:val="24"/>
          <w:szCs w:val="24"/>
        </w:rPr>
        <w:t>et</w:t>
      </w:r>
      <w:proofErr w:type="spellEnd"/>
      <w:r w:rsidRPr="00B843AB">
        <w:rPr>
          <w:rFonts w:ascii="Arial" w:hAnsi="Arial" w:cs="Arial"/>
          <w:sz w:val="24"/>
          <w:szCs w:val="24"/>
        </w:rPr>
        <w:t xml:space="preserve"> </w:t>
      </w:r>
      <w:proofErr w:type="spellStart"/>
      <w:r w:rsidRPr="00B843AB">
        <w:rPr>
          <w:rFonts w:ascii="Arial" w:hAnsi="Arial" w:cs="Arial"/>
          <w:sz w:val="24"/>
          <w:szCs w:val="24"/>
        </w:rPr>
        <w:t>cetera</w:t>
      </w:r>
      <w:proofErr w:type="spellEnd"/>
      <w:r w:rsidRPr="00B843AB">
        <w:rPr>
          <w:rFonts w:ascii="Arial" w:hAnsi="Arial" w:cs="Arial"/>
          <w:sz w:val="24"/>
          <w:szCs w:val="24"/>
        </w:rPr>
        <w:t xml:space="preserve">, </w:t>
      </w:r>
      <w:proofErr w:type="spellStart"/>
      <w:r w:rsidRPr="00B843AB">
        <w:rPr>
          <w:rFonts w:ascii="Arial" w:hAnsi="Arial" w:cs="Arial"/>
          <w:sz w:val="24"/>
          <w:szCs w:val="24"/>
        </w:rPr>
        <w:t>etc</w:t>
      </w:r>
      <w:proofErr w:type="spellEnd"/>
      <w:r w:rsidRPr="00B843AB">
        <w:rPr>
          <w:rFonts w:ascii="Arial" w:hAnsi="Arial" w:cs="Arial"/>
          <w:sz w:val="24"/>
          <w:szCs w:val="24"/>
        </w:rPr>
        <w:t>. και λοιπά, κ.λπ.</w:t>
      </w:r>
    </w:p>
    <w:p w14:paraId="1035B9AB"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 </w:t>
      </w:r>
      <w:proofErr w:type="spellStart"/>
      <w:r w:rsidRPr="00B843AB">
        <w:rPr>
          <w:rFonts w:ascii="Arial" w:hAnsi="Arial" w:cs="Arial"/>
          <w:sz w:val="24"/>
          <w:szCs w:val="24"/>
        </w:rPr>
        <w:t>ex</w:t>
      </w:r>
      <w:proofErr w:type="spellEnd"/>
      <w:r w:rsidRPr="00B843AB">
        <w:rPr>
          <w:rFonts w:ascii="Arial" w:hAnsi="Arial" w:cs="Arial"/>
          <w:sz w:val="24"/>
          <w:szCs w:val="24"/>
        </w:rPr>
        <w:t xml:space="preserve"> </w:t>
      </w:r>
      <w:proofErr w:type="spellStart"/>
      <w:r w:rsidRPr="00B843AB">
        <w:rPr>
          <w:rFonts w:ascii="Arial" w:hAnsi="Arial" w:cs="Arial"/>
          <w:sz w:val="24"/>
          <w:szCs w:val="24"/>
        </w:rPr>
        <w:t>cathedra</w:t>
      </w:r>
      <w:proofErr w:type="spellEnd"/>
      <w:r w:rsidRPr="00B843AB">
        <w:rPr>
          <w:rFonts w:ascii="Arial" w:hAnsi="Arial" w:cs="Arial"/>
          <w:sz w:val="24"/>
          <w:szCs w:val="24"/>
        </w:rPr>
        <w:t xml:space="preserve"> «από καθέδρας». Λέγεται για ομιλητή που εκφράζεται με ύφος αυθεντίας ή από θέση που του δίνει το δικαίωμα να θεωρείται αυθεντία</w:t>
      </w:r>
    </w:p>
    <w:p w14:paraId="1289EE3E"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 exempli gratia, </w:t>
      </w:r>
      <w:proofErr w:type="spellStart"/>
      <w:r w:rsidRPr="00B843AB">
        <w:rPr>
          <w:rFonts w:ascii="Arial" w:hAnsi="Arial" w:cs="Arial"/>
          <w:sz w:val="24"/>
          <w:szCs w:val="24"/>
        </w:rPr>
        <w:t>e.g</w:t>
      </w:r>
      <w:proofErr w:type="spellEnd"/>
      <w:r w:rsidRPr="00B843AB">
        <w:rPr>
          <w:rFonts w:ascii="Arial" w:hAnsi="Arial" w:cs="Arial"/>
          <w:sz w:val="24"/>
          <w:szCs w:val="24"/>
        </w:rPr>
        <w:t xml:space="preserve">. παραδείγματος χάριν (π.χ.) </w:t>
      </w:r>
    </w:p>
    <w:p w14:paraId="298983A4"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ex</w:t>
      </w:r>
      <w:proofErr w:type="spellEnd"/>
      <w:r w:rsidRPr="00B843AB">
        <w:rPr>
          <w:rFonts w:ascii="Arial" w:hAnsi="Arial" w:cs="Arial"/>
          <w:sz w:val="24"/>
          <w:szCs w:val="24"/>
        </w:rPr>
        <w:t xml:space="preserve"> </w:t>
      </w:r>
      <w:proofErr w:type="spellStart"/>
      <w:r w:rsidRPr="00B843AB">
        <w:rPr>
          <w:rFonts w:ascii="Arial" w:hAnsi="Arial" w:cs="Arial"/>
          <w:sz w:val="24"/>
          <w:szCs w:val="24"/>
        </w:rPr>
        <w:t>officio</w:t>
      </w:r>
      <w:proofErr w:type="spellEnd"/>
      <w:r w:rsidRPr="00B843AB">
        <w:rPr>
          <w:rFonts w:ascii="Arial" w:hAnsi="Arial" w:cs="Arial"/>
          <w:sz w:val="24"/>
          <w:szCs w:val="24"/>
        </w:rPr>
        <w:t xml:space="preserve"> αυτό που προκύπτει από τη θέση καθήκοντος κάποιου, από τη θέση κάποιου, από το αξίωμα κάποιου </w:t>
      </w:r>
    </w:p>
    <w:p w14:paraId="6336A9B3"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in </w:t>
      </w:r>
      <w:proofErr w:type="spellStart"/>
      <w:r w:rsidRPr="00B843AB">
        <w:rPr>
          <w:rFonts w:ascii="Arial" w:hAnsi="Arial" w:cs="Arial"/>
          <w:sz w:val="24"/>
          <w:szCs w:val="24"/>
        </w:rPr>
        <w:t>medias</w:t>
      </w:r>
      <w:proofErr w:type="spellEnd"/>
      <w:r w:rsidRPr="00B843AB">
        <w:rPr>
          <w:rFonts w:ascii="Arial" w:hAnsi="Arial" w:cs="Arial"/>
          <w:sz w:val="24"/>
          <w:szCs w:val="24"/>
        </w:rPr>
        <w:t xml:space="preserve"> </w:t>
      </w:r>
      <w:proofErr w:type="spellStart"/>
      <w:r w:rsidRPr="00B843AB">
        <w:rPr>
          <w:rFonts w:ascii="Arial" w:hAnsi="Arial" w:cs="Arial"/>
          <w:sz w:val="24"/>
          <w:szCs w:val="24"/>
        </w:rPr>
        <w:t>res</w:t>
      </w:r>
      <w:proofErr w:type="spellEnd"/>
      <w:r w:rsidRPr="00B843AB">
        <w:rPr>
          <w:rFonts w:ascii="Arial" w:hAnsi="Arial" w:cs="Arial"/>
          <w:sz w:val="24"/>
          <w:szCs w:val="24"/>
        </w:rPr>
        <w:t xml:space="preserve"> στο μέσο της υπόθεσης ή της πλοκής </w:t>
      </w:r>
    </w:p>
    <w:p w14:paraId="36F41F1C"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in </w:t>
      </w:r>
      <w:proofErr w:type="spellStart"/>
      <w:r w:rsidRPr="00B843AB">
        <w:rPr>
          <w:rFonts w:ascii="Arial" w:hAnsi="Arial" w:cs="Arial"/>
          <w:sz w:val="24"/>
          <w:szCs w:val="24"/>
        </w:rPr>
        <w:t>memoriam</w:t>
      </w:r>
      <w:proofErr w:type="spellEnd"/>
      <w:r w:rsidRPr="00B843AB">
        <w:rPr>
          <w:rFonts w:ascii="Arial" w:hAnsi="Arial" w:cs="Arial"/>
          <w:sz w:val="24"/>
          <w:szCs w:val="24"/>
        </w:rPr>
        <w:t xml:space="preserve"> εις μνήμην, στη μνήμη κάποιου </w:t>
      </w:r>
    </w:p>
    <w:p w14:paraId="3DB8BB45" w14:textId="431926D9" w:rsidR="0067329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lapsus</w:t>
      </w:r>
      <w:proofErr w:type="spellEnd"/>
      <w:r w:rsidRPr="00B843AB">
        <w:rPr>
          <w:rFonts w:ascii="Arial" w:hAnsi="Arial" w:cs="Arial"/>
          <w:sz w:val="24"/>
          <w:szCs w:val="24"/>
        </w:rPr>
        <w:t xml:space="preserve"> </w:t>
      </w:r>
      <w:proofErr w:type="spellStart"/>
      <w:r w:rsidRPr="00B843AB">
        <w:rPr>
          <w:rFonts w:ascii="Arial" w:hAnsi="Arial" w:cs="Arial"/>
          <w:sz w:val="24"/>
          <w:szCs w:val="24"/>
        </w:rPr>
        <w:t>linguae</w:t>
      </w:r>
      <w:proofErr w:type="spellEnd"/>
      <w:r w:rsidRPr="00B843AB">
        <w:rPr>
          <w:rFonts w:ascii="Arial" w:hAnsi="Arial" w:cs="Arial"/>
          <w:sz w:val="24"/>
          <w:szCs w:val="24"/>
        </w:rPr>
        <w:t xml:space="preserve"> γλωσσικό λάθος, λάθος εκ παραδρομής στην ομιλία</w:t>
      </w:r>
    </w:p>
    <w:p w14:paraId="074B3AB6"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lapsus</w:t>
      </w:r>
      <w:proofErr w:type="spellEnd"/>
      <w:r w:rsidRPr="00B843AB">
        <w:rPr>
          <w:rFonts w:ascii="Arial" w:hAnsi="Arial" w:cs="Arial"/>
          <w:sz w:val="24"/>
          <w:szCs w:val="24"/>
        </w:rPr>
        <w:t xml:space="preserve"> </w:t>
      </w:r>
      <w:proofErr w:type="spellStart"/>
      <w:r w:rsidRPr="00B843AB">
        <w:rPr>
          <w:rFonts w:ascii="Arial" w:hAnsi="Arial" w:cs="Arial"/>
          <w:sz w:val="24"/>
          <w:szCs w:val="24"/>
        </w:rPr>
        <w:t>calami</w:t>
      </w:r>
      <w:proofErr w:type="spellEnd"/>
      <w:r w:rsidRPr="00B843AB">
        <w:rPr>
          <w:rFonts w:ascii="Arial" w:hAnsi="Arial" w:cs="Arial"/>
          <w:sz w:val="24"/>
          <w:szCs w:val="24"/>
        </w:rPr>
        <w:t xml:space="preserve"> λάθος της γραφίδας, λάθος εκ παραδρομής στον γραπτό λόγο </w:t>
      </w:r>
    </w:p>
    <w:p w14:paraId="72508E94"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lastRenderedPageBreak/>
        <w:t xml:space="preserve">- </w:t>
      </w:r>
      <w:proofErr w:type="spellStart"/>
      <w:r w:rsidRPr="00B843AB">
        <w:rPr>
          <w:rFonts w:ascii="Arial" w:hAnsi="Arial" w:cs="Arial"/>
          <w:sz w:val="24"/>
          <w:szCs w:val="24"/>
        </w:rPr>
        <w:t>mea</w:t>
      </w:r>
      <w:proofErr w:type="spellEnd"/>
      <w:r w:rsidRPr="00B843AB">
        <w:rPr>
          <w:rFonts w:ascii="Arial" w:hAnsi="Arial" w:cs="Arial"/>
          <w:sz w:val="24"/>
          <w:szCs w:val="24"/>
        </w:rPr>
        <w:t xml:space="preserve"> </w:t>
      </w:r>
      <w:proofErr w:type="spellStart"/>
      <w:r w:rsidRPr="00B843AB">
        <w:rPr>
          <w:rFonts w:ascii="Arial" w:hAnsi="Arial" w:cs="Arial"/>
          <w:sz w:val="24"/>
          <w:szCs w:val="24"/>
        </w:rPr>
        <w:t>culpa</w:t>
      </w:r>
      <w:proofErr w:type="spellEnd"/>
      <w:r w:rsidRPr="00B843AB">
        <w:rPr>
          <w:rFonts w:ascii="Arial" w:hAnsi="Arial" w:cs="Arial"/>
          <w:sz w:val="24"/>
          <w:szCs w:val="24"/>
        </w:rPr>
        <w:t xml:space="preserve"> λάθος μου </w:t>
      </w:r>
    </w:p>
    <w:p w14:paraId="577883FC"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memorandum</w:t>
      </w:r>
      <w:proofErr w:type="spellEnd"/>
      <w:r w:rsidRPr="00B843AB">
        <w:rPr>
          <w:rFonts w:ascii="Arial" w:hAnsi="Arial" w:cs="Arial"/>
          <w:sz w:val="24"/>
          <w:szCs w:val="24"/>
        </w:rPr>
        <w:t xml:space="preserve"> μνημόνιο, υπόμνημα </w:t>
      </w:r>
    </w:p>
    <w:p w14:paraId="63142C48"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modus</w:t>
      </w:r>
      <w:proofErr w:type="spellEnd"/>
      <w:r w:rsidRPr="00B843AB">
        <w:rPr>
          <w:rFonts w:ascii="Arial" w:hAnsi="Arial" w:cs="Arial"/>
          <w:sz w:val="24"/>
          <w:szCs w:val="24"/>
        </w:rPr>
        <w:t xml:space="preserve"> </w:t>
      </w:r>
      <w:proofErr w:type="spellStart"/>
      <w:r w:rsidRPr="00B843AB">
        <w:rPr>
          <w:rFonts w:ascii="Arial" w:hAnsi="Arial" w:cs="Arial"/>
          <w:sz w:val="24"/>
          <w:szCs w:val="24"/>
        </w:rPr>
        <w:t>operandi</w:t>
      </w:r>
      <w:proofErr w:type="spellEnd"/>
      <w:r w:rsidRPr="00B843AB">
        <w:rPr>
          <w:rFonts w:ascii="Arial" w:hAnsi="Arial" w:cs="Arial"/>
          <w:sz w:val="24"/>
          <w:szCs w:val="24"/>
        </w:rPr>
        <w:t xml:space="preserve"> (M.O.) τρόπος ενέργειας </w:t>
      </w:r>
    </w:p>
    <w:p w14:paraId="7B530884"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modus</w:t>
      </w:r>
      <w:proofErr w:type="spellEnd"/>
      <w:r w:rsidRPr="00B843AB">
        <w:rPr>
          <w:rFonts w:ascii="Arial" w:hAnsi="Arial" w:cs="Arial"/>
          <w:sz w:val="24"/>
          <w:szCs w:val="24"/>
        </w:rPr>
        <w:t xml:space="preserve"> </w:t>
      </w:r>
      <w:proofErr w:type="spellStart"/>
      <w:r w:rsidRPr="00B843AB">
        <w:rPr>
          <w:rFonts w:ascii="Arial" w:hAnsi="Arial" w:cs="Arial"/>
          <w:sz w:val="24"/>
          <w:szCs w:val="24"/>
        </w:rPr>
        <w:t>vivendi</w:t>
      </w:r>
      <w:proofErr w:type="spellEnd"/>
      <w:r w:rsidRPr="00B843AB">
        <w:rPr>
          <w:rFonts w:ascii="Arial" w:hAnsi="Arial" w:cs="Arial"/>
          <w:sz w:val="24"/>
          <w:szCs w:val="24"/>
        </w:rPr>
        <w:t xml:space="preserve"> τρόπος ζωής </w:t>
      </w:r>
    </w:p>
    <w:p w14:paraId="6D4BDA46"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moratorium</w:t>
      </w:r>
      <w:proofErr w:type="spellEnd"/>
      <w:r w:rsidRPr="00B843AB">
        <w:rPr>
          <w:rFonts w:ascii="Arial" w:hAnsi="Arial" w:cs="Arial"/>
          <w:sz w:val="24"/>
          <w:szCs w:val="24"/>
        </w:rPr>
        <w:t xml:space="preserve"> καθυστέρηση</w:t>
      </w:r>
    </w:p>
    <w:p w14:paraId="61B979D7"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 </w:t>
      </w:r>
      <w:proofErr w:type="spellStart"/>
      <w:r w:rsidRPr="00B843AB">
        <w:rPr>
          <w:rFonts w:ascii="Arial" w:hAnsi="Arial" w:cs="Arial"/>
          <w:sz w:val="24"/>
          <w:szCs w:val="24"/>
        </w:rPr>
        <w:t>mutatis</w:t>
      </w:r>
      <w:proofErr w:type="spellEnd"/>
      <w:r w:rsidRPr="00B843AB">
        <w:rPr>
          <w:rFonts w:ascii="Arial" w:hAnsi="Arial" w:cs="Arial"/>
          <w:sz w:val="24"/>
          <w:szCs w:val="24"/>
        </w:rPr>
        <w:t xml:space="preserve"> </w:t>
      </w:r>
      <w:proofErr w:type="spellStart"/>
      <w:r w:rsidRPr="00B843AB">
        <w:rPr>
          <w:rFonts w:ascii="Arial" w:hAnsi="Arial" w:cs="Arial"/>
          <w:sz w:val="24"/>
          <w:szCs w:val="24"/>
        </w:rPr>
        <w:t>mutandis</w:t>
      </w:r>
      <w:proofErr w:type="spellEnd"/>
      <w:r w:rsidRPr="00B843AB">
        <w:rPr>
          <w:rFonts w:ascii="Arial" w:hAnsi="Arial" w:cs="Arial"/>
          <w:sz w:val="24"/>
          <w:szCs w:val="24"/>
        </w:rPr>
        <w:t xml:space="preserve"> τηρουμένων των αναλογιών, μετά τις απαραίτητες αλλαγές</w:t>
      </w:r>
    </w:p>
    <w:p w14:paraId="1F133529"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 </w:t>
      </w:r>
      <w:proofErr w:type="spellStart"/>
      <w:r w:rsidRPr="00B843AB">
        <w:rPr>
          <w:rFonts w:ascii="Arial" w:hAnsi="Arial" w:cs="Arial"/>
          <w:sz w:val="24"/>
          <w:szCs w:val="24"/>
        </w:rPr>
        <w:t>passim</w:t>
      </w:r>
      <w:proofErr w:type="spellEnd"/>
      <w:r w:rsidRPr="00B843AB">
        <w:rPr>
          <w:rFonts w:ascii="Arial" w:hAnsi="Arial" w:cs="Arial"/>
          <w:sz w:val="24"/>
          <w:szCs w:val="24"/>
        </w:rPr>
        <w:t xml:space="preserve"> σποράδην, σποραδικά, εδώ κι εκεί, σε διάφορα σημεία του κειμένου</w:t>
      </w:r>
    </w:p>
    <w:p w14:paraId="5EA8E71E"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 </w:t>
      </w:r>
      <w:proofErr w:type="spellStart"/>
      <w:r w:rsidRPr="00B843AB">
        <w:rPr>
          <w:rFonts w:ascii="Arial" w:hAnsi="Arial" w:cs="Arial"/>
          <w:sz w:val="24"/>
          <w:szCs w:val="24"/>
        </w:rPr>
        <w:t>persona</w:t>
      </w:r>
      <w:proofErr w:type="spellEnd"/>
      <w:r w:rsidRPr="00B843AB">
        <w:rPr>
          <w:rFonts w:ascii="Arial" w:hAnsi="Arial" w:cs="Arial"/>
          <w:sz w:val="24"/>
          <w:szCs w:val="24"/>
        </w:rPr>
        <w:t xml:space="preserve"> </w:t>
      </w:r>
      <w:proofErr w:type="spellStart"/>
      <w:r w:rsidRPr="00B843AB">
        <w:rPr>
          <w:rFonts w:ascii="Arial" w:hAnsi="Arial" w:cs="Arial"/>
          <w:sz w:val="24"/>
          <w:szCs w:val="24"/>
        </w:rPr>
        <w:t>grata</w:t>
      </w:r>
      <w:proofErr w:type="spellEnd"/>
      <w:r w:rsidRPr="00B843AB">
        <w:rPr>
          <w:rFonts w:ascii="Arial" w:hAnsi="Arial" w:cs="Arial"/>
          <w:sz w:val="24"/>
          <w:szCs w:val="24"/>
        </w:rPr>
        <w:t xml:space="preserve"> πρόσωπο επιθυμητό, ευπρόσδεκτο - </w:t>
      </w:r>
      <w:proofErr w:type="spellStart"/>
      <w:r w:rsidRPr="00B843AB">
        <w:rPr>
          <w:rFonts w:ascii="Arial" w:hAnsi="Arial" w:cs="Arial"/>
          <w:sz w:val="24"/>
          <w:szCs w:val="24"/>
        </w:rPr>
        <w:t>persona</w:t>
      </w:r>
      <w:proofErr w:type="spellEnd"/>
      <w:r w:rsidRPr="00B843AB">
        <w:rPr>
          <w:rFonts w:ascii="Arial" w:hAnsi="Arial" w:cs="Arial"/>
          <w:sz w:val="24"/>
          <w:szCs w:val="24"/>
        </w:rPr>
        <w:t xml:space="preserve"> non </w:t>
      </w:r>
      <w:proofErr w:type="spellStart"/>
      <w:r w:rsidRPr="00B843AB">
        <w:rPr>
          <w:rFonts w:ascii="Arial" w:hAnsi="Arial" w:cs="Arial"/>
          <w:sz w:val="24"/>
          <w:szCs w:val="24"/>
        </w:rPr>
        <w:t>grata</w:t>
      </w:r>
      <w:proofErr w:type="spellEnd"/>
      <w:r w:rsidRPr="00B843AB">
        <w:rPr>
          <w:rFonts w:ascii="Arial" w:hAnsi="Arial" w:cs="Arial"/>
          <w:sz w:val="24"/>
          <w:szCs w:val="24"/>
        </w:rPr>
        <w:t xml:space="preserve"> πρόσωπο ανεπιθύμητο </w:t>
      </w:r>
    </w:p>
    <w:p w14:paraId="6593EE74"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placebo</w:t>
      </w:r>
      <w:proofErr w:type="spellEnd"/>
      <w:r w:rsidRPr="00B843AB">
        <w:rPr>
          <w:rFonts w:ascii="Arial" w:hAnsi="Arial" w:cs="Arial"/>
          <w:sz w:val="24"/>
          <w:szCs w:val="24"/>
        </w:rPr>
        <w:t xml:space="preserve"> (κατά λέξη: θα προσφέρω ευχαρίστηση, ικανοποίηση) φάρμακο που χορηγείται στον ασθενή για ψυχολογική του στήριξη παρά για τη θεραπεία της αρρώστιας του </w:t>
      </w:r>
    </w:p>
    <w:p w14:paraId="7FE4ECA6"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P.M. (Post </w:t>
      </w:r>
      <w:proofErr w:type="spellStart"/>
      <w:r w:rsidRPr="00B843AB">
        <w:rPr>
          <w:rFonts w:ascii="Arial" w:hAnsi="Arial" w:cs="Arial"/>
          <w:sz w:val="24"/>
          <w:szCs w:val="24"/>
        </w:rPr>
        <w:t>Meridiem</w:t>
      </w:r>
      <w:proofErr w:type="spellEnd"/>
      <w:r w:rsidRPr="00B843AB">
        <w:rPr>
          <w:rFonts w:ascii="Arial" w:hAnsi="Arial" w:cs="Arial"/>
          <w:sz w:val="24"/>
          <w:szCs w:val="24"/>
        </w:rPr>
        <w:t xml:space="preserve">) μετά </w:t>
      </w:r>
      <w:proofErr w:type="spellStart"/>
      <w:r w:rsidRPr="00B843AB">
        <w:rPr>
          <w:rFonts w:ascii="Arial" w:hAnsi="Arial" w:cs="Arial"/>
          <w:sz w:val="24"/>
          <w:szCs w:val="24"/>
        </w:rPr>
        <w:t>μεσημβρίαν</w:t>
      </w:r>
      <w:proofErr w:type="spellEnd"/>
      <w:r w:rsidRPr="00B843AB">
        <w:rPr>
          <w:rFonts w:ascii="Arial" w:hAnsi="Arial" w:cs="Arial"/>
          <w:sz w:val="24"/>
          <w:szCs w:val="24"/>
        </w:rPr>
        <w:t xml:space="preserve"> (μ.μ.) </w:t>
      </w:r>
    </w:p>
    <w:p w14:paraId="16DA0776"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primus</w:t>
      </w:r>
      <w:proofErr w:type="spellEnd"/>
      <w:r w:rsidRPr="00B843AB">
        <w:rPr>
          <w:rFonts w:ascii="Arial" w:hAnsi="Arial" w:cs="Arial"/>
          <w:sz w:val="24"/>
          <w:szCs w:val="24"/>
        </w:rPr>
        <w:t xml:space="preserve"> </w:t>
      </w:r>
      <w:proofErr w:type="spellStart"/>
      <w:r w:rsidRPr="00B843AB">
        <w:rPr>
          <w:rFonts w:ascii="Arial" w:hAnsi="Arial" w:cs="Arial"/>
          <w:sz w:val="24"/>
          <w:szCs w:val="24"/>
        </w:rPr>
        <w:t>inter</w:t>
      </w:r>
      <w:proofErr w:type="spellEnd"/>
      <w:r w:rsidRPr="00B843AB">
        <w:rPr>
          <w:rFonts w:ascii="Arial" w:hAnsi="Arial" w:cs="Arial"/>
          <w:sz w:val="24"/>
          <w:szCs w:val="24"/>
        </w:rPr>
        <w:t xml:space="preserve"> </w:t>
      </w:r>
      <w:proofErr w:type="spellStart"/>
      <w:r w:rsidRPr="00B843AB">
        <w:rPr>
          <w:rFonts w:ascii="Arial" w:hAnsi="Arial" w:cs="Arial"/>
          <w:sz w:val="24"/>
          <w:szCs w:val="24"/>
        </w:rPr>
        <w:t>pares</w:t>
      </w:r>
      <w:proofErr w:type="spellEnd"/>
      <w:r w:rsidRPr="00B843AB">
        <w:rPr>
          <w:rFonts w:ascii="Arial" w:hAnsi="Arial" w:cs="Arial"/>
          <w:sz w:val="24"/>
          <w:szCs w:val="24"/>
        </w:rPr>
        <w:t xml:space="preserve"> πρώτος μεταξύ ίσων </w:t>
      </w:r>
    </w:p>
    <w:p w14:paraId="1A322D53"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prima</w:t>
      </w:r>
      <w:proofErr w:type="spellEnd"/>
      <w:r w:rsidRPr="00B843AB">
        <w:rPr>
          <w:rFonts w:ascii="Arial" w:hAnsi="Arial" w:cs="Arial"/>
          <w:sz w:val="24"/>
          <w:szCs w:val="24"/>
        </w:rPr>
        <w:t xml:space="preserve"> </w:t>
      </w:r>
      <w:proofErr w:type="spellStart"/>
      <w:r w:rsidRPr="00B843AB">
        <w:rPr>
          <w:rFonts w:ascii="Arial" w:hAnsi="Arial" w:cs="Arial"/>
          <w:sz w:val="24"/>
          <w:szCs w:val="24"/>
        </w:rPr>
        <w:t>facie</w:t>
      </w:r>
      <w:proofErr w:type="spellEnd"/>
      <w:r w:rsidRPr="00B843AB">
        <w:rPr>
          <w:rFonts w:ascii="Arial" w:hAnsi="Arial" w:cs="Arial"/>
          <w:sz w:val="24"/>
          <w:szCs w:val="24"/>
        </w:rPr>
        <w:t xml:space="preserve"> εκ πρώτης όψεως</w:t>
      </w:r>
    </w:p>
    <w:p w14:paraId="5DA6E334"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 </w:t>
      </w:r>
      <w:proofErr w:type="spellStart"/>
      <w:r w:rsidRPr="00B843AB">
        <w:rPr>
          <w:rFonts w:ascii="Arial" w:hAnsi="Arial" w:cs="Arial"/>
          <w:sz w:val="24"/>
          <w:szCs w:val="24"/>
        </w:rPr>
        <w:t>scripta</w:t>
      </w:r>
      <w:proofErr w:type="spellEnd"/>
      <w:r w:rsidRPr="00B843AB">
        <w:rPr>
          <w:rFonts w:ascii="Arial" w:hAnsi="Arial" w:cs="Arial"/>
          <w:sz w:val="24"/>
          <w:szCs w:val="24"/>
        </w:rPr>
        <w:t xml:space="preserve"> </w:t>
      </w:r>
      <w:proofErr w:type="spellStart"/>
      <w:r w:rsidRPr="00B843AB">
        <w:rPr>
          <w:rFonts w:ascii="Arial" w:hAnsi="Arial" w:cs="Arial"/>
          <w:sz w:val="24"/>
          <w:szCs w:val="24"/>
        </w:rPr>
        <w:t>manent</w:t>
      </w:r>
      <w:proofErr w:type="spellEnd"/>
      <w:r w:rsidRPr="00B843AB">
        <w:rPr>
          <w:rFonts w:ascii="Arial" w:hAnsi="Arial" w:cs="Arial"/>
          <w:sz w:val="24"/>
          <w:szCs w:val="24"/>
        </w:rPr>
        <w:t xml:space="preserve"> τα γραπτά μένουν - (sic) έτσι ακριβώς (γραμμένο, διατυπωμένο κ.λπ.). Βρίσκεται πάντα σε παρένθεση και δίνει έμφαση σε ένα στοιχείο του λόγου που πρέπει να προσέξει ο αναγνώστης, επειδή αυτό είναι εσφαλμένο, παράδοξο ή αδόκιμο </w:t>
      </w:r>
    </w:p>
    <w:p w14:paraId="1DA53AD7"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sine</w:t>
      </w:r>
      <w:proofErr w:type="spellEnd"/>
      <w:r w:rsidRPr="00B843AB">
        <w:rPr>
          <w:rFonts w:ascii="Arial" w:hAnsi="Arial" w:cs="Arial"/>
          <w:sz w:val="24"/>
          <w:szCs w:val="24"/>
        </w:rPr>
        <w:t xml:space="preserve"> </w:t>
      </w:r>
      <w:proofErr w:type="spellStart"/>
      <w:r w:rsidRPr="00B843AB">
        <w:rPr>
          <w:rFonts w:ascii="Arial" w:hAnsi="Arial" w:cs="Arial"/>
          <w:sz w:val="24"/>
          <w:szCs w:val="24"/>
        </w:rPr>
        <w:t>qua</w:t>
      </w:r>
      <w:proofErr w:type="spellEnd"/>
      <w:r w:rsidRPr="00B843AB">
        <w:rPr>
          <w:rFonts w:ascii="Arial" w:hAnsi="Arial" w:cs="Arial"/>
          <w:sz w:val="24"/>
          <w:szCs w:val="24"/>
        </w:rPr>
        <w:t xml:space="preserve"> non (συχνά μαζί με τις λέξεις </w:t>
      </w:r>
      <w:proofErr w:type="spellStart"/>
      <w:r w:rsidRPr="00B843AB">
        <w:rPr>
          <w:rFonts w:ascii="Arial" w:hAnsi="Arial" w:cs="Arial"/>
          <w:sz w:val="24"/>
          <w:szCs w:val="24"/>
        </w:rPr>
        <w:t>conditio</w:t>
      </w:r>
      <w:proofErr w:type="spellEnd"/>
      <w:r w:rsidRPr="00B843AB">
        <w:rPr>
          <w:rFonts w:ascii="Arial" w:hAnsi="Arial" w:cs="Arial"/>
          <w:sz w:val="24"/>
          <w:szCs w:val="24"/>
        </w:rPr>
        <w:t xml:space="preserve">, </w:t>
      </w:r>
      <w:proofErr w:type="spellStart"/>
      <w:r w:rsidRPr="00B843AB">
        <w:rPr>
          <w:rFonts w:ascii="Arial" w:hAnsi="Arial" w:cs="Arial"/>
          <w:sz w:val="24"/>
          <w:szCs w:val="24"/>
        </w:rPr>
        <w:t>causa</w:t>
      </w:r>
      <w:proofErr w:type="spellEnd"/>
      <w:r w:rsidRPr="00B843AB">
        <w:rPr>
          <w:rFonts w:ascii="Arial" w:hAnsi="Arial" w:cs="Arial"/>
          <w:sz w:val="24"/>
          <w:szCs w:val="24"/>
        </w:rPr>
        <w:t xml:space="preserve">) (κατάσταση, αιτία) εκ των ων ουκ άνευ, αναγκαία προϋπόθεση </w:t>
      </w:r>
    </w:p>
    <w:p w14:paraId="2F1C60B5"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s.o.s</w:t>
      </w:r>
      <w:proofErr w:type="spellEnd"/>
      <w:r w:rsidRPr="00B843AB">
        <w:rPr>
          <w:rFonts w:ascii="Arial" w:hAnsi="Arial" w:cs="Arial"/>
          <w:sz w:val="24"/>
          <w:szCs w:val="24"/>
        </w:rPr>
        <w:t>. (</w:t>
      </w:r>
      <w:proofErr w:type="spellStart"/>
      <w:r w:rsidRPr="00B843AB">
        <w:rPr>
          <w:rFonts w:ascii="Arial" w:hAnsi="Arial" w:cs="Arial"/>
          <w:sz w:val="24"/>
          <w:szCs w:val="24"/>
        </w:rPr>
        <w:t>si</w:t>
      </w:r>
      <w:proofErr w:type="spellEnd"/>
      <w:r w:rsidRPr="00B843AB">
        <w:rPr>
          <w:rFonts w:ascii="Arial" w:hAnsi="Arial" w:cs="Arial"/>
          <w:sz w:val="24"/>
          <w:szCs w:val="24"/>
        </w:rPr>
        <w:t xml:space="preserve"> </w:t>
      </w:r>
      <w:proofErr w:type="spellStart"/>
      <w:r w:rsidRPr="00B843AB">
        <w:rPr>
          <w:rFonts w:ascii="Arial" w:hAnsi="Arial" w:cs="Arial"/>
          <w:sz w:val="24"/>
          <w:szCs w:val="24"/>
        </w:rPr>
        <w:t>opus</w:t>
      </w:r>
      <w:proofErr w:type="spellEnd"/>
      <w:r w:rsidRPr="00B843AB">
        <w:rPr>
          <w:rFonts w:ascii="Arial" w:hAnsi="Arial" w:cs="Arial"/>
          <w:sz w:val="24"/>
          <w:szCs w:val="24"/>
        </w:rPr>
        <w:t xml:space="preserve"> </w:t>
      </w:r>
      <w:proofErr w:type="spellStart"/>
      <w:r w:rsidRPr="00B843AB">
        <w:rPr>
          <w:rFonts w:ascii="Arial" w:hAnsi="Arial" w:cs="Arial"/>
          <w:sz w:val="24"/>
          <w:szCs w:val="24"/>
        </w:rPr>
        <w:t>sit</w:t>
      </w:r>
      <w:proofErr w:type="spellEnd"/>
      <w:r w:rsidRPr="00B843AB">
        <w:rPr>
          <w:rFonts w:ascii="Arial" w:hAnsi="Arial" w:cs="Arial"/>
          <w:sz w:val="24"/>
          <w:szCs w:val="24"/>
        </w:rPr>
        <w:t xml:space="preserve">) αν χρειάζεται, αν υπάρχει ανάγκη </w:t>
      </w:r>
    </w:p>
    <w:p w14:paraId="73A1BD9C"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status quo (κατά λέξη: η κατάσταση στην οποία…) η ισχύουσα κατάσταση </w:t>
      </w:r>
    </w:p>
    <w:p w14:paraId="110980B2"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sui</w:t>
      </w:r>
      <w:proofErr w:type="spellEnd"/>
      <w:r w:rsidRPr="00B843AB">
        <w:rPr>
          <w:rFonts w:ascii="Arial" w:hAnsi="Arial" w:cs="Arial"/>
          <w:sz w:val="24"/>
          <w:szCs w:val="24"/>
        </w:rPr>
        <w:t xml:space="preserve"> </w:t>
      </w:r>
      <w:proofErr w:type="spellStart"/>
      <w:r w:rsidRPr="00B843AB">
        <w:rPr>
          <w:rFonts w:ascii="Arial" w:hAnsi="Arial" w:cs="Arial"/>
          <w:sz w:val="24"/>
          <w:szCs w:val="24"/>
        </w:rPr>
        <w:t>generis</w:t>
      </w:r>
      <w:proofErr w:type="spellEnd"/>
      <w:r w:rsidRPr="00B843AB">
        <w:rPr>
          <w:rFonts w:ascii="Arial" w:hAnsi="Arial" w:cs="Arial"/>
          <w:sz w:val="24"/>
          <w:szCs w:val="24"/>
        </w:rPr>
        <w:t xml:space="preserve"> (κατά λέξη: του δικού του γένους) ιδιόμορφος, ιδιότυπος. Λέγεται συνήθως ως χαρακτηρισμός προσώπων ή καταστάσεων που έχουν κάτι το ιδιαίτερο, ιδιότητα χαρακτηριστική των ίδιων και μόνο </w:t>
      </w:r>
    </w:p>
    <w:p w14:paraId="37EB5057"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tabula</w:t>
      </w:r>
      <w:proofErr w:type="spellEnd"/>
      <w:r w:rsidRPr="00B843AB">
        <w:rPr>
          <w:rFonts w:ascii="Arial" w:hAnsi="Arial" w:cs="Arial"/>
          <w:sz w:val="24"/>
          <w:szCs w:val="24"/>
        </w:rPr>
        <w:t xml:space="preserve"> </w:t>
      </w:r>
      <w:proofErr w:type="spellStart"/>
      <w:r w:rsidRPr="00B843AB">
        <w:rPr>
          <w:rFonts w:ascii="Arial" w:hAnsi="Arial" w:cs="Arial"/>
          <w:sz w:val="24"/>
          <w:szCs w:val="24"/>
        </w:rPr>
        <w:t>rasa</w:t>
      </w:r>
      <w:proofErr w:type="spellEnd"/>
      <w:r w:rsidRPr="00B843AB">
        <w:rPr>
          <w:rFonts w:ascii="Arial" w:hAnsi="Arial" w:cs="Arial"/>
          <w:sz w:val="24"/>
          <w:szCs w:val="24"/>
        </w:rPr>
        <w:t xml:space="preserve"> (κατά λέξη: άγραφη πλάκα, </w:t>
      </w:r>
      <w:proofErr w:type="spellStart"/>
      <w:r w:rsidRPr="00B843AB">
        <w:rPr>
          <w:rFonts w:ascii="Arial" w:hAnsi="Arial" w:cs="Arial"/>
          <w:sz w:val="24"/>
          <w:szCs w:val="24"/>
        </w:rPr>
        <w:t>αποξεσμένος</w:t>
      </w:r>
      <w:proofErr w:type="spellEnd"/>
      <w:r w:rsidRPr="00B843AB">
        <w:rPr>
          <w:rFonts w:ascii="Arial" w:hAnsi="Arial" w:cs="Arial"/>
          <w:sz w:val="24"/>
          <w:szCs w:val="24"/>
        </w:rPr>
        <w:t xml:space="preserve">, σβησμένος πίνακας). Λέγεται για τον νου, που θεωρείται ως κάτι άγραφο, κενό, πριν γεμίσει με εντυπώσεις, γνώσεις, εμπειρίες </w:t>
      </w:r>
    </w:p>
    <w:p w14:paraId="1D84C887"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terra</w:t>
      </w:r>
      <w:proofErr w:type="spellEnd"/>
      <w:r w:rsidRPr="00B843AB">
        <w:rPr>
          <w:rFonts w:ascii="Arial" w:hAnsi="Arial" w:cs="Arial"/>
          <w:sz w:val="24"/>
          <w:szCs w:val="24"/>
        </w:rPr>
        <w:t xml:space="preserve"> </w:t>
      </w:r>
      <w:proofErr w:type="spellStart"/>
      <w:r w:rsidRPr="00B843AB">
        <w:rPr>
          <w:rFonts w:ascii="Arial" w:hAnsi="Arial" w:cs="Arial"/>
          <w:sz w:val="24"/>
          <w:szCs w:val="24"/>
        </w:rPr>
        <w:t>incognita</w:t>
      </w:r>
      <w:proofErr w:type="spellEnd"/>
      <w:r w:rsidRPr="00B843AB">
        <w:rPr>
          <w:rFonts w:ascii="Arial" w:hAnsi="Arial" w:cs="Arial"/>
          <w:sz w:val="24"/>
          <w:szCs w:val="24"/>
        </w:rPr>
        <w:t xml:space="preserve"> άγνωστη γη, άγνωστος τόπος, άγνωστο θέμα, αντικείμενο </w:t>
      </w:r>
    </w:p>
    <w:p w14:paraId="4873858C" w14:textId="77777777"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urbi</w:t>
      </w:r>
      <w:proofErr w:type="spellEnd"/>
      <w:r w:rsidRPr="00B843AB">
        <w:rPr>
          <w:rFonts w:ascii="Arial" w:hAnsi="Arial" w:cs="Arial"/>
          <w:sz w:val="24"/>
          <w:szCs w:val="24"/>
        </w:rPr>
        <w:t xml:space="preserve"> </w:t>
      </w:r>
      <w:proofErr w:type="spellStart"/>
      <w:r w:rsidRPr="00B843AB">
        <w:rPr>
          <w:rFonts w:ascii="Arial" w:hAnsi="Arial" w:cs="Arial"/>
          <w:sz w:val="24"/>
          <w:szCs w:val="24"/>
        </w:rPr>
        <w:t>et</w:t>
      </w:r>
      <w:proofErr w:type="spellEnd"/>
      <w:r w:rsidRPr="00B843AB">
        <w:rPr>
          <w:rFonts w:ascii="Arial" w:hAnsi="Arial" w:cs="Arial"/>
          <w:sz w:val="24"/>
          <w:szCs w:val="24"/>
        </w:rPr>
        <w:t xml:space="preserve"> </w:t>
      </w:r>
      <w:proofErr w:type="spellStart"/>
      <w:r w:rsidRPr="00B843AB">
        <w:rPr>
          <w:rFonts w:ascii="Arial" w:hAnsi="Arial" w:cs="Arial"/>
          <w:sz w:val="24"/>
          <w:szCs w:val="24"/>
        </w:rPr>
        <w:t>orbi</w:t>
      </w:r>
      <w:proofErr w:type="spellEnd"/>
      <w:r w:rsidRPr="00B843AB">
        <w:rPr>
          <w:rFonts w:ascii="Arial" w:hAnsi="Arial" w:cs="Arial"/>
          <w:sz w:val="24"/>
          <w:szCs w:val="24"/>
        </w:rPr>
        <w:t xml:space="preserve"> στην πόλη και στην οικουμένη, στην πόλη και σε ολόκληρο τον κόσμο, δηλαδή παντού</w:t>
      </w:r>
    </w:p>
    <w:p w14:paraId="60FF4A85" w14:textId="2D5F5F74"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 </w:t>
      </w:r>
      <w:proofErr w:type="spellStart"/>
      <w:r w:rsidRPr="00B843AB">
        <w:rPr>
          <w:rFonts w:ascii="Arial" w:hAnsi="Arial" w:cs="Arial"/>
          <w:sz w:val="24"/>
          <w:szCs w:val="24"/>
        </w:rPr>
        <w:t>verbatim</w:t>
      </w:r>
      <w:proofErr w:type="spellEnd"/>
      <w:r w:rsidRPr="00B843AB">
        <w:rPr>
          <w:rFonts w:ascii="Arial" w:hAnsi="Arial" w:cs="Arial"/>
          <w:sz w:val="24"/>
          <w:szCs w:val="24"/>
        </w:rPr>
        <w:t xml:space="preserve"> κατά λέξη, ακριβώς </w:t>
      </w:r>
      <w:r w:rsidRPr="00B843AB">
        <w:rPr>
          <w:rFonts w:ascii="Arial" w:hAnsi="Arial" w:cs="Arial"/>
          <w:sz w:val="24"/>
          <w:szCs w:val="24"/>
        </w:rPr>
        <w:t>–</w:t>
      </w:r>
    </w:p>
    <w:p w14:paraId="7911BDB5" w14:textId="12D719A3" w:rsidR="00B843AB" w:rsidRPr="00B843AB" w:rsidRDefault="00B843AB" w:rsidP="00B843AB">
      <w:pPr>
        <w:spacing w:after="0" w:line="240" w:lineRule="auto"/>
        <w:rPr>
          <w:rFonts w:ascii="Arial" w:hAnsi="Arial" w:cs="Arial"/>
          <w:sz w:val="24"/>
          <w:szCs w:val="24"/>
        </w:rPr>
      </w:pPr>
      <w:r w:rsidRPr="00B843AB">
        <w:rPr>
          <w:rFonts w:ascii="Arial" w:hAnsi="Arial" w:cs="Arial"/>
          <w:sz w:val="24"/>
          <w:szCs w:val="24"/>
        </w:rPr>
        <w:t xml:space="preserve"> </w:t>
      </w:r>
      <w:proofErr w:type="spellStart"/>
      <w:r w:rsidRPr="00B843AB">
        <w:rPr>
          <w:rFonts w:ascii="Arial" w:hAnsi="Arial" w:cs="Arial"/>
          <w:sz w:val="24"/>
          <w:szCs w:val="24"/>
        </w:rPr>
        <w:t>vs</w:t>
      </w:r>
      <w:proofErr w:type="spellEnd"/>
      <w:r w:rsidRPr="00B843AB">
        <w:rPr>
          <w:rFonts w:ascii="Arial" w:hAnsi="Arial" w:cs="Arial"/>
          <w:sz w:val="24"/>
          <w:szCs w:val="24"/>
        </w:rPr>
        <w:t>. (</w:t>
      </w:r>
      <w:proofErr w:type="spellStart"/>
      <w:r w:rsidRPr="00B843AB">
        <w:rPr>
          <w:rFonts w:ascii="Arial" w:hAnsi="Arial" w:cs="Arial"/>
          <w:sz w:val="24"/>
          <w:szCs w:val="24"/>
        </w:rPr>
        <w:t>versus</w:t>
      </w:r>
      <w:proofErr w:type="spellEnd"/>
      <w:r w:rsidRPr="00B843AB">
        <w:rPr>
          <w:rFonts w:ascii="Arial" w:hAnsi="Arial" w:cs="Arial"/>
          <w:sz w:val="24"/>
          <w:szCs w:val="24"/>
        </w:rPr>
        <w:t>) εναντίον (κάποιου</w:t>
      </w:r>
    </w:p>
    <w:sectPr w:rsidR="00B843AB" w:rsidRPr="00B843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AB"/>
    <w:rsid w:val="0067329B"/>
    <w:rsid w:val="00AE3E6B"/>
    <w:rsid w:val="00B843AB"/>
    <w:rsid w:val="00C7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648D"/>
  <w15:chartTrackingRefBased/>
  <w15:docId w15:val="{7B5FA619-0B39-4B77-B94E-FAB3F8CA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84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84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843A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843A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843A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843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843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843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843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843A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843A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843A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843A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843A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843A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843A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843A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843AB"/>
    <w:rPr>
      <w:rFonts w:eastAsiaTheme="majorEastAsia" w:cstheme="majorBidi"/>
      <w:color w:val="272727" w:themeColor="text1" w:themeTint="D8"/>
    </w:rPr>
  </w:style>
  <w:style w:type="paragraph" w:styleId="a3">
    <w:name w:val="Title"/>
    <w:basedOn w:val="a"/>
    <w:next w:val="a"/>
    <w:link w:val="Char"/>
    <w:uiPriority w:val="10"/>
    <w:qFormat/>
    <w:rsid w:val="00B84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843A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843A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843A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843AB"/>
    <w:pPr>
      <w:spacing w:before="160"/>
      <w:jc w:val="center"/>
    </w:pPr>
    <w:rPr>
      <w:i/>
      <w:iCs/>
      <w:color w:val="404040" w:themeColor="text1" w:themeTint="BF"/>
    </w:rPr>
  </w:style>
  <w:style w:type="character" w:customStyle="1" w:styleId="Char1">
    <w:name w:val="Απόσπασμα Char"/>
    <w:basedOn w:val="a0"/>
    <w:link w:val="a5"/>
    <w:uiPriority w:val="29"/>
    <w:rsid w:val="00B843AB"/>
    <w:rPr>
      <w:i/>
      <w:iCs/>
      <w:color w:val="404040" w:themeColor="text1" w:themeTint="BF"/>
    </w:rPr>
  </w:style>
  <w:style w:type="paragraph" w:styleId="a6">
    <w:name w:val="List Paragraph"/>
    <w:basedOn w:val="a"/>
    <w:uiPriority w:val="34"/>
    <w:qFormat/>
    <w:rsid w:val="00B843AB"/>
    <w:pPr>
      <w:ind w:left="720"/>
      <w:contextualSpacing/>
    </w:pPr>
  </w:style>
  <w:style w:type="character" w:styleId="a7">
    <w:name w:val="Intense Emphasis"/>
    <w:basedOn w:val="a0"/>
    <w:uiPriority w:val="21"/>
    <w:qFormat/>
    <w:rsid w:val="00B843AB"/>
    <w:rPr>
      <w:i/>
      <w:iCs/>
      <w:color w:val="0F4761" w:themeColor="accent1" w:themeShade="BF"/>
    </w:rPr>
  </w:style>
  <w:style w:type="paragraph" w:styleId="a8">
    <w:name w:val="Intense Quote"/>
    <w:basedOn w:val="a"/>
    <w:next w:val="a"/>
    <w:link w:val="Char2"/>
    <w:uiPriority w:val="30"/>
    <w:qFormat/>
    <w:rsid w:val="00B84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843AB"/>
    <w:rPr>
      <w:i/>
      <w:iCs/>
      <w:color w:val="0F4761" w:themeColor="accent1" w:themeShade="BF"/>
    </w:rPr>
  </w:style>
  <w:style w:type="character" w:styleId="a9">
    <w:name w:val="Intense Reference"/>
    <w:basedOn w:val="a0"/>
    <w:uiPriority w:val="32"/>
    <w:qFormat/>
    <w:rsid w:val="00B843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3678</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Αλεξανδρη</dc:creator>
  <cp:keywords/>
  <dc:description/>
  <cp:lastModifiedBy>Εφη Αλεξανδρη</cp:lastModifiedBy>
  <cp:revision>1</cp:revision>
  <dcterms:created xsi:type="dcterms:W3CDTF">2024-09-16T14:22:00Z</dcterms:created>
  <dcterms:modified xsi:type="dcterms:W3CDTF">2024-09-16T14:28:00Z</dcterms:modified>
</cp:coreProperties>
</file>