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10" w:rsidRPr="00C13167" w:rsidRDefault="007256BE" w:rsidP="00C13167">
      <w:pPr>
        <w:jc w:val="center"/>
        <w:rPr>
          <w:rFonts w:ascii="PF Wonderland One" w:hAnsi="PF Wonderland One"/>
          <w:sz w:val="40"/>
          <w:szCs w:val="40"/>
        </w:rPr>
      </w:pPr>
      <w:r>
        <w:rPr>
          <w:rFonts w:ascii="PF Wonderland One" w:hAnsi="PF Wonderland One"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-657225</wp:posOffset>
            </wp:positionV>
            <wp:extent cx="2114550" cy="3019425"/>
            <wp:effectExtent l="19050" t="0" r="0" b="0"/>
            <wp:wrapSquare wrapText="bothSides"/>
            <wp:docPr id="4" name="Εικόνα 4" descr="https://s-media-cache-ak0.pinimg.com/736x/b2/95/d6/b295d6300a5b21642b58ff13408a23b3--greece-pai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736x/b2/95/d6/b295d6300a5b21642b58ff13408a23b3--greece-pain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F Wonderland One" w:hAnsi="PF Wonderland One"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-647700</wp:posOffset>
            </wp:positionV>
            <wp:extent cx="1859915" cy="1362075"/>
            <wp:effectExtent l="19050" t="0" r="6985" b="0"/>
            <wp:wrapSquare wrapText="bothSides"/>
            <wp:docPr id="1" name="Εικόνα 1" descr="https://i.pinimg.com/736x/7f/0f/b5/7f0fb5baba829941c14f61a4f0bda538--biographies-leg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f/0f/b5/7f0fb5baba829941c14f61a4f0bda538--biographies-legen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32C" w:rsidRPr="00C13167">
        <w:rPr>
          <w:rFonts w:ascii="PF Wonderland One" w:hAnsi="PF Wonderland One"/>
          <w:sz w:val="40"/>
          <w:szCs w:val="40"/>
        </w:rPr>
        <w:t>ΣΧΗΜ</w:t>
      </w:r>
      <w:bookmarkStart w:id="0" w:name="_GoBack"/>
      <w:bookmarkEnd w:id="0"/>
      <w:r w:rsidR="00C6232C" w:rsidRPr="00C13167">
        <w:rPr>
          <w:rFonts w:ascii="PF Wonderland One" w:hAnsi="PF Wonderland One"/>
          <w:sz w:val="40"/>
          <w:szCs w:val="40"/>
        </w:rPr>
        <w:t>ΑΤΑ ΛΟΓΟΥ</w:t>
      </w:r>
    </w:p>
    <w:p w:rsidR="00C6232C" w:rsidRDefault="00C6232C" w:rsidP="00E8695D">
      <w:pPr>
        <w:jc w:val="both"/>
      </w:pPr>
      <w:r w:rsidRPr="00C13167">
        <w:rPr>
          <w:b/>
          <w:sz w:val="28"/>
          <w:szCs w:val="28"/>
        </w:rPr>
        <w:t>Προσωποποίηση:</w:t>
      </w:r>
      <w:r>
        <w:t xml:space="preserve"> Είναι σχήμα λόγου, κατά το οποίο συνήθως μία αφηρημένη ιδέα ή έννοια παρίσταται ως φυσικό πρόσωπο, π.χ. η ιδέα της ελευθερίας στον </w:t>
      </w:r>
      <w:r w:rsidR="0076215B">
        <w:t>«</w:t>
      </w:r>
      <w:r>
        <w:t xml:space="preserve">Ύμνο εις την </w:t>
      </w:r>
      <w:proofErr w:type="spellStart"/>
      <w:r>
        <w:t>ελευθερίαν</w:t>
      </w:r>
      <w:proofErr w:type="spellEnd"/>
      <w:r w:rsidR="0076215B">
        <w:t>»</w:t>
      </w:r>
      <w:r>
        <w:t xml:space="preserve"> του </w:t>
      </w:r>
      <w:r w:rsidRPr="0076215B">
        <w:rPr>
          <w:i/>
        </w:rPr>
        <w:t>Διονυσίου Σολωμού</w:t>
      </w:r>
      <w:r>
        <w:t>.</w:t>
      </w:r>
    </w:p>
    <w:p w:rsidR="00C6232C" w:rsidRDefault="00C6232C" w:rsidP="00E8695D">
      <w:pPr>
        <w:jc w:val="both"/>
      </w:pPr>
      <w:r w:rsidRPr="00C13167">
        <w:rPr>
          <w:b/>
          <w:sz w:val="28"/>
          <w:szCs w:val="28"/>
        </w:rPr>
        <w:t>Παρομοίωση:</w:t>
      </w:r>
      <w:r>
        <w:t xml:space="preserve"> Σχήμα λόγου, κατά το οποίο δύο ή περισσότερες έννοιες παρίστανται ως όμοιες ή παρόμοιες μεταξύ τους, π.χ. τα μάγουλά του ήταν σαν δύο ροδοκόκκινα μήλα.</w:t>
      </w:r>
    </w:p>
    <w:p w:rsidR="00C6232C" w:rsidRDefault="00EB4C99" w:rsidP="00E8695D">
      <w:pPr>
        <w:jc w:val="both"/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803910</wp:posOffset>
            </wp:positionV>
            <wp:extent cx="2086610" cy="2114550"/>
            <wp:effectExtent l="19050" t="0" r="8890" b="0"/>
            <wp:wrapSquare wrapText="bothSides"/>
            <wp:docPr id="10" name="Εικόνα 10" descr="https://s-media-cache-ak0.pinimg.com/736x/02/5a/93/025a93837cbf841718a93263a75a8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-media-cache-ak0.pinimg.com/736x/02/5a/93/025a93837cbf841718a93263a75a8d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32C" w:rsidRPr="00C13167">
        <w:rPr>
          <w:b/>
          <w:sz w:val="28"/>
          <w:szCs w:val="28"/>
        </w:rPr>
        <w:t>Αλληγορία:</w:t>
      </w:r>
      <w:r w:rsidR="00C6232C">
        <w:t xml:space="preserve"> </w:t>
      </w:r>
      <w:r w:rsidR="004A4565">
        <w:t>Σ</w:t>
      </w:r>
      <w:r w:rsidR="00C6232C">
        <w:t>χήμα λόγου, κατά το οποίο τα λεγόμενα ενός προσώπου υποκρύπτουν νοήματα διαφορετικά από αυτά πο</w:t>
      </w:r>
      <w:r w:rsidR="003930F0">
        <w:t xml:space="preserve">υ οι ίδιες οι λέξεις φανερώνουν, π.χ. ο άνθρωπος που ζει βυθισμένος στο σκοτάδι ενός σπηλαίου συνήθως μένει ικανοποιημένος με τις σκιές και αποφεύγει να ξανοιχτεί προς τον ήλιο = είναι καταδικασμένος να εξακολουθήσει τη ζωή του μες στην αμάθεια, την απαιδευσία και την άγνοια. Επίσης, έχει μείνει παροιμιώδης η φράση του </w:t>
      </w:r>
      <w:r w:rsidR="003930F0" w:rsidRPr="0076215B">
        <w:rPr>
          <w:i/>
        </w:rPr>
        <w:t>Λύσανδρου</w:t>
      </w:r>
      <w:r w:rsidR="003930F0">
        <w:t>: «</w:t>
      </w:r>
      <w:proofErr w:type="spellStart"/>
      <w:r w:rsidR="003930F0">
        <w:t>Ὅπου</w:t>
      </w:r>
      <w:proofErr w:type="spellEnd"/>
      <w:r w:rsidR="003930F0">
        <w:t xml:space="preserve"> </w:t>
      </w:r>
      <w:proofErr w:type="spellStart"/>
      <w:r w:rsidR="003930F0">
        <w:t>μή</w:t>
      </w:r>
      <w:proofErr w:type="spellEnd"/>
      <w:r w:rsidR="003930F0">
        <w:t xml:space="preserve"> </w:t>
      </w:r>
      <w:proofErr w:type="spellStart"/>
      <w:r w:rsidR="003930F0">
        <w:t>ἐξικνεῖται</w:t>
      </w:r>
      <w:proofErr w:type="spellEnd"/>
      <w:r w:rsidR="003930F0">
        <w:t xml:space="preserve"> ἡ </w:t>
      </w:r>
      <w:proofErr w:type="spellStart"/>
      <w:r w:rsidR="003930F0">
        <w:t>λεοντ</w:t>
      </w:r>
      <w:r w:rsidR="00E8695D">
        <w:t>ῆ</w:t>
      </w:r>
      <w:proofErr w:type="spellEnd"/>
      <w:r w:rsidR="003930F0">
        <w:t xml:space="preserve">, </w:t>
      </w:r>
      <w:proofErr w:type="spellStart"/>
      <w:r w:rsidR="003930F0">
        <w:t>ἐκεῖ</w:t>
      </w:r>
      <w:proofErr w:type="spellEnd"/>
      <w:r w:rsidR="003930F0">
        <w:t xml:space="preserve"> </w:t>
      </w:r>
      <w:proofErr w:type="spellStart"/>
      <w:r w:rsidR="003930F0">
        <w:t>προσραπτέον</w:t>
      </w:r>
      <w:proofErr w:type="spellEnd"/>
      <w:r w:rsidR="003930F0">
        <w:t xml:space="preserve"> </w:t>
      </w:r>
      <w:proofErr w:type="spellStart"/>
      <w:r w:rsidR="003930F0">
        <w:t>τήν</w:t>
      </w:r>
      <w:proofErr w:type="spellEnd"/>
      <w:r w:rsidR="003930F0">
        <w:t xml:space="preserve"> </w:t>
      </w:r>
      <w:proofErr w:type="spellStart"/>
      <w:r w:rsidR="003930F0">
        <w:t>ἀλωπεκ</w:t>
      </w:r>
      <w:r w:rsidR="00E8695D">
        <w:t>ῆ</w:t>
      </w:r>
      <w:r w:rsidR="003930F0">
        <w:t>ν</w:t>
      </w:r>
      <w:proofErr w:type="spellEnd"/>
      <w:r w:rsidR="003930F0">
        <w:t>»</w:t>
      </w:r>
      <w:r w:rsidR="0076215B">
        <w:t>:</w:t>
      </w:r>
      <w:r w:rsidR="00E8695D">
        <w:t xml:space="preserve"> Εκεί όπου η φυσική ρώμη δεν αποφέρει καρπούς, πρέπει κανείς να μεταχειριστεί την πονηρία, τον δόλο.</w:t>
      </w:r>
      <w:r w:rsidRPr="00EB4C99">
        <w:t xml:space="preserve"> </w:t>
      </w:r>
    </w:p>
    <w:p w:rsidR="007367C6" w:rsidRDefault="007367C6" w:rsidP="00E8695D">
      <w:pPr>
        <w:jc w:val="both"/>
      </w:pPr>
      <w:r w:rsidRPr="00C13167">
        <w:rPr>
          <w:b/>
          <w:sz w:val="28"/>
          <w:szCs w:val="28"/>
        </w:rPr>
        <w:t>Μεταφορά:</w:t>
      </w:r>
      <w:r>
        <w:t xml:space="preserve"> Σχήμα λόγου, κατά το οποίο ορισμένη ιδιότητα ή ορισμένο χαρακτηριστικό γνώρισμα μιας έννοιας μεταφέρεται συμβατικά σε μία άλλη έννοια,</w:t>
      </w:r>
      <w:r w:rsidR="007256BE">
        <w:t xml:space="preserve"> π.χ.</w:t>
      </w:r>
      <w:r>
        <w:t xml:space="preserve"> χρυσή καρδιά, ατσάλι</w:t>
      </w:r>
      <w:r w:rsidR="007256BE">
        <w:t xml:space="preserve">να/χαλύβδινα </w:t>
      </w:r>
      <w:r>
        <w:t xml:space="preserve">νεύρα, σιδερένια γροθιά, διοικεί με </w:t>
      </w:r>
      <w:proofErr w:type="spellStart"/>
      <w:r>
        <w:t>σιδηρά</w:t>
      </w:r>
      <w:proofErr w:type="spellEnd"/>
      <w:r>
        <w:t xml:space="preserve"> πυγμή, δηλαδή με στιβαρότητα.</w:t>
      </w:r>
    </w:p>
    <w:p w:rsidR="00C13167" w:rsidRDefault="007842E4" w:rsidP="00E8695D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99060</wp:posOffset>
            </wp:positionV>
            <wp:extent cx="3362325" cy="2019300"/>
            <wp:effectExtent l="19050" t="0" r="9525" b="0"/>
            <wp:wrapSquare wrapText="bothSides"/>
            <wp:docPr id="16" name="Εικόνα 16" descr="http://etc.usf.edu/clipart/69600/69691/69691_theater_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tc.usf.edu/clipart/69600/69691/69691_theater_m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7C6" w:rsidRPr="00C13167" w:rsidRDefault="007367C6" w:rsidP="00C13167">
      <w:pPr>
        <w:jc w:val="center"/>
        <w:rPr>
          <w:rFonts w:ascii="PF Wonderland One" w:hAnsi="PF Wonderland One"/>
          <w:sz w:val="40"/>
          <w:szCs w:val="40"/>
        </w:rPr>
      </w:pPr>
      <w:r w:rsidRPr="00C13167">
        <w:rPr>
          <w:rFonts w:ascii="PF Wonderland One" w:hAnsi="PF Wonderland One"/>
          <w:sz w:val="40"/>
          <w:szCs w:val="40"/>
        </w:rPr>
        <w:t>ΑΦΗΓΗΜΑΤΙΚΕΣ ΤΕΧΝΙΚΕΣ</w:t>
      </w:r>
    </w:p>
    <w:p w:rsidR="007367C6" w:rsidRDefault="007842E4" w:rsidP="00E8695D">
      <w:pPr>
        <w:jc w:val="both"/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1185545</wp:posOffset>
            </wp:positionV>
            <wp:extent cx="1552575" cy="2266950"/>
            <wp:effectExtent l="19050" t="0" r="0" b="0"/>
            <wp:wrapSquare wrapText="bothSides"/>
            <wp:docPr id="13" name="Εικόνα 13" descr="http://images.clipartpanda.com/drama-clip-art-ycoe9589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panda.com/drama-clip-art-ycoe9589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367C6" w:rsidRPr="00C13167">
        <w:rPr>
          <w:b/>
          <w:sz w:val="28"/>
          <w:szCs w:val="28"/>
        </w:rPr>
        <w:t>Προοικονομία</w:t>
      </w:r>
      <w:proofErr w:type="spellEnd"/>
      <w:r w:rsidR="007367C6" w:rsidRPr="00C13167">
        <w:rPr>
          <w:sz w:val="28"/>
          <w:szCs w:val="28"/>
        </w:rPr>
        <w:t>:</w:t>
      </w:r>
      <w:r w:rsidR="007367C6">
        <w:t xml:space="preserve"> Είναι το φαινόμενο εκείνο, κατά το οποίο ο συγγραφέας του κειμένου κατά τρόπο αδιόρατο και ανεπαίσθητο, πλην όμως προγραμματικό και ενσυνείδητο, προλειαίνει το έδαφος για όσα πρόκειται να επακολουθήσουν.</w:t>
      </w:r>
    </w:p>
    <w:p w:rsidR="007842E4" w:rsidRDefault="007842E4" w:rsidP="00E8695D">
      <w:pPr>
        <w:jc w:val="both"/>
      </w:pPr>
    </w:p>
    <w:p w:rsidR="007367C6" w:rsidRPr="007842E4" w:rsidRDefault="007367C6" w:rsidP="00E8695D">
      <w:pPr>
        <w:jc w:val="both"/>
      </w:pPr>
      <w:proofErr w:type="spellStart"/>
      <w:r w:rsidRPr="00C13167">
        <w:rPr>
          <w:b/>
          <w:sz w:val="28"/>
          <w:szCs w:val="28"/>
        </w:rPr>
        <w:t>Προϊδεασμός</w:t>
      </w:r>
      <w:proofErr w:type="spellEnd"/>
      <w:r w:rsidRPr="00C13167">
        <w:rPr>
          <w:b/>
          <w:sz w:val="28"/>
          <w:szCs w:val="28"/>
        </w:rPr>
        <w:t>:</w:t>
      </w:r>
      <w:r>
        <w:t xml:space="preserve"> Το φαινόμενο εκείνο, κατά το οποίο ο συγγραφέας παρέχει σαφέστατες ενδείξεις για όσα πρόκειται να επακολουθήσουν. </w:t>
      </w:r>
    </w:p>
    <w:p w:rsidR="007367C6" w:rsidRPr="00C6232C" w:rsidRDefault="007367C6" w:rsidP="00E8695D">
      <w:pPr>
        <w:jc w:val="both"/>
      </w:pPr>
      <w:r w:rsidRPr="00C13167">
        <w:rPr>
          <w:b/>
          <w:sz w:val="28"/>
          <w:szCs w:val="28"/>
        </w:rPr>
        <w:t>Τραγική ειρωνεία:</w:t>
      </w:r>
      <w:r>
        <w:t xml:space="preserve"> Το φαινόμενο εκείνο, κατά το οποίο οι χαρακτήρες (τα πρόσωπα</w:t>
      </w:r>
      <w:r w:rsidR="00C04FDF">
        <w:t>)</w:t>
      </w:r>
      <w:r>
        <w:t xml:space="preserve"> ενός έργου του έντεχνου λόγου αγνοούν όσα οι αναγνώστες ή οι θεατές γνωρίζουν ή εν αγνοία τους λέγουν πράγματα, συνήθως δυσάρεστα, που</w:t>
      </w:r>
      <w:r w:rsidR="00C13167">
        <w:t xml:space="preserve"> θα επαληθευτούν κατά το μέλλον ή κάνουν ανεκπλήρωτες ευχές που θα διαψευστούν κατά το μέλλον.</w:t>
      </w:r>
      <w:r>
        <w:t xml:space="preserve"> </w:t>
      </w:r>
    </w:p>
    <w:sectPr w:rsidR="007367C6" w:rsidRPr="00C6232C" w:rsidSect="007256BE">
      <w:pgSz w:w="11906" w:h="16838"/>
      <w:pgMar w:top="144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Wonderland One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C"/>
    <w:rsid w:val="00073CA9"/>
    <w:rsid w:val="000D0CE5"/>
    <w:rsid w:val="001719D4"/>
    <w:rsid w:val="00380110"/>
    <w:rsid w:val="003930F0"/>
    <w:rsid w:val="003A48EA"/>
    <w:rsid w:val="004810A7"/>
    <w:rsid w:val="004A4565"/>
    <w:rsid w:val="005B40FC"/>
    <w:rsid w:val="005D33DB"/>
    <w:rsid w:val="00625A14"/>
    <w:rsid w:val="007256BE"/>
    <w:rsid w:val="007367C6"/>
    <w:rsid w:val="0076215B"/>
    <w:rsid w:val="007842E4"/>
    <w:rsid w:val="007E67C7"/>
    <w:rsid w:val="00BB63FD"/>
    <w:rsid w:val="00C04FDF"/>
    <w:rsid w:val="00C13167"/>
    <w:rsid w:val="00C6232C"/>
    <w:rsid w:val="00E8695D"/>
    <w:rsid w:val="00E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3B70"/>
  <w15:docId w15:val="{B434F98A-73D3-43AB-8E0E-17CF345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2</cp:revision>
  <cp:lastPrinted>2019-10-30T12:26:00Z</cp:lastPrinted>
  <dcterms:created xsi:type="dcterms:W3CDTF">2019-10-30T15:21:00Z</dcterms:created>
  <dcterms:modified xsi:type="dcterms:W3CDTF">2019-10-30T15:21:00Z</dcterms:modified>
</cp:coreProperties>
</file>