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31F49" w14:textId="58D71326" w:rsidR="00A673F5" w:rsidRPr="00F03C03" w:rsidRDefault="00BF62CB" w:rsidP="00A673F5">
      <w:pPr>
        <w:jc w:val="center"/>
        <w:rPr>
          <w:b/>
          <w:bCs/>
          <w:sz w:val="40"/>
          <w:szCs w:val="40"/>
        </w:rPr>
      </w:pPr>
      <w:r w:rsidRPr="00F03C03">
        <w:rPr>
          <w:b/>
          <w:bCs/>
          <w:sz w:val="40"/>
          <w:szCs w:val="40"/>
        </w:rPr>
        <w:t xml:space="preserve">Παραθέματα </w:t>
      </w:r>
      <w:r w:rsidR="00A673F5" w:rsidRPr="00F03C03">
        <w:rPr>
          <w:b/>
          <w:bCs/>
          <w:sz w:val="40"/>
          <w:szCs w:val="40"/>
        </w:rPr>
        <w:t>για την ΑΝΑΓΕΝΝΗΣΗ</w:t>
      </w:r>
    </w:p>
    <w:p w14:paraId="06DF11A7" w14:textId="3A2F4ABE" w:rsidR="00A673F5" w:rsidRPr="00BF62CB" w:rsidRDefault="00A673F5" w:rsidP="00A673F5">
      <w:pPr>
        <w:jc w:val="both"/>
        <w:rPr>
          <w:b/>
          <w:bCs/>
        </w:rPr>
      </w:pPr>
      <w:r w:rsidRPr="00BF62CB">
        <w:rPr>
          <w:b/>
          <w:bCs/>
        </w:rPr>
        <w:t xml:space="preserve">Παράθεμα 1ο </w:t>
      </w:r>
    </w:p>
    <w:p w14:paraId="74DEB383" w14:textId="1E99A1C0" w:rsidR="00A673F5" w:rsidRDefault="00A673F5" w:rsidP="00F03C03">
      <w:pPr>
        <w:spacing w:after="0"/>
        <w:jc w:val="both"/>
      </w:pPr>
      <w:r>
        <w:t xml:space="preserve">«Σε αντίθεση με το Μεσαίωνα, ο οποίος είχε τοποθετήσει στο προσκήνιο τις θεολογικές σπουδές, η Αναγέννηση είχε την ανάγκη μιας παιδείας στηριγμένης στην πρακτική ζωή. Ήταν απαραίτητες εξειδικευμένες γνώσεις καθώς και μια κοσμική συμπεριφορά. Το ανθρωπιστικό εκπαιδευτικό πρόγραμμα προσαρμόστηκε σε αυτές τις απαιτήσεις. Περιλάμβανε την ανάγνωση των αρχαίων συγγραφέων καθώς και τη μελέτη της γραμματικής, της ρητορικής, της ιστορίας και της ηθικής. Το 15ο αιώνα το πρόγραμμα διδασκαλίας που περιλάμβανε αυτά τα αντικείμενα χαρακτηριζόταν επίσημα ως «ανθρωπιστικές σπουδές». </w:t>
      </w:r>
    </w:p>
    <w:p w14:paraId="68F06B37" w14:textId="0558F646" w:rsidR="00A673F5" w:rsidRPr="00F03C03" w:rsidRDefault="00A673F5" w:rsidP="00F03C03">
      <w:pPr>
        <w:jc w:val="right"/>
        <w:rPr>
          <w:i/>
          <w:iCs/>
        </w:rPr>
      </w:pPr>
      <w:r w:rsidRPr="00F03C03">
        <w:rPr>
          <w:i/>
          <w:iCs/>
        </w:rPr>
        <w:t xml:space="preserve">J. R. </w:t>
      </w:r>
      <w:proofErr w:type="spellStart"/>
      <w:r w:rsidRPr="00F03C03">
        <w:rPr>
          <w:i/>
          <w:iCs/>
        </w:rPr>
        <w:t>Hate</w:t>
      </w:r>
      <w:proofErr w:type="spellEnd"/>
      <w:r w:rsidRPr="00F03C03">
        <w:rPr>
          <w:i/>
          <w:iCs/>
        </w:rPr>
        <w:t xml:space="preserve">, Πρίγκιπες, καλλιτέχνες, ανθρωπιστές, </w:t>
      </w:r>
      <w:proofErr w:type="spellStart"/>
      <w:r w:rsidRPr="00F03C03">
        <w:rPr>
          <w:i/>
          <w:iCs/>
        </w:rPr>
        <w:t>εκδ</w:t>
      </w:r>
      <w:proofErr w:type="spellEnd"/>
      <w:r w:rsidRPr="00F03C03">
        <w:rPr>
          <w:i/>
          <w:iCs/>
        </w:rPr>
        <w:t xml:space="preserve">. </w:t>
      </w:r>
      <w:proofErr w:type="spellStart"/>
      <w:r w:rsidRPr="00F03C03">
        <w:rPr>
          <w:i/>
          <w:iCs/>
        </w:rPr>
        <w:t>Rowohlt</w:t>
      </w:r>
      <w:proofErr w:type="spellEnd"/>
      <w:r w:rsidRPr="00F03C03">
        <w:rPr>
          <w:i/>
          <w:iCs/>
        </w:rPr>
        <w:t xml:space="preserve">, Αμβούργο 1973, </w:t>
      </w:r>
      <w:proofErr w:type="spellStart"/>
      <w:r w:rsidRPr="00F03C03">
        <w:rPr>
          <w:i/>
          <w:iCs/>
        </w:rPr>
        <w:t>μτφρ</w:t>
      </w:r>
      <w:proofErr w:type="spellEnd"/>
      <w:r w:rsidRPr="00F03C03">
        <w:rPr>
          <w:i/>
          <w:iCs/>
        </w:rPr>
        <w:t xml:space="preserve">. </w:t>
      </w:r>
      <w:proofErr w:type="spellStart"/>
      <w:r w:rsidRPr="00F03C03">
        <w:rPr>
          <w:i/>
          <w:iCs/>
        </w:rPr>
        <w:t>Αποσπ</w:t>
      </w:r>
      <w:proofErr w:type="spellEnd"/>
      <w:r w:rsidRPr="00F03C03">
        <w:rPr>
          <w:i/>
          <w:iCs/>
        </w:rPr>
        <w:t xml:space="preserve">. Αγ. </w:t>
      </w:r>
      <w:proofErr w:type="spellStart"/>
      <w:r w:rsidRPr="00F03C03">
        <w:rPr>
          <w:i/>
          <w:iCs/>
        </w:rPr>
        <w:t>Αζέλης</w:t>
      </w:r>
      <w:proofErr w:type="spellEnd"/>
    </w:p>
    <w:p w14:paraId="555CD23D" w14:textId="77777777" w:rsidR="00BF62CB" w:rsidRPr="00BF62CB" w:rsidRDefault="00BF62CB" w:rsidP="00BF62CB">
      <w:pPr>
        <w:rPr>
          <w:b/>
          <w:bCs/>
        </w:rPr>
      </w:pPr>
      <w:r w:rsidRPr="00F0354B">
        <w:rPr>
          <w:b/>
          <w:bCs/>
        </w:rPr>
        <w:t>Παράθεμα</w:t>
      </w:r>
      <w:r w:rsidRPr="00BF62CB">
        <w:rPr>
          <w:b/>
          <w:bCs/>
        </w:rPr>
        <w:t xml:space="preserve"> 2</w:t>
      </w:r>
      <w:r w:rsidRPr="00F0354B">
        <w:rPr>
          <w:b/>
          <w:bCs/>
        </w:rPr>
        <w:t>ο</w:t>
      </w:r>
      <w:r w:rsidRPr="00BF62CB">
        <w:rPr>
          <w:b/>
          <w:bCs/>
        </w:rPr>
        <w:t xml:space="preserve"> </w:t>
      </w:r>
    </w:p>
    <w:p w14:paraId="40EC8B29" w14:textId="3576469B" w:rsidR="00F0354B" w:rsidRDefault="00F0354B" w:rsidP="00F03C03">
      <w:pPr>
        <w:spacing w:after="0"/>
        <w:jc w:val="both"/>
      </w:pPr>
      <w:r>
        <w:t>Ο κόσμος δημιουργήθηκε βέβαια από τον Θεό, αλλά ο άνθρωπος τον μεταμόρφωσε και τον βελτίωσε. Γιατί ό,τι μας περιβάλλει είναι δικό μας έργο, το έργο των ανθρώπων […]. Από μας προέρχονται οι ζωγραφιές και τα γλυπτά, από μας προέρχονται το εμπόριο, οι επιστήμες και τα φιλοσοφικά αριστουργήματα. Από μας προέρχονται όλες οι εφευρέσεις, όλες οι γλώσσες και όλα τα είδη των λογοτεχνικών κειμένων.</w:t>
      </w:r>
    </w:p>
    <w:p w14:paraId="157F8B38" w14:textId="10A95D78" w:rsidR="00F0354B" w:rsidRPr="00F03C03" w:rsidRDefault="00F0354B">
      <w:pPr>
        <w:rPr>
          <w:i/>
          <w:iCs/>
          <w:lang w:val="en-US"/>
        </w:rPr>
      </w:pPr>
      <w:r w:rsidRPr="00F03C03">
        <w:rPr>
          <w:i/>
          <w:iCs/>
        </w:rPr>
        <w:t xml:space="preserve">Απόσπασμα από κείμενο του </w:t>
      </w:r>
      <w:proofErr w:type="spellStart"/>
      <w:r w:rsidRPr="00F03C03">
        <w:rPr>
          <w:i/>
          <w:iCs/>
          <w:lang w:val="en-US"/>
        </w:rPr>
        <w:t>Chianozzo</w:t>
      </w:r>
      <w:proofErr w:type="spellEnd"/>
      <w:r w:rsidRPr="00F03C03">
        <w:rPr>
          <w:i/>
          <w:iCs/>
        </w:rPr>
        <w:t xml:space="preserve"> </w:t>
      </w:r>
      <w:proofErr w:type="spellStart"/>
      <w:r w:rsidRPr="00F03C03">
        <w:rPr>
          <w:i/>
          <w:iCs/>
          <w:lang w:val="en-US"/>
        </w:rPr>
        <w:t>Manetti</w:t>
      </w:r>
      <w:proofErr w:type="spellEnd"/>
      <w:r w:rsidRPr="00F03C03">
        <w:rPr>
          <w:i/>
          <w:iCs/>
        </w:rPr>
        <w:t xml:space="preserve"> (1452). </w:t>
      </w:r>
      <w:r w:rsidRPr="00F03C03">
        <w:rPr>
          <w:i/>
          <w:iCs/>
          <w:lang w:val="en-US"/>
        </w:rPr>
        <w:t xml:space="preserve">R. Hale, </w:t>
      </w:r>
      <w:proofErr w:type="spellStart"/>
      <w:r w:rsidRPr="00F03C03">
        <w:rPr>
          <w:i/>
          <w:iCs/>
          <w:lang w:val="en-US"/>
        </w:rPr>
        <w:t>Fursten</w:t>
      </w:r>
      <w:proofErr w:type="spellEnd"/>
      <w:r w:rsidRPr="00F03C03">
        <w:rPr>
          <w:i/>
          <w:iCs/>
          <w:lang w:val="en-US"/>
        </w:rPr>
        <w:t xml:space="preserve">, Kunstler, </w:t>
      </w:r>
      <w:proofErr w:type="spellStart"/>
      <w:r w:rsidRPr="00F03C03">
        <w:rPr>
          <w:i/>
          <w:iCs/>
          <w:lang w:val="en-US"/>
        </w:rPr>
        <w:t>Humanisten</w:t>
      </w:r>
      <w:proofErr w:type="spellEnd"/>
      <w:r w:rsidRPr="00F03C03">
        <w:rPr>
          <w:i/>
          <w:iCs/>
          <w:lang w:val="en-US"/>
        </w:rPr>
        <w:t xml:space="preserve">, </w:t>
      </w:r>
      <w:r w:rsidRPr="00F03C03">
        <w:rPr>
          <w:i/>
          <w:iCs/>
        </w:rPr>
        <w:t>Αμβούργο</w:t>
      </w:r>
      <w:r w:rsidRPr="00F03C03">
        <w:rPr>
          <w:i/>
          <w:iCs/>
          <w:lang w:val="en-US"/>
        </w:rPr>
        <w:t xml:space="preserve"> 1973, 26.</w:t>
      </w:r>
    </w:p>
    <w:p w14:paraId="51E10C41" w14:textId="4180DC2C" w:rsidR="00F0354B" w:rsidRPr="00D82974" w:rsidRDefault="00F0354B">
      <w:pPr>
        <w:rPr>
          <w:b/>
          <w:bCs/>
        </w:rPr>
      </w:pPr>
      <w:r w:rsidRPr="00F0354B">
        <w:rPr>
          <w:b/>
          <w:bCs/>
        </w:rPr>
        <w:t>Παράθεμα</w:t>
      </w:r>
      <w:r w:rsidRPr="00D82974">
        <w:rPr>
          <w:b/>
          <w:bCs/>
        </w:rPr>
        <w:t xml:space="preserve"> </w:t>
      </w:r>
      <w:r w:rsidR="00BF62CB">
        <w:rPr>
          <w:b/>
          <w:bCs/>
        </w:rPr>
        <w:t>3</w:t>
      </w:r>
      <w:r w:rsidRPr="00F0354B">
        <w:rPr>
          <w:b/>
          <w:bCs/>
        </w:rPr>
        <w:t>ο</w:t>
      </w:r>
      <w:r w:rsidRPr="00D82974">
        <w:rPr>
          <w:b/>
          <w:bCs/>
        </w:rPr>
        <w:t xml:space="preserve"> </w:t>
      </w:r>
    </w:p>
    <w:p w14:paraId="332E3994" w14:textId="11553D74" w:rsidR="00F0354B" w:rsidRPr="00D82974" w:rsidRDefault="00F0354B" w:rsidP="00D82974">
      <w:pPr>
        <w:jc w:val="both"/>
        <w:rPr>
          <w:i/>
          <w:iCs/>
        </w:rPr>
      </w:pPr>
      <w:r w:rsidRPr="00D82974">
        <w:rPr>
          <w:i/>
          <w:iCs/>
        </w:rPr>
        <w:t xml:space="preserve">Με βάση το παράθεμα και τις πληροφορίες του βιβλίου σας, ποια ήταν η συμβολή των Ελλήνων λογίων στην ιταλική αναγέννηση και στην αναβίωση των αρχαίων γραμμάτων; </w:t>
      </w:r>
    </w:p>
    <w:p w14:paraId="3F69CC4D" w14:textId="77777777" w:rsidR="00F03C03" w:rsidRDefault="00F0354B" w:rsidP="00F03C03">
      <w:pPr>
        <w:spacing w:after="0"/>
        <w:jc w:val="both"/>
      </w:pPr>
      <w:r>
        <w:t xml:space="preserve">«Κανένας αμερόληπτος μελετητής του γενικότερου κινήματος του ανθρωπισμού δεν αμφισβήτησε τη συμβολή των Ελλήνων στη διάδοση των αρχαίων ελληνικών γραμμάτων. Η συμβολή αυτή υπήρξε πλατιά και πολύπλευρη. Μεγάλοι δάσκαλοι δίδαξαν φιλολογία και φιλοσοφία και έγιναν, έμμεσα ή άμεσα, ιδρυτές σχολών και ακαδημιών. Από τους μαθητές τους προήλθαν συγγραφείς εμπνευσμένοι από τις αξίες και τα ιδεώδη της αρχαιότητος, καθώς και πλειάδα ελληνιστών που ήταν σε θέση να χρησιμοποιούν τα αρχαία κείμενα. Εξίσου σημαντική υπήρξε η προσφορά των Ελλήνων λογίων της Δύσεως ή της διασποράς, όπως συχνά χαρακτηρίζονται, στην περισυλλογή </w:t>
      </w:r>
      <w:proofErr w:type="spellStart"/>
      <w:r>
        <w:t>χειρογράφων</w:t>
      </w:r>
      <w:proofErr w:type="spellEnd"/>
      <w:r>
        <w:t xml:space="preserve">, την αντιγραφή και την έκδοση αρχαίων και μεσαιωνικών κειμένων. (…) Οι Έλληνες της εποχής της Αναγεννήσεως με τη βαθιά γνώση της αρχαίας ελληνικής και της λατινικής γλώσσας, με την εξοικείωση που είχαν προς τα κείμενα των αρχαίων και Βυζαντινών συγγραφέων αλλά και των Λατίνων συνέβαλαν αποφασιστικά στη διαμόρφωση της φιλολογίας ως επιστήμης, όπως την αντιλαμβανόμαστε σήμερα». </w:t>
      </w:r>
    </w:p>
    <w:p w14:paraId="3E674B22" w14:textId="3A21D80A" w:rsidR="00F0354B" w:rsidRDefault="00F0354B" w:rsidP="00F03C03">
      <w:pPr>
        <w:jc w:val="right"/>
      </w:pPr>
      <w:r w:rsidRPr="00F03C03">
        <w:rPr>
          <w:i/>
          <w:iCs/>
        </w:rPr>
        <w:t>Ιστορία του Ελληνικού Έθνους, τ. Ι΄, σελ. 356-357</w:t>
      </w:r>
      <w:r>
        <w:t xml:space="preserve"> </w:t>
      </w:r>
    </w:p>
    <w:p w14:paraId="66422B1C" w14:textId="13CBA28C" w:rsidR="00AC5F9B" w:rsidRPr="00AC5F9B" w:rsidRDefault="00AC5F9B" w:rsidP="00BF62CB">
      <w:pPr>
        <w:jc w:val="both"/>
        <w:rPr>
          <w:b/>
          <w:bCs/>
        </w:rPr>
      </w:pPr>
      <w:r w:rsidRPr="00AC5F9B">
        <w:rPr>
          <w:b/>
          <w:bCs/>
        </w:rPr>
        <w:t>Παράθεμα 4</w:t>
      </w:r>
      <w:r w:rsidRPr="00AC5F9B">
        <w:rPr>
          <w:b/>
          <w:bCs/>
          <w:vertAlign w:val="superscript"/>
        </w:rPr>
        <w:t>ο</w:t>
      </w:r>
    </w:p>
    <w:p w14:paraId="6AA0027A" w14:textId="77777777" w:rsidR="00F03C03" w:rsidRDefault="00AC5F9B" w:rsidP="00F03C03">
      <w:pPr>
        <w:spacing w:after="0"/>
        <w:jc w:val="both"/>
      </w:pPr>
      <w:r>
        <w:t xml:space="preserve">Όταν νυχτώνει γυρίζω στο σπίτι και μπαίνω στο γραφείο μου. Στο κατώφλι βγάζω τα βρόμικα και λασπωμένα παλιόρουχα που φοράω όλη μέρα και βάζω ρούχα αντάξια αυλής βασιλικής […]. Έτσι, ντυμένος όπως πρέπει μπαίνω στις αρχαίες Αυλές, ανάμεσα στους ανθρώπους της Αρχαιότητας. Εκεί με υποδέχονται με στοργή και βρίσκω τη μόνη τροφή που μου ταιριάζει […]. Εκεί δεν νιώθω καμιά ντροπή να κουβεντιάζω μαζί τους και να τους ρωτάω […]. Κι αυτοί, με την ανθρωπιά που τους διακρίνει, μου απαντούν. </w:t>
      </w:r>
    </w:p>
    <w:p w14:paraId="1EE8F3D6" w14:textId="5DD5B57A" w:rsidR="00AC5F9B" w:rsidRPr="00F03C03" w:rsidRDefault="00AC5F9B" w:rsidP="00F03C03">
      <w:pPr>
        <w:jc w:val="right"/>
        <w:rPr>
          <w:i/>
          <w:iCs/>
        </w:rPr>
      </w:pPr>
      <w:proofErr w:type="spellStart"/>
      <w:r w:rsidRPr="00F03C03">
        <w:rPr>
          <w:i/>
          <w:iCs/>
        </w:rPr>
        <w:t>Νικολό</w:t>
      </w:r>
      <w:proofErr w:type="spellEnd"/>
      <w:r w:rsidRPr="00F03C03">
        <w:rPr>
          <w:i/>
          <w:iCs/>
        </w:rPr>
        <w:t xml:space="preserve"> </w:t>
      </w:r>
      <w:proofErr w:type="spellStart"/>
      <w:r w:rsidRPr="00F03C03">
        <w:rPr>
          <w:i/>
          <w:iCs/>
        </w:rPr>
        <w:t>Μακιαβέλι</w:t>
      </w:r>
      <w:proofErr w:type="spellEnd"/>
      <w:r w:rsidRPr="00F03C03">
        <w:rPr>
          <w:i/>
          <w:iCs/>
        </w:rPr>
        <w:t xml:space="preserve">, 1513, </w:t>
      </w:r>
      <w:proofErr w:type="spellStart"/>
      <w:r w:rsidRPr="00F03C03">
        <w:rPr>
          <w:i/>
          <w:iCs/>
        </w:rPr>
        <w:t>μτφρ</w:t>
      </w:r>
      <w:proofErr w:type="spellEnd"/>
      <w:r w:rsidRPr="00F03C03">
        <w:rPr>
          <w:i/>
          <w:iCs/>
        </w:rPr>
        <w:t>. Α. Αλεξάκης</w:t>
      </w:r>
    </w:p>
    <w:sectPr w:rsidR="00AC5F9B" w:rsidRPr="00F03C03" w:rsidSect="00F03C03">
      <w:pgSz w:w="11906" w:h="16838"/>
      <w:pgMar w:top="851"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F5"/>
    <w:rsid w:val="00A673F5"/>
    <w:rsid w:val="00AC5F9B"/>
    <w:rsid w:val="00BF62CB"/>
    <w:rsid w:val="00D82974"/>
    <w:rsid w:val="00F0354B"/>
    <w:rsid w:val="00F03C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6296"/>
  <w15:chartTrackingRefBased/>
  <w15:docId w15:val="{A178C446-7A73-41EC-AF58-ABBA5128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470</Words>
  <Characters>2542</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8</cp:revision>
  <dcterms:created xsi:type="dcterms:W3CDTF">2023-02-27T19:26:00Z</dcterms:created>
  <dcterms:modified xsi:type="dcterms:W3CDTF">2023-02-27T19:52:00Z</dcterms:modified>
</cp:coreProperties>
</file>