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FA257" w14:textId="1A90EBDC" w:rsidR="0044270B" w:rsidRPr="0044270B" w:rsidRDefault="0044270B" w:rsidP="0044270B">
      <w:pPr>
        <w:spacing w:before="100" w:beforeAutospacing="1" w:after="100" w:afterAutospacing="1"/>
        <w:rPr>
          <w:rFonts w:ascii="Times New Roman" w:eastAsia="Times New Roman" w:hAnsi="Times New Roman" w:cs="Times New Roman"/>
          <w:sz w:val="36"/>
          <w:lang w:val="el-GR"/>
        </w:rPr>
      </w:pPr>
      <w:r w:rsidRPr="0044270B">
        <w:rPr>
          <w:rFonts w:ascii="PFHighwayGothic" w:eastAsia="Times New Roman" w:hAnsi="PFHighwayGothic" w:cs="Times New Roman"/>
          <w:b/>
          <w:bCs/>
          <w:sz w:val="28"/>
          <w:szCs w:val="22"/>
          <w:lang w:val="el-GR"/>
        </w:rPr>
        <w:t>Κειμενικά είδη</w:t>
      </w:r>
      <w:r w:rsidRPr="005D0CBD">
        <w:rPr>
          <w:rStyle w:val="FootnoteReference"/>
          <w:rFonts w:ascii="PFHighwayGothic" w:eastAsia="Times New Roman" w:hAnsi="PFHighwayGothic" w:cs="Times New Roman"/>
          <w:b/>
          <w:bCs/>
          <w:position w:val="8"/>
          <w:sz w:val="18"/>
          <w:szCs w:val="12"/>
          <w:lang w:val="el-GR"/>
        </w:rPr>
        <w:footnoteReference w:id="1"/>
      </w:r>
      <w:r w:rsidRPr="0044270B">
        <w:rPr>
          <w:rFonts w:ascii="PFHighwayGothic" w:eastAsia="Times New Roman" w:hAnsi="PFHighwayGothic" w:cs="Times New Roman"/>
          <w:b/>
          <w:bCs/>
          <w:position w:val="8"/>
          <w:sz w:val="18"/>
          <w:szCs w:val="12"/>
          <w:lang w:val="el-GR"/>
        </w:rPr>
        <w:t xml:space="preserve"> </w:t>
      </w:r>
    </w:p>
    <w:p w14:paraId="4A23A2FF"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Τα κείμενα παράγονται και νοηματοδοτούνται πάντοτε μέσα σε ένα κοινωνικοπολιτισμικό πλαί- σιο, το οποίο περιλαμβάνει το σύνολο των αντιλήψεων, των αξιών, των στάσεων κ.λπ. που φέρουν οι ομιλητές/-τριες στην κοινωνική τους αλληλεπίδραση. Ως προϊόντα μιας κοινωνικής διεργασίας μπο</w:t>
      </w:r>
      <w:bookmarkStart w:id="0" w:name="_GoBack"/>
      <w:bookmarkEnd w:id="0"/>
      <w:r w:rsidRPr="0044270B">
        <w:rPr>
          <w:rFonts w:ascii="PFHighwayGothicLight" w:eastAsia="Times New Roman" w:hAnsi="PFHighwayGothicLight" w:cs="Times New Roman"/>
          <w:sz w:val="22"/>
          <w:szCs w:val="22"/>
          <w:lang w:val="el-GR"/>
        </w:rPr>
        <w:t xml:space="preserve">ρούν να κατηγοριοποιηθούν σε είδη, ανάλογα με τον σκοπό για τον οποίο πα- ράγονται και χρησιμοποιούνται από τα μέλη ενός πολιτισμού για την επίτευξη της επικοινωνίας. </w:t>
      </w:r>
    </w:p>
    <w:p w14:paraId="5430DDBD"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Σύμφωνα με τους </w:t>
      </w:r>
      <w:r w:rsidRPr="0044270B">
        <w:rPr>
          <w:rFonts w:ascii="PFHighwayGothicLight" w:eastAsia="Times New Roman" w:hAnsi="PFHighwayGothicLight" w:cs="Times New Roman"/>
          <w:sz w:val="22"/>
          <w:szCs w:val="22"/>
        </w:rPr>
        <w:t>Knapp</w:t>
      </w:r>
      <w:r w:rsidRPr="0044270B">
        <w:rPr>
          <w:rFonts w:ascii="PFHighwayGothicLight" w:eastAsia="Times New Roman" w:hAnsi="PFHighwayGothicLight" w:cs="Times New Roman"/>
          <w:sz w:val="22"/>
          <w:szCs w:val="22"/>
          <w:lang w:val="el-GR"/>
        </w:rPr>
        <w:t xml:space="preserve"> και </w:t>
      </w:r>
      <w:r w:rsidRPr="0044270B">
        <w:rPr>
          <w:rFonts w:ascii="PFHighwayGothicLight" w:eastAsia="Times New Roman" w:hAnsi="PFHighwayGothicLight" w:cs="Times New Roman"/>
          <w:sz w:val="22"/>
          <w:szCs w:val="22"/>
        </w:rPr>
        <w:t>Watkins</w:t>
      </w:r>
      <w:r w:rsidRPr="0044270B">
        <w:rPr>
          <w:rFonts w:ascii="PFHighwayGothicLight" w:eastAsia="Times New Roman" w:hAnsi="PFHighwayGothicLight" w:cs="Times New Roman"/>
          <w:sz w:val="22"/>
          <w:szCs w:val="22"/>
          <w:lang w:val="el-GR"/>
        </w:rPr>
        <w:t xml:space="preserve"> (2005), τα σχολικά κειμενικά είδη είναι πρωτίστως γενι- κές γλωσσικές διαδικασίες με σαφή κοινωνικό στόχο, που αποτυπώνονται σε αντίστοιχα προ- ϊόντα - τύπους κειμένων (βλ. Πίνακα 1). Η κατηγοριοποίησή τους βασίζεται στην ικανότητα να εφαρμόζονται οι σχετικές κειμενικές και γραμματικές γνώσεις για να παραχθούν κατάλληλα κείμενα. Επομένως, για την εκπαίδευση γίνεται κεντρική η κατανόηση της τυπικής και της λει- τουργικής πλευράς της γραμματικής (τι είναι πιθανό να ειπωθεί και πώς λειτουργεί). Σε αυτή την προοπτική, τα σχολικά κειμενικά είδη κατηγοριοποιούνται ως εξής: </w:t>
      </w:r>
    </w:p>
    <w:p w14:paraId="71B771FA"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 w:eastAsia="Times New Roman" w:hAnsi="PFHighwayGothic" w:cs="Times New Roman"/>
          <w:b/>
          <w:bCs/>
          <w:sz w:val="22"/>
          <w:szCs w:val="22"/>
          <w:lang w:val="el-GR"/>
        </w:rPr>
        <w:t xml:space="preserve">Α) Περιγραφή </w:t>
      </w:r>
    </w:p>
    <w:p w14:paraId="259C6741"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Ως κοινωνική διαδικασία οργανώνει τα πράγματα σε καθημερινά και τεχνικά πλαίσια νοήματος· πραγματώνεται σε προσωπικές/κοινές και τεχνικές περιγραφές, σε πληροφοριακές και επι- στημονικές εκθέσεις-αναφορές και ορισμούς. </w:t>
      </w:r>
    </w:p>
    <w:p w14:paraId="7C31DD96"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Η δομή της περιγραφής </w:t>
      </w:r>
    </w:p>
    <w:p w14:paraId="200EAD71"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Η διαδικασία της περιγραφής ξεκινά συνήθως από την ονομασία του περιγραφόμενου αντι- κειμένου, ακολουθεί η ταξινόμησή του σε κάποιο γένος και καταλήγει στην παρουσίαση της εμφάνισης, των ιδιοτήτων, των λειτουργιών του κ.λπ. </w:t>
      </w:r>
    </w:p>
    <w:p w14:paraId="6E209BE5" w14:textId="77777777" w:rsidR="0044270B" w:rsidRPr="0044270B" w:rsidRDefault="0044270B" w:rsidP="0044270B">
      <w:pPr>
        <w:spacing w:before="100" w:beforeAutospacing="1" w:after="100" w:afterAutospacing="1"/>
        <w:rPr>
          <w:rFonts w:ascii="Times New Roman" w:eastAsia="Times New Roman" w:hAnsi="Times New Roman" w:cs="Times New Roman"/>
        </w:rPr>
      </w:pPr>
      <w:r w:rsidRPr="0044270B">
        <w:rPr>
          <w:rFonts w:ascii="PFHighwayGothicLight" w:eastAsia="Times New Roman" w:hAnsi="PFHighwayGothicLight" w:cs="Times New Roman"/>
          <w:sz w:val="22"/>
          <w:szCs w:val="22"/>
        </w:rPr>
        <w:t xml:space="preserve">Η γλώσσα της περιγραφής </w:t>
      </w:r>
    </w:p>
    <w:p w14:paraId="740983D8" w14:textId="77777777" w:rsidR="0044270B" w:rsidRPr="0044270B" w:rsidRDefault="0044270B" w:rsidP="0044270B">
      <w:pPr>
        <w:numPr>
          <w:ilvl w:val="0"/>
          <w:numId w:val="1"/>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Ρήματα: τα ρήματα στην περιγραφή, επειδή αυτή οργανώνεται στον άξονα του χώρου και όχι του χρόνου, βρίσκονται συνήθως στον ενεστώτα και είναι συχνότατα συνδετικά, όταν σκοπός είναι η ταξινόμηση και η παράθεση χαρακτηριστικών, δράσης για περιγραφή συμπεριφορών ή κρίσης για την απόδοση υποκειμενικών σχολίων. </w:t>
      </w:r>
    </w:p>
    <w:p w14:paraId="01F91CC7" w14:textId="77777777" w:rsidR="0044270B" w:rsidRDefault="0044270B" w:rsidP="0044270B">
      <w:pPr>
        <w:numPr>
          <w:ilvl w:val="0"/>
          <w:numId w:val="1"/>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Επίθετα: αποτελούν το κυριότερο συστατικό της γλώσσας σε μια περιγραφική διαδικασία που πρέπει να χαρακτηρίζεται από ακρίβεια. Τα επίθετα λοιπόν αποδίδουν τις ιδιότητες των περι- γραφόμενων αντικειμένων. </w:t>
      </w:r>
    </w:p>
    <w:p w14:paraId="05241039" w14:textId="4CD19CCA" w:rsidR="0044270B" w:rsidRDefault="0044270B" w:rsidP="0044270B">
      <w:pPr>
        <w:numPr>
          <w:ilvl w:val="0"/>
          <w:numId w:val="1"/>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 Συνδετικές/διαρθρωτικές λέξεις/φράσεις: κειμενικοί δείκτες, επιρρηματικοί προσδιορισμοί που δηλώνουν τον χώρο (πάνω, κάτω, μπροστά, πίσω, αριστερά, δεξιά κ.λπ.). </w:t>
      </w:r>
    </w:p>
    <w:p w14:paraId="2078C874" w14:textId="54AED72A" w:rsidR="0044270B" w:rsidRDefault="0044270B" w:rsidP="0044270B">
      <w:pPr>
        <w:spacing w:before="100" w:beforeAutospacing="1" w:after="100" w:afterAutospacing="1"/>
        <w:rPr>
          <w:rFonts w:ascii="PFHighwayGothicLight" w:eastAsia="Times New Roman" w:hAnsi="PFHighwayGothicLight" w:cs="Times New Roman"/>
          <w:sz w:val="22"/>
          <w:szCs w:val="22"/>
          <w:lang w:val="el-GR"/>
        </w:rPr>
      </w:pPr>
    </w:p>
    <w:p w14:paraId="52815BF8" w14:textId="77777777" w:rsidR="0044270B" w:rsidRPr="0044270B" w:rsidRDefault="0044270B" w:rsidP="0044270B">
      <w:pPr>
        <w:spacing w:before="100" w:beforeAutospacing="1" w:after="100" w:afterAutospacing="1"/>
        <w:rPr>
          <w:rFonts w:ascii="PFHighwayGothicLight" w:eastAsia="Times New Roman" w:hAnsi="PFHighwayGothicLight" w:cs="Times New Roman"/>
          <w:sz w:val="22"/>
          <w:szCs w:val="22"/>
          <w:lang w:val="el-GR"/>
        </w:rPr>
      </w:pPr>
    </w:p>
    <w:p w14:paraId="538F01E5"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 w:eastAsia="Times New Roman" w:hAnsi="PFHighwayGothic" w:cs="Times New Roman"/>
          <w:b/>
          <w:bCs/>
          <w:sz w:val="22"/>
          <w:szCs w:val="22"/>
          <w:lang w:val="el-GR"/>
        </w:rPr>
        <w:lastRenderedPageBreak/>
        <w:t xml:space="preserve">Β) Εξήγηση </w:t>
      </w:r>
    </w:p>
    <w:p w14:paraId="304887F5"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Ως κοινωνική διαδικασία ερμηνεύει, μέσω της ακολουθίας/διαδοχής, τα φαινόμενα σε σχέσεις χρονικότητας ή και αιτιότητας. </w:t>
      </w:r>
    </w:p>
    <w:p w14:paraId="69948CB5" w14:textId="77777777" w:rsidR="0044270B" w:rsidRPr="0044270B" w:rsidRDefault="0044270B" w:rsidP="0044270B">
      <w:pPr>
        <w:spacing w:before="100" w:beforeAutospacing="1" w:after="100" w:afterAutospacing="1"/>
        <w:rPr>
          <w:rFonts w:ascii="Times New Roman" w:eastAsia="Times New Roman" w:hAnsi="Times New Roman" w:cs="Times New Roman"/>
          <w:b/>
          <w:lang w:val="el-GR"/>
        </w:rPr>
      </w:pPr>
      <w:r w:rsidRPr="0044270B">
        <w:rPr>
          <w:rFonts w:ascii="PFHighwayGothicLight" w:eastAsia="Times New Roman" w:hAnsi="PFHighwayGothicLight" w:cs="Times New Roman"/>
          <w:b/>
          <w:sz w:val="22"/>
          <w:szCs w:val="22"/>
          <w:lang w:val="el-GR"/>
        </w:rPr>
        <w:t xml:space="preserve">Η δομή της εξήγησης </w:t>
      </w:r>
    </w:p>
    <w:p w14:paraId="02E6D945"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Το εισαγωγικό στάδιο της εξήγησης περιλαμβάνει συνήθως την κατηγοριοποίηση και περιγρα- φή του φαινομένου, του γεγονότος ή της έννοιας. Το κυρίως επεξηγηματικό μέρος αποτελείται από τη διαδοχή των βημάτων/διαδικασιών που οργανώνονται σε χρονική ή αιτιολογική σειρά και αποδίδουν το «πώς» και το «γιατί» του φαινομένου. Το τελευταίο (συνήθως προαιρετικό) στάδιο περιέχει προσωπικές παρατηρήσεις, κρίσεις και ερμηνείες του πομπού. </w:t>
      </w:r>
    </w:p>
    <w:p w14:paraId="6D29D38D" w14:textId="77777777" w:rsidR="0044270B" w:rsidRPr="0044270B" w:rsidRDefault="0044270B" w:rsidP="0044270B">
      <w:pPr>
        <w:spacing w:before="100" w:beforeAutospacing="1" w:after="100" w:afterAutospacing="1"/>
        <w:rPr>
          <w:rFonts w:ascii="Times New Roman" w:eastAsia="Times New Roman" w:hAnsi="Times New Roman" w:cs="Times New Roman"/>
          <w:b/>
          <w:lang w:val="el-GR"/>
        </w:rPr>
      </w:pPr>
      <w:r w:rsidRPr="0044270B">
        <w:rPr>
          <w:rFonts w:ascii="PFHighwayGothicLight" w:eastAsia="Times New Roman" w:hAnsi="PFHighwayGothicLight" w:cs="Times New Roman"/>
          <w:b/>
          <w:sz w:val="22"/>
          <w:szCs w:val="22"/>
          <w:lang w:val="el-GR"/>
        </w:rPr>
        <w:t xml:space="preserve">Η γλώσσα της εξήγησης </w:t>
      </w:r>
    </w:p>
    <w:p w14:paraId="78A5BDDC"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Η γλώσσα της εξήγησης παρουσιάζει ορισμένα κοινά χαρακτηριστικά: </w:t>
      </w:r>
    </w:p>
    <w:p w14:paraId="09719896" w14:textId="77777777" w:rsidR="0044270B" w:rsidRPr="0044270B" w:rsidRDefault="0044270B" w:rsidP="0044270B">
      <w:pPr>
        <w:numPr>
          <w:ilvl w:val="0"/>
          <w:numId w:val="2"/>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Κοινά ουσιαστικά (συνήθως αφηρημένα), καθώς η εξήγηση αναφέρεται σε συγκεκριμένες διαδικασίες που αφορούν ευρύτερες κατηγορίες φαινομένων, γεγονότων ή εννοιών. </w:t>
      </w:r>
    </w:p>
    <w:p w14:paraId="65F7691D" w14:textId="77777777" w:rsidR="0044270B" w:rsidRPr="0044270B" w:rsidRDefault="0044270B" w:rsidP="0044270B">
      <w:pPr>
        <w:numPr>
          <w:ilvl w:val="0"/>
          <w:numId w:val="2"/>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Ρήματα (συνήθως σε ενεστώτα χρόνο) δράσης και ρήματα σκέψης. </w:t>
      </w:r>
    </w:p>
    <w:p w14:paraId="5F886755" w14:textId="77777777" w:rsidR="0044270B" w:rsidRPr="0044270B" w:rsidRDefault="0044270B" w:rsidP="0044270B">
      <w:pPr>
        <w:numPr>
          <w:ilvl w:val="0"/>
          <w:numId w:val="2"/>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Συνδετικές/διαρθρωτικές λέξεις/φράσεις που δηλώνουν χρονικές και αιτιολογικές σχέσεις. </w:t>
      </w:r>
    </w:p>
    <w:p w14:paraId="0EF11401" w14:textId="77777777" w:rsidR="0044270B" w:rsidRPr="0044270B" w:rsidRDefault="0044270B" w:rsidP="0044270B">
      <w:pPr>
        <w:numPr>
          <w:ilvl w:val="0"/>
          <w:numId w:val="2"/>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Φράσεις πιθανολόγησης (π.χ. μπορεί, ενδέχεται, ίσως), καθώς συχνά η εξήγηση παίρνει τον χαρακτήρα των οδηγιών ή της επιχειρηματολογίας. </w:t>
      </w:r>
    </w:p>
    <w:p w14:paraId="519921F6" w14:textId="77777777" w:rsidR="0044270B" w:rsidRPr="0044270B" w:rsidRDefault="0044270B" w:rsidP="0044270B">
      <w:p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 w:eastAsia="Times New Roman" w:hAnsi="PFHighwayGothic" w:cs="Times New Roman"/>
          <w:b/>
          <w:bCs/>
          <w:sz w:val="22"/>
          <w:szCs w:val="22"/>
          <w:lang w:val="el-GR"/>
        </w:rPr>
        <w:t xml:space="preserve">Γ) Οδηγίες </w:t>
      </w:r>
    </w:p>
    <w:p w14:paraId="7AB8ABA9" w14:textId="77777777" w:rsidR="0044270B" w:rsidRPr="0044270B" w:rsidRDefault="0044270B" w:rsidP="0044270B">
      <w:p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Ως κοινωνική διαδικασία οι οδηγίες αποτελούν λογικές ακολουθίες, με τις οποίες καθοδη- γούνται πράξεις ή συμπεριφορές · διακρίνονται σε διαδικαστικά (π.χ. οδηγίες χρήσης) και μη διαδικαστικά κείμενα (π.χ. συμβουλές για υποψήφιους/-ιες, που μπορεί να ανήκουν και στην επιχειρηματολογία). </w:t>
      </w:r>
    </w:p>
    <w:p w14:paraId="199E75AC" w14:textId="77777777" w:rsidR="0044270B" w:rsidRPr="0044270B" w:rsidRDefault="0044270B" w:rsidP="0044270B">
      <w:pPr>
        <w:spacing w:before="100" w:beforeAutospacing="1" w:after="100" w:afterAutospacing="1"/>
        <w:rPr>
          <w:rFonts w:ascii="PFHighwayGothicLight" w:eastAsia="Times New Roman" w:hAnsi="PFHighwayGothicLight" w:cs="Times New Roman"/>
          <w:b/>
          <w:sz w:val="22"/>
          <w:szCs w:val="22"/>
          <w:lang w:val="el-GR"/>
        </w:rPr>
      </w:pPr>
      <w:r w:rsidRPr="0044270B">
        <w:rPr>
          <w:rFonts w:ascii="PFHighwayGothicLight" w:eastAsia="Times New Roman" w:hAnsi="PFHighwayGothicLight" w:cs="Times New Roman"/>
          <w:b/>
          <w:sz w:val="22"/>
          <w:szCs w:val="22"/>
          <w:lang w:val="el-GR"/>
        </w:rPr>
        <w:t xml:space="preserve">Η δομή των οδηγιών </w:t>
      </w:r>
    </w:p>
    <w:p w14:paraId="6F1503F3" w14:textId="77777777" w:rsidR="0044270B" w:rsidRPr="0044270B" w:rsidRDefault="0044270B" w:rsidP="0044270B">
      <w:p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Οι διαδικαστικές οδηγίες ακολουθούν συνήθως ένα τυπικό οργανωτικό πρότυπο. Το κείμενο ξεκινά με την αναφορά στον στόχο της δράσης (συχνά και στον τίτλο) και ακολουθεί μία σύντο- μη εισαγωγή, η οποία άλλοτε εξηγεί το περιεχόμενο των οδηγιών, άλλοτε προτρέπει τον δέκτη να εστιάσει την προσοχή του στο περιεχόμενο των οδηγιών που θα ακολουθήσουν. Στη συ- νέχεια παρατίθεται μία λίστα με τα μέσα, συστατικά, υλικά κ.λπ., συνήθως με τη σειρά χρήσης τους. Το στάδιο αυτό συχνά παραλείπεται (π.χ. στις οδηγίες χρήσης μιας συσκευής). Το κείμενο ολοκληρώνεται με την αναφορά στην ακολουθία των βημάτων που καθορίζουν το «πώς» ο στό- χος θα επιτευχθεί. Και τα τρία στάδια (στόχος - υλικά - εκτέλεση) μπορεί να συνοδεύονται από σχόλια ή εικόνες, σκίτσα κ.λπ. ή και να αριθμούνται. </w:t>
      </w:r>
    </w:p>
    <w:p w14:paraId="1BD0EFEE" w14:textId="3F7979FC" w:rsidR="0044270B" w:rsidRDefault="0044270B" w:rsidP="0044270B">
      <w:p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Οι μη διαδικαστικές οδηγίες διαφοροποιούνται σημαντικά ως προς την οργάνωσή τους κι έτσι, ό,τι τις χαρακτηρίζει είναι η ιδιαίτερη χρήση της γλώσσας. Κοινό τους χαρακτηριστικό είναι και σε αυτές η αρχική αναφορά στον στόχο. Ωστόσο η σειρά των προτροπών δεν φαίνεται να δια- δραματίζει εδώ σημαντικό ρόλο, καθώς ο πομπός παρέχει στον δέκτη διαφορετικές προτάσεις και επιχειρήματα χωρίς αυστηρότητα και δογματισμό. </w:t>
      </w:r>
    </w:p>
    <w:p w14:paraId="32498400" w14:textId="77777777" w:rsidR="0044270B" w:rsidRPr="0044270B" w:rsidRDefault="0044270B" w:rsidP="0044270B">
      <w:pPr>
        <w:spacing w:before="100" w:beforeAutospacing="1" w:after="100" w:afterAutospacing="1"/>
        <w:rPr>
          <w:rFonts w:ascii="PFHighwayGothicLight" w:eastAsia="Times New Roman" w:hAnsi="PFHighwayGothicLight" w:cs="Times New Roman"/>
          <w:sz w:val="22"/>
          <w:szCs w:val="22"/>
          <w:lang w:val="el-GR"/>
        </w:rPr>
      </w:pPr>
    </w:p>
    <w:p w14:paraId="39912B8B" w14:textId="77777777" w:rsidR="0044270B" w:rsidRPr="0044270B" w:rsidRDefault="0044270B" w:rsidP="0044270B">
      <w:pPr>
        <w:spacing w:before="100" w:beforeAutospacing="1" w:after="100" w:afterAutospacing="1"/>
        <w:rPr>
          <w:rFonts w:ascii="Times New Roman" w:eastAsia="Times New Roman" w:hAnsi="Times New Roman" w:cs="Times New Roman"/>
          <w:b/>
          <w:lang w:val="el-GR"/>
        </w:rPr>
      </w:pPr>
      <w:r w:rsidRPr="0044270B">
        <w:rPr>
          <w:rFonts w:ascii="PFHighwayGothicLight" w:eastAsia="Times New Roman" w:hAnsi="PFHighwayGothicLight" w:cs="Times New Roman"/>
          <w:b/>
          <w:sz w:val="22"/>
          <w:szCs w:val="22"/>
          <w:lang w:val="el-GR"/>
        </w:rPr>
        <w:lastRenderedPageBreak/>
        <w:t xml:space="preserve">Η γλώσσα των οδηγιών </w:t>
      </w:r>
    </w:p>
    <w:p w14:paraId="1140422D"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Τόσο οι διαδικαστικές όσο και οι μη διαδικαστικές οδηγίες παρουσιάζουν ορισμένα κοινά χα- ρακτηριστικά στη γλώσσα: </w:t>
      </w:r>
    </w:p>
    <w:p w14:paraId="6937612E" w14:textId="77777777" w:rsidR="0044270B" w:rsidRPr="0044270B" w:rsidRDefault="0044270B" w:rsidP="0044270B">
      <w:pPr>
        <w:numPr>
          <w:ilvl w:val="0"/>
          <w:numId w:val="3"/>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Άμεσες ή έμμεσες (με τη χρήση αναφοράς ή έλλειψης) προσφωνήσεις. </w:t>
      </w:r>
    </w:p>
    <w:p w14:paraId="0C9821B1" w14:textId="77777777" w:rsidR="0044270B" w:rsidRPr="0044270B" w:rsidRDefault="0044270B" w:rsidP="0044270B">
      <w:pPr>
        <w:numPr>
          <w:ilvl w:val="0"/>
          <w:numId w:val="3"/>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Ρήματα δράσης, για να αποδοθούν οι διαδικασίες που απαιτούνται για την επίτευξη του στόχου. </w:t>
      </w:r>
    </w:p>
    <w:p w14:paraId="43514011" w14:textId="77777777" w:rsidR="0044270B" w:rsidRPr="0044270B" w:rsidRDefault="0044270B" w:rsidP="0044270B">
      <w:pPr>
        <w:numPr>
          <w:ilvl w:val="0"/>
          <w:numId w:val="3"/>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Ρήματα σε ενεστώτα χρόνο (για να δημιουργεί η αίσθηση διαχρονικότητας) και (συχνά) σε έγκλιση προστακτική ή προτρεπτική υποτακτική. </w:t>
      </w:r>
    </w:p>
    <w:p w14:paraId="1F13B1EE" w14:textId="77777777" w:rsidR="0044270B" w:rsidRPr="0044270B" w:rsidRDefault="0044270B" w:rsidP="0044270B">
      <w:pPr>
        <w:numPr>
          <w:ilvl w:val="0"/>
          <w:numId w:val="3"/>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Α’ πληθυντικό πρόσωπο, που δίνει έναν τόνο οικειότητας στο κείμενο και εντάσσει τον πομπό στην ίδια ομάδα ανθρώπων με τον δέκτη. </w:t>
      </w:r>
    </w:p>
    <w:p w14:paraId="519DC490" w14:textId="77777777" w:rsidR="0044270B" w:rsidRPr="0044270B" w:rsidRDefault="0044270B" w:rsidP="0044270B">
      <w:pPr>
        <w:numPr>
          <w:ilvl w:val="0"/>
          <w:numId w:val="3"/>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Επιρρήματα που χρησιμοποιούνται, για να τροποποιηθούν σημασιολογικά τα ρήματα ή να προστεθούν πληροφορίες σχετικά με τον τρόπο υλοποίησης του στόχου. </w:t>
      </w:r>
    </w:p>
    <w:p w14:paraId="2C8A9EA2" w14:textId="77777777" w:rsidR="0044270B" w:rsidRPr="0044270B" w:rsidRDefault="0044270B" w:rsidP="0044270B">
      <w:pPr>
        <w:numPr>
          <w:ilvl w:val="0"/>
          <w:numId w:val="3"/>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Χρονικές διαρθρωτικές/συνδετικές λέξεις/φράσεις, που τοποθετούν τις ενέργειες στην ορθή σειρά και αιτιολογικοί προσδιορισμοί για την αποσαφήνιση των αιτίων. </w:t>
      </w:r>
    </w:p>
    <w:p w14:paraId="5CF469EB" w14:textId="77777777" w:rsidR="0044270B" w:rsidRPr="0044270B" w:rsidRDefault="0044270B" w:rsidP="0044270B">
      <w:pPr>
        <w:numPr>
          <w:ilvl w:val="0"/>
          <w:numId w:val="3"/>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Συνδετικές/διαρθρωτικές λέξεις/φράσεις που δηλώνουν προϋπόθεση, για να αποδοθεί μία προκείμενη πάνω στην οποία βασίζεται μία εντολή ή δήλωση. </w:t>
      </w:r>
    </w:p>
    <w:p w14:paraId="279037A3" w14:textId="77777777" w:rsidR="0044270B" w:rsidRPr="0044270B" w:rsidRDefault="0044270B" w:rsidP="0044270B">
      <w:pPr>
        <w:numPr>
          <w:ilvl w:val="0"/>
          <w:numId w:val="3"/>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Φράσεις πιθανολόγησης (π.χ. μπορεί, ενδέχεται, ίσως) και ρητορικά ερωτήματα που περιορίζουν τον βαθμό της υποχρέωσης να ολοκληρωθεί ο στόχος (συνήθως στις μη διαδικαστικές οδηγίες). </w:t>
      </w:r>
    </w:p>
    <w:p w14:paraId="62B324D4" w14:textId="77777777" w:rsidR="0044270B" w:rsidRPr="0044270B" w:rsidRDefault="0044270B" w:rsidP="0044270B">
      <w:pPr>
        <w:numPr>
          <w:ilvl w:val="0"/>
          <w:numId w:val="3"/>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Κοινά ουσιαστικά (συνήθως συγκεκριμένα) που αποδίδουν τα μέσα, τα υλικά, τα συστατικά κ.λπ. </w:t>
      </w:r>
    </w:p>
    <w:p w14:paraId="0D98D733" w14:textId="77777777" w:rsidR="0044270B" w:rsidRPr="0044270B" w:rsidRDefault="0044270B" w:rsidP="0044270B">
      <w:p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 w:eastAsia="Times New Roman" w:hAnsi="PFHighwayGothic" w:cs="Times New Roman"/>
          <w:b/>
          <w:bCs/>
          <w:sz w:val="22"/>
          <w:szCs w:val="22"/>
          <w:lang w:val="el-GR"/>
        </w:rPr>
        <w:t xml:space="preserve">Δ) Επιχειρηματολογία </w:t>
      </w:r>
    </w:p>
    <w:p w14:paraId="3B846E82" w14:textId="77777777" w:rsidR="0044270B" w:rsidRPr="0044270B" w:rsidRDefault="0044270B" w:rsidP="0044270B">
      <w:p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Στην επιχειρηματολογία, ως διαδικασία ανάπτυξης μιας θέσης, ο στόχος είναι να πειστούν οι αναγνώστες/-τριες ή οι ακροατές/-τριες και να αποδεχθούν μια άποψη. Σε κάποιες περι- πτώσεις η επιχειρηματολογία μοιάζει με εξήγηση/αιτιολόγηση, καθώς και τα δύο είδη έχουν να κάνουν με αιτιότητα. Η διαφορά είναι ότι η επιχειρηματολογία σχετίζεται κυρίως με άποψη και πειθώ, ενώ η εξήγηση στην αντικειμενική καταγραφή του «τι» και του «πώς». Τα κείμενα επιχειρηματολογίας διακρίνονται σε: δοκίμια (προβάλλεται μια άποψη και παρέχονται στοιχεία για τη στήριξή της), εκθέσεις, συζητήσεις/αντιπαραθέσεις (θεώρηση ενός θέματος από πολλές απόψεις), ερμηνείες κ.ά. </w:t>
      </w:r>
    </w:p>
    <w:p w14:paraId="629046CB" w14:textId="77777777" w:rsidR="0044270B" w:rsidRPr="0044270B" w:rsidRDefault="0044270B" w:rsidP="0044270B">
      <w:pPr>
        <w:spacing w:before="100" w:beforeAutospacing="1" w:after="100" w:afterAutospacing="1"/>
        <w:rPr>
          <w:rFonts w:ascii="PFHighwayGothicLight" w:eastAsia="Times New Roman" w:hAnsi="PFHighwayGothicLight" w:cs="Times New Roman"/>
          <w:b/>
          <w:sz w:val="22"/>
          <w:szCs w:val="22"/>
          <w:lang w:val="el-GR"/>
        </w:rPr>
      </w:pPr>
      <w:r w:rsidRPr="0044270B">
        <w:rPr>
          <w:rFonts w:ascii="PFHighwayGothicLight" w:eastAsia="Times New Roman" w:hAnsi="PFHighwayGothicLight" w:cs="Times New Roman"/>
          <w:b/>
          <w:sz w:val="22"/>
          <w:szCs w:val="22"/>
          <w:lang w:val="el-GR"/>
        </w:rPr>
        <w:t xml:space="preserve">Η δομή της επιχειρηματολογίας </w:t>
      </w:r>
    </w:p>
    <w:p w14:paraId="5E7FE7F7" w14:textId="20857C73" w:rsidR="0044270B" w:rsidRPr="0044270B" w:rsidRDefault="0044270B" w:rsidP="0044270B">
      <w:p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Η επιχειρηματολογία έχει λιγότερο ή περισσότερο τυπική δομή: ξεκινά από έναν ισχυρισμό/ αποδεικτέα θέση, ακολουθούν επιχειρήματα και τεκμήρια που την υποστηρίζουν και καταλήγει σε ένα συμπέρασμα. </w:t>
      </w:r>
    </w:p>
    <w:p w14:paraId="6BF2C80B" w14:textId="77777777" w:rsidR="0044270B" w:rsidRPr="0044270B" w:rsidRDefault="0044270B" w:rsidP="0044270B">
      <w:pPr>
        <w:spacing w:before="100" w:beforeAutospacing="1" w:after="100" w:afterAutospacing="1"/>
        <w:rPr>
          <w:rFonts w:ascii="Times New Roman" w:eastAsia="Times New Roman" w:hAnsi="Times New Roman" w:cs="Times New Roman"/>
          <w:b/>
          <w:lang w:val="el-GR"/>
        </w:rPr>
      </w:pPr>
      <w:r w:rsidRPr="0044270B">
        <w:rPr>
          <w:rFonts w:ascii="PFHighwayGothicLight" w:eastAsia="Times New Roman" w:hAnsi="PFHighwayGothicLight" w:cs="Times New Roman"/>
          <w:b/>
          <w:sz w:val="22"/>
          <w:szCs w:val="22"/>
          <w:lang w:val="el-GR"/>
        </w:rPr>
        <w:t xml:space="preserve">Η γλώσσα της επιχειρηματολογίας </w:t>
      </w:r>
    </w:p>
    <w:p w14:paraId="5BF13B9D"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Στα επιχειρηματολογικά κείμενα συναντάμε ορισμένα κοινά χαρακτηριστικά: </w:t>
      </w:r>
    </w:p>
    <w:p w14:paraId="5088EC59" w14:textId="77777777" w:rsidR="0044270B" w:rsidRPr="0044270B" w:rsidRDefault="0044270B" w:rsidP="0044270B">
      <w:pPr>
        <w:numPr>
          <w:ilvl w:val="0"/>
          <w:numId w:val="4"/>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Σαφήνεια (κυριολεξία, αποφυγή της πολυσημίας, ακρίβεια στη χρήση του λεξιλογίου, ειδικοί όροι κ.λπ.) </w:t>
      </w:r>
    </w:p>
    <w:p w14:paraId="2FDFE4E8" w14:textId="77777777" w:rsidR="0044270B" w:rsidRPr="0044270B" w:rsidRDefault="0044270B" w:rsidP="0044270B">
      <w:pPr>
        <w:numPr>
          <w:ilvl w:val="0"/>
          <w:numId w:val="4"/>
        </w:numPr>
        <w:spacing w:before="100" w:beforeAutospacing="1" w:after="100" w:afterAutospacing="1"/>
        <w:rPr>
          <w:rFonts w:ascii="PFHighwayGothicLight" w:eastAsia="Times New Roman" w:hAnsi="PFHighwayGothicLight" w:cs="Times New Roman"/>
          <w:sz w:val="22"/>
          <w:szCs w:val="22"/>
        </w:rPr>
      </w:pPr>
      <w:r w:rsidRPr="0044270B">
        <w:rPr>
          <w:rFonts w:ascii="PFHighwayGothicLight" w:eastAsia="Times New Roman" w:hAnsi="PFHighwayGothicLight" w:cs="Times New Roman"/>
          <w:sz w:val="22"/>
          <w:szCs w:val="22"/>
        </w:rPr>
        <w:t xml:space="preserve">Ονοματοποίηση (βλ. παρακάτω) </w:t>
      </w:r>
    </w:p>
    <w:p w14:paraId="3B5D5234" w14:textId="77777777" w:rsidR="0044270B" w:rsidRPr="0044270B" w:rsidRDefault="0044270B" w:rsidP="0044270B">
      <w:pPr>
        <w:numPr>
          <w:ilvl w:val="0"/>
          <w:numId w:val="4"/>
        </w:numPr>
        <w:spacing w:before="100" w:beforeAutospacing="1" w:after="100" w:afterAutospacing="1"/>
        <w:rPr>
          <w:rFonts w:ascii="PFHighwayGothicLight" w:eastAsia="Times New Roman" w:hAnsi="PFHighwayGothicLight" w:cs="Times New Roman"/>
          <w:sz w:val="22"/>
          <w:szCs w:val="22"/>
        </w:rPr>
      </w:pPr>
      <w:r w:rsidRPr="0044270B">
        <w:rPr>
          <w:rFonts w:ascii="PFHighwayGothicLight" w:eastAsia="Times New Roman" w:hAnsi="PFHighwayGothicLight" w:cs="Times New Roman"/>
          <w:sz w:val="22"/>
          <w:szCs w:val="22"/>
        </w:rPr>
        <w:t xml:space="preserve">Παθητική σύνταξη (βλ. παρακάτω) </w:t>
      </w:r>
    </w:p>
    <w:p w14:paraId="06275808" w14:textId="77777777" w:rsidR="0044270B" w:rsidRPr="0044270B" w:rsidRDefault="0044270B" w:rsidP="0044270B">
      <w:pPr>
        <w:numPr>
          <w:ilvl w:val="0"/>
          <w:numId w:val="4"/>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Διαρθρωτικές λέξεις/φράσεις που δηλώνουν σχέσεις χρόνου, αντίθεσης, αιτίου και αποτελέ- σματος, συμπεράσματος κ.λπ. </w:t>
      </w:r>
    </w:p>
    <w:p w14:paraId="2E68D4CB" w14:textId="77777777" w:rsidR="0044270B" w:rsidRPr="0044270B" w:rsidRDefault="0044270B" w:rsidP="0044270B">
      <w:pPr>
        <w:numPr>
          <w:ilvl w:val="0"/>
          <w:numId w:val="4"/>
        </w:numPr>
        <w:spacing w:before="100" w:beforeAutospacing="1" w:after="100" w:afterAutospacing="1"/>
        <w:rPr>
          <w:rFonts w:ascii="PFHighwayGothicLight" w:eastAsia="Times New Roman" w:hAnsi="PFHighwayGothicLight" w:cs="Times New Roman"/>
          <w:sz w:val="22"/>
          <w:szCs w:val="22"/>
        </w:rPr>
      </w:pPr>
      <w:r w:rsidRPr="0044270B">
        <w:rPr>
          <w:rFonts w:ascii="PFHighwayGothicLight" w:eastAsia="Times New Roman" w:hAnsi="PFHighwayGothicLight" w:cs="Times New Roman"/>
          <w:sz w:val="22"/>
          <w:szCs w:val="22"/>
        </w:rPr>
        <w:t xml:space="preserve">Ρητορικά ερωτήματα </w:t>
      </w:r>
    </w:p>
    <w:p w14:paraId="06B837D5" w14:textId="77777777" w:rsidR="0044270B" w:rsidRPr="0044270B" w:rsidRDefault="0044270B" w:rsidP="0044270B">
      <w:pPr>
        <w:numPr>
          <w:ilvl w:val="0"/>
          <w:numId w:val="4"/>
        </w:numPr>
        <w:spacing w:before="100" w:beforeAutospacing="1" w:after="100" w:afterAutospacing="1"/>
        <w:rPr>
          <w:rFonts w:ascii="PFHighwayGothicLight" w:eastAsia="Times New Roman" w:hAnsi="PFHighwayGothicLight" w:cs="Times New Roman"/>
          <w:sz w:val="22"/>
          <w:szCs w:val="22"/>
        </w:rPr>
      </w:pPr>
      <w:r w:rsidRPr="0044270B">
        <w:rPr>
          <w:rFonts w:ascii="PFHighwayGothicLight" w:eastAsia="Times New Roman" w:hAnsi="PFHighwayGothicLight" w:cs="Times New Roman"/>
          <w:sz w:val="22"/>
          <w:szCs w:val="22"/>
        </w:rPr>
        <w:t xml:space="preserve">Αποφαντικές (δηλωτικές) προτάσεις </w:t>
      </w:r>
    </w:p>
    <w:p w14:paraId="64428FD0" w14:textId="77777777" w:rsidR="0044270B" w:rsidRPr="0044270B" w:rsidRDefault="0044270B" w:rsidP="0044270B">
      <w:pPr>
        <w:numPr>
          <w:ilvl w:val="0"/>
          <w:numId w:val="4"/>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lastRenderedPageBreak/>
        <w:t xml:space="preserve">Επιστημική και δεοντική τροπικότητα (βλ. παρακάτω) </w:t>
      </w:r>
    </w:p>
    <w:p w14:paraId="6894098F" w14:textId="77777777" w:rsidR="0044270B" w:rsidRPr="0044270B" w:rsidRDefault="0044270B" w:rsidP="0044270B">
      <w:pPr>
        <w:numPr>
          <w:ilvl w:val="0"/>
          <w:numId w:val="4"/>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Πλούσια στίξη</w:t>
      </w:r>
      <w:r w:rsidRPr="0044270B">
        <w:rPr>
          <w:rFonts w:ascii="PFHighwayGothicLight" w:eastAsia="Times New Roman" w:hAnsi="PFHighwayGothicLight" w:cs="Times New Roman"/>
          <w:sz w:val="22"/>
          <w:szCs w:val="22"/>
          <w:lang w:val="el-GR"/>
        </w:rPr>
        <w:br/>
        <w:t xml:space="preserve">Η ρητορική της επιχειρηματολογίας </w:t>
      </w:r>
    </w:p>
    <w:p w14:paraId="123F9B7A" w14:textId="77777777" w:rsidR="0044270B" w:rsidRPr="0044270B" w:rsidRDefault="0044270B" w:rsidP="0044270B">
      <w:p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Σύμφωνα με τη Ρητορική του Αριστοτέλη, από τη στιγμή που κάθε μορφής επικοινωνία περι- έχει τρεις κύριους παράγοντες (πομπός - δέκτης - μήνυμα), τότε οι τρόποι πειθούς δεν μπορεί παρά να αναφέρονται: </w:t>
      </w:r>
    </w:p>
    <w:p w14:paraId="2D3C59B5" w14:textId="77777777" w:rsidR="0044270B" w:rsidRPr="0044270B" w:rsidRDefault="0044270B" w:rsidP="0044270B">
      <w:pPr>
        <w:numPr>
          <w:ilvl w:val="0"/>
          <w:numId w:val="5"/>
        </w:numPr>
        <w:spacing w:before="100" w:beforeAutospacing="1" w:after="100" w:afterAutospacing="1"/>
        <w:rPr>
          <w:rFonts w:ascii="PFHighwayGothicLight" w:eastAsia="Times New Roman" w:hAnsi="PFHighwayGothicLight" w:cs="Times New Roman"/>
          <w:sz w:val="22"/>
          <w:szCs w:val="22"/>
        </w:rPr>
      </w:pPr>
      <w:r w:rsidRPr="0044270B">
        <w:rPr>
          <w:rFonts w:ascii="PFHighwayGothicLight" w:eastAsia="Times New Roman" w:hAnsi="PFHighwayGothicLight" w:cs="Times New Roman"/>
          <w:sz w:val="22"/>
          <w:szCs w:val="22"/>
        </w:rPr>
        <w:t xml:space="preserve">στο ήθος του πομπού </w:t>
      </w:r>
    </w:p>
    <w:p w14:paraId="7F4A4C0B" w14:textId="77777777" w:rsidR="0044270B" w:rsidRPr="0044270B" w:rsidRDefault="0044270B" w:rsidP="0044270B">
      <w:pPr>
        <w:spacing w:before="100" w:beforeAutospacing="1" w:after="100" w:afterAutospacing="1"/>
        <w:ind w:left="284"/>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Η πειθώ επιτυγχάνεται μέσω της επίκλησης στο ήθος του πομπού, όταν ο λόγος συγκροτείται με σκοπό να καταστήσει τον ομιλητή/συγγραφέα αξιόπιστο στα μάτια του ακροατή/αναγνώ- στη: σώφρονα (γνώστη του θέματος, λογικό, αντικειμενικό κ.λπ.), ηθικό χαρακτήρα και κα- λοπροαίρετο (σκέφτεται το καλό του δέκτη). Για τον ίδιο σκοπό επικαλείται κάποια αυθεντία (επίκληση στην αυθεντία) ή ανασκευάζει τα επιχειρήματα του αντιπάλου κάνοντας προσωπι- κή επίθεση εναντίον του (επίθεση στο ήθος του αντιπάλου). </w:t>
      </w:r>
    </w:p>
    <w:p w14:paraId="60543349" w14:textId="77777777" w:rsidR="0044270B" w:rsidRPr="0044270B" w:rsidRDefault="0044270B" w:rsidP="0044270B">
      <w:pPr>
        <w:numPr>
          <w:ilvl w:val="0"/>
          <w:numId w:val="5"/>
        </w:numPr>
        <w:spacing w:before="100" w:beforeAutospacing="1" w:after="100" w:afterAutospacing="1"/>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στη συναισθηματική κατάσταση του δέκτη (πάθος) </w:t>
      </w:r>
    </w:p>
    <w:p w14:paraId="194069F0" w14:textId="77777777" w:rsidR="0044270B" w:rsidRPr="0044270B" w:rsidRDefault="0044270B" w:rsidP="0044270B">
      <w:pPr>
        <w:spacing w:before="100" w:beforeAutospacing="1" w:after="100" w:afterAutospacing="1"/>
        <w:ind w:left="360"/>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Η επιτυχία της προσπάθειας επηρεασμού του δέκτη εξαρτάται και από τη συναισθηματική δι- άθεση του ακροατηρίου. Διότι οι άνθρωποι δεν κρίνουν με τον ίδιο τρόπο, όταν χαίρονται και θρηνούν, ή όταν είναι φιλικοί ή εχθρικοί. Γι’ αυτό ο ομιλητής/συγγραφέας οφείλει να γνωρίζει τα συναισθήματα του κοινού (ακροατών/αναγνωστών) στο οποίο απευθύνεται, αλλά και τα κοινωνικά και πολιτισμικά χαρακτηριστικά του, τα διανοητικά (γνώσεις, εμπειρίες, ενδιαφέρο- ντα), τα βουλητικά (ανάγκες, προσδοκίες, επιδιώξεις) και υπαρξιακά (στάσεις, συμπεριφορές, νοοτροπίες). </w:t>
      </w:r>
    </w:p>
    <w:p w14:paraId="572CDDAC" w14:textId="77777777" w:rsidR="0044270B" w:rsidRPr="0044270B" w:rsidRDefault="0044270B" w:rsidP="0044270B">
      <w:pPr>
        <w:numPr>
          <w:ilvl w:val="0"/>
          <w:numId w:val="5"/>
        </w:numPr>
        <w:spacing w:before="100" w:beforeAutospacing="1" w:after="100" w:afterAutospacing="1"/>
        <w:rPr>
          <w:rFonts w:ascii="PFHighwayGothicLight" w:eastAsia="Times New Roman" w:hAnsi="PFHighwayGothicLight" w:cs="Times New Roman"/>
          <w:sz w:val="22"/>
          <w:szCs w:val="22"/>
        </w:rPr>
      </w:pPr>
      <w:r w:rsidRPr="0044270B">
        <w:rPr>
          <w:rFonts w:ascii="PFHighwayGothicLight" w:eastAsia="Times New Roman" w:hAnsi="PFHighwayGothicLight" w:cs="Times New Roman"/>
          <w:sz w:val="22"/>
          <w:szCs w:val="22"/>
        </w:rPr>
        <w:t xml:space="preserve">στο επιχείρημα καθαυτό (λόγος) </w:t>
      </w:r>
    </w:p>
    <w:p w14:paraId="2C97ECE5" w14:textId="3C0415B5" w:rsidR="0044270B" w:rsidRPr="0044270B" w:rsidRDefault="0044270B" w:rsidP="0044270B">
      <w:pPr>
        <w:spacing w:before="100" w:beforeAutospacing="1" w:after="100" w:afterAutospacing="1"/>
        <w:ind w:left="360"/>
        <w:rPr>
          <w:rFonts w:ascii="PFHighwayGothicLight" w:eastAsia="Times New Roman" w:hAnsi="PFHighwayGothicLight" w:cs="Times New Roman"/>
          <w:sz w:val="22"/>
          <w:szCs w:val="22"/>
          <w:lang w:val="el-GR"/>
        </w:rPr>
      </w:pPr>
      <w:r w:rsidRPr="0044270B">
        <w:rPr>
          <w:rFonts w:ascii="PFHighwayGothicLight" w:eastAsia="Times New Roman" w:hAnsi="PFHighwayGothicLight" w:cs="Times New Roman"/>
          <w:sz w:val="22"/>
          <w:szCs w:val="22"/>
          <w:lang w:val="el-GR"/>
        </w:rPr>
        <w:t xml:space="preserve">Ο λόγος της πειθούς επικαλείται τέλος την κοινή λογική με τη μορφή επιχειρημάτων. Υπάρ- χουν δύο τύποι: οι επαγωγές και οι παραγωγές. Στην επαγωγή χρησιμοποιούνται δεδομένα, η αλήθεια των οποίων μπορεί να ελεγχθεί εμπειρικά (π.χ. παραδείγματα), για να στηριχθεί μία γενίκευση, ενώ στην παραγωγή γενικές αρχές, αξιώματα κ.λπ. οδηγούν στην απόδειξη της υπεροχής ενός αξιολογικού ισχυρισμού. (βλ. Έκφραση - Έκθεση Γ’ Λυκείου, Τεύχος Γ’, σσ. 7-98). </w:t>
      </w:r>
    </w:p>
    <w:p w14:paraId="5B67CCBB"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 w:eastAsia="Times New Roman" w:hAnsi="PFHighwayGothic" w:cs="Times New Roman"/>
          <w:b/>
          <w:bCs/>
          <w:sz w:val="22"/>
          <w:szCs w:val="22"/>
          <w:lang w:val="el-GR"/>
        </w:rPr>
        <w:t xml:space="preserve">Ε) Αφήγηση </w:t>
      </w:r>
    </w:p>
    <w:p w14:paraId="3825FCF9"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Η διαδικασία της αφήγησης επιτυγχάνεται μέσω της ακολουθίας προσώπων και γεγονότων στον χώρο και στον χρόνο. Τα αφηγηματικά κείμενα διακρίνονται σε προσωπικές διηγήσεις, ιστορικές διηγήσεις, ιστορίες, μύθοι, παραμύθια, αφηγήσεις. </w:t>
      </w:r>
    </w:p>
    <w:p w14:paraId="2466AA89" w14:textId="77777777" w:rsidR="0044270B" w:rsidRPr="0044270B" w:rsidRDefault="0044270B" w:rsidP="0044270B">
      <w:pPr>
        <w:spacing w:before="100" w:beforeAutospacing="1" w:after="100" w:afterAutospacing="1"/>
        <w:rPr>
          <w:rFonts w:ascii="Times New Roman" w:eastAsia="Times New Roman" w:hAnsi="Times New Roman" w:cs="Times New Roman"/>
          <w:b/>
          <w:lang w:val="el-GR"/>
        </w:rPr>
      </w:pPr>
      <w:r w:rsidRPr="0044270B">
        <w:rPr>
          <w:rFonts w:ascii="PFHighwayGothicLight" w:eastAsia="Times New Roman" w:hAnsi="PFHighwayGothicLight" w:cs="Times New Roman"/>
          <w:b/>
          <w:sz w:val="22"/>
          <w:szCs w:val="22"/>
          <w:lang w:val="el-GR"/>
        </w:rPr>
        <w:t xml:space="preserve">Η δομή της αφήγησης </w:t>
      </w:r>
    </w:p>
    <w:p w14:paraId="11A90797"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Οι κειμενικοί τύποι που εντάσσονται στο είδος της αφήγησης είναι τόσοι και διαφορετικοί με- ταξύ τους, ώστε να είναι δύσκολη η διαμόρφωση ενός προτύπου που να βρίσκει εφαρμογή στο σύνολό τους. Ένα από τα μοντέλα που έχουν προταθεί (και βρίσκει εφαρμογή και στις αντι- κειμενικές και στις υποκειμενικές αφηγήσεις) είναι αυτό των </w:t>
      </w:r>
      <w:r w:rsidRPr="0044270B">
        <w:rPr>
          <w:rFonts w:ascii="PFHighwayGothicLight" w:eastAsia="Times New Roman" w:hAnsi="PFHighwayGothicLight" w:cs="Times New Roman"/>
          <w:sz w:val="22"/>
          <w:szCs w:val="22"/>
        </w:rPr>
        <w:t>Labov</w:t>
      </w:r>
      <w:r w:rsidRPr="0044270B">
        <w:rPr>
          <w:rFonts w:ascii="PFHighwayGothicLight" w:eastAsia="Times New Roman" w:hAnsi="PFHighwayGothicLight" w:cs="Times New Roman"/>
          <w:sz w:val="22"/>
          <w:szCs w:val="22"/>
          <w:lang w:val="el-GR"/>
        </w:rPr>
        <w:t xml:space="preserve"> &amp; </w:t>
      </w:r>
      <w:r w:rsidRPr="0044270B">
        <w:rPr>
          <w:rFonts w:ascii="PFHighwayGothicLight" w:eastAsia="Times New Roman" w:hAnsi="PFHighwayGothicLight" w:cs="Times New Roman"/>
          <w:sz w:val="22"/>
          <w:szCs w:val="22"/>
        </w:rPr>
        <w:t>Waletzky</w:t>
      </w:r>
      <w:r w:rsidRPr="0044270B">
        <w:rPr>
          <w:rFonts w:ascii="PFHighwayGothicLight" w:eastAsia="Times New Roman" w:hAnsi="PFHighwayGothicLight" w:cs="Times New Roman"/>
          <w:sz w:val="22"/>
          <w:szCs w:val="22"/>
          <w:lang w:val="el-GR"/>
        </w:rPr>
        <w:t xml:space="preserve"> (1967) που περιέχει τα εξής δομικά μέρη: </w:t>
      </w:r>
    </w:p>
    <w:p w14:paraId="1C94D9B7" w14:textId="77777777" w:rsidR="0044270B" w:rsidRPr="0044270B" w:rsidRDefault="0044270B" w:rsidP="0044270B">
      <w:pPr>
        <w:numPr>
          <w:ilvl w:val="0"/>
          <w:numId w:val="6"/>
        </w:numPr>
        <w:spacing w:before="100" w:beforeAutospacing="1" w:after="100" w:afterAutospacing="1"/>
        <w:rPr>
          <w:rFonts w:ascii="PFHighwayGothic" w:eastAsia="Times New Roman" w:hAnsi="PFHighwayGothic" w:cs="Times New Roman"/>
          <w:b/>
          <w:bCs/>
          <w:sz w:val="22"/>
          <w:szCs w:val="22"/>
          <w:lang w:val="el-GR"/>
        </w:rPr>
      </w:pPr>
      <w:r w:rsidRPr="0044270B">
        <w:rPr>
          <w:rFonts w:ascii="PFHighwayGothicLight" w:eastAsia="Times New Roman" w:hAnsi="PFHighwayGothicLight" w:cs="Times New Roman"/>
          <w:b/>
          <w:bCs/>
          <w:sz w:val="22"/>
          <w:szCs w:val="22"/>
          <w:lang w:val="el-GR"/>
        </w:rPr>
        <w:t xml:space="preserve">Προσανατολισμός: </w:t>
      </w:r>
      <w:r w:rsidRPr="0044270B">
        <w:rPr>
          <w:rFonts w:ascii="PFHighwayGothicLight" w:eastAsia="Times New Roman" w:hAnsi="PFHighwayGothicLight" w:cs="Times New Roman"/>
          <w:bCs/>
          <w:sz w:val="22"/>
          <w:szCs w:val="22"/>
          <w:lang w:val="el-GR"/>
        </w:rPr>
        <w:t>πληροφορίες για τους «ήρωες», τον χώρο και τον χρόνο· η αρχική κατά- σταση.</w:t>
      </w:r>
      <w:r w:rsidRPr="0044270B">
        <w:rPr>
          <w:rFonts w:ascii="PFHighwayGothicLight" w:eastAsia="Times New Roman" w:hAnsi="PFHighwayGothicLight" w:cs="Times New Roman"/>
          <w:b/>
          <w:bCs/>
          <w:sz w:val="22"/>
          <w:szCs w:val="22"/>
          <w:lang w:val="el-GR"/>
        </w:rPr>
        <w:t xml:space="preserve"> </w:t>
      </w:r>
    </w:p>
    <w:p w14:paraId="3D920381" w14:textId="77777777" w:rsidR="0044270B" w:rsidRDefault="0044270B" w:rsidP="0044270B">
      <w:pPr>
        <w:numPr>
          <w:ilvl w:val="0"/>
          <w:numId w:val="6"/>
        </w:numPr>
        <w:spacing w:before="100" w:beforeAutospacing="1" w:after="100" w:afterAutospacing="1"/>
        <w:rPr>
          <w:rFonts w:ascii="PFHighwayGothic" w:eastAsia="Times New Roman" w:hAnsi="PFHighwayGothic" w:cs="Times New Roman"/>
          <w:b/>
          <w:bCs/>
          <w:sz w:val="22"/>
          <w:szCs w:val="22"/>
          <w:lang w:val="el-GR"/>
        </w:rPr>
      </w:pPr>
      <w:r w:rsidRPr="0044270B">
        <w:rPr>
          <w:rFonts w:ascii="PFHighwayGothicLight" w:eastAsia="Times New Roman" w:hAnsi="PFHighwayGothicLight" w:cs="Times New Roman"/>
          <w:b/>
          <w:bCs/>
          <w:sz w:val="22"/>
          <w:szCs w:val="22"/>
          <w:lang w:val="el-GR"/>
        </w:rPr>
        <w:lastRenderedPageBreak/>
        <w:t xml:space="preserve">Περιπέτεια: </w:t>
      </w:r>
      <w:r w:rsidRPr="0044270B">
        <w:rPr>
          <w:rFonts w:ascii="PFHighwayGothicLight" w:eastAsia="Times New Roman" w:hAnsi="PFHighwayGothicLight" w:cs="Times New Roman"/>
          <w:bCs/>
          <w:sz w:val="22"/>
          <w:szCs w:val="22"/>
          <w:lang w:val="el-GR"/>
        </w:rPr>
        <w:t>το πρόβλημα που εμφανίζεται, τα γεγονότα που ανατρέπουν την αρχική κατάστα- ση· η δράση για την επίλυσή του, τα εμπόδια και το αποτέλεσμα της δράσης.</w:t>
      </w:r>
      <w:r w:rsidRPr="0044270B">
        <w:rPr>
          <w:rFonts w:ascii="PFHighwayGothicLight" w:eastAsia="Times New Roman" w:hAnsi="PFHighwayGothicLight" w:cs="Times New Roman"/>
          <w:b/>
          <w:bCs/>
          <w:sz w:val="22"/>
          <w:szCs w:val="22"/>
          <w:lang w:val="el-GR"/>
        </w:rPr>
        <w:t xml:space="preserve"> </w:t>
      </w:r>
    </w:p>
    <w:p w14:paraId="2A63A1D0" w14:textId="225695F2" w:rsidR="0044270B" w:rsidRPr="0044270B" w:rsidRDefault="0044270B" w:rsidP="0044270B">
      <w:pPr>
        <w:numPr>
          <w:ilvl w:val="0"/>
          <w:numId w:val="6"/>
        </w:numPr>
        <w:spacing w:before="100" w:beforeAutospacing="1" w:after="100" w:afterAutospacing="1"/>
        <w:rPr>
          <w:rFonts w:ascii="PFHighwayGothic" w:eastAsia="Times New Roman" w:hAnsi="PFHighwayGothic" w:cs="Times New Roman"/>
          <w:b/>
          <w:bCs/>
          <w:sz w:val="22"/>
          <w:szCs w:val="22"/>
          <w:lang w:val="el-GR"/>
        </w:rPr>
      </w:pPr>
      <w:r w:rsidRPr="0044270B">
        <w:rPr>
          <w:rFonts w:ascii="PFHighwayGothicLight" w:eastAsia="Times New Roman" w:hAnsi="PFHighwayGothicLight" w:cs="Times New Roman"/>
          <w:b/>
          <w:sz w:val="22"/>
          <w:szCs w:val="22"/>
          <w:lang w:val="el-GR"/>
        </w:rPr>
        <w:t>Αξιολόγηση</w:t>
      </w:r>
      <w:r w:rsidRPr="0044270B">
        <w:rPr>
          <w:rFonts w:ascii="PFHighwayGothicLight" w:eastAsia="Times New Roman" w:hAnsi="PFHighwayGothicLight" w:cs="Times New Roman"/>
          <w:sz w:val="22"/>
          <w:szCs w:val="22"/>
          <w:lang w:val="el-GR"/>
        </w:rPr>
        <w:t xml:space="preserve">: σχολιασμός (ρητός ή με παραγλωσσικά μέσα) των γεγονότων από τον αφηγητή. </w:t>
      </w:r>
    </w:p>
    <w:p w14:paraId="4B43810D" w14:textId="77777777" w:rsidR="0044270B" w:rsidRPr="0044270B" w:rsidRDefault="0044270B" w:rsidP="0044270B">
      <w:pPr>
        <w:numPr>
          <w:ilvl w:val="0"/>
          <w:numId w:val="7"/>
        </w:numPr>
        <w:spacing w:before="100" w:beforeAutospacing="1" w:after="100" w:afterAutospacing="1"/>
        <w:rPr>
          <w:rFonts w:ascii="PFHighwayGothic" w:eastAsia="Times New Roman" w:hAnsi="PFHighwayGothic" w:cs="Times New Roman"/>
          <w:b/>
          <w:bCs/>
          <w:sz w:val="22"/>
          <w:szCs w:val="22"/>
          <w:lang w:val="el-GR"/>
        </w:rPr>
      </w:pPr>
      <w:r w:rsidRPr="0044270B">
        <w:rPr>
          <w:rFonts w:ascii="PFHighwayGothicLight" w:eastAsia="Times New Roman" w:hAnsi="PFHighwayGothicLight" w:cs="Times New Roman"/>
          <w:b/>
          <w:bCs/>
          <w:sz w:val="22"/>
          <w:szCs w:val="22"/>
          <w:lang w:val="el-GR"/>
        </w:rPr>
        <w:t xml:space="preserve">Λύση: </w:t>
      </w:r>
      <w:r w:rsidRPr="0044270B">
        <w:rPr>
          <w:rFonts w:ascii="PFHighwayGothicLight" w:eastAsia="Times New Roman" w:hAnsi="PFHighwayGothicLight" w:cs="Times New Roman"/>
          <w:bCs/>
          <w:sz w:val="22"/>
          <w:szCs w:val="22"/>
          <w:lang w:val="el-GR"/>
        </w:rPr>
        <w:t>η τελική έκβαση (συχνά ταυτίζεται με την αξιολόγηση).</w:t>
      </w:r>
      <w:r w:rsidRPr="0044270B">
        <w:rPr>
          <w:rFonts w:ascii="PFHighwayGothicLight" w:eastAsia="Times New Roman" w:hAnsi="PFHighwayGothicLight" w:cs="Times New Roman"/>
          <w:b/>
          <w:bCs/>
          <w:sz w:val="22"/>
          <w:szCs w:val="22"/>
          <w:lang w:val="el-GR"/>
        </w:rPr>
        <w:t xml:space="preserve"> </w:t>
      </w:r>
    </w:p>
    <w:p w14:paraId="77BABD6A" w14:textId="4073DD2F" w:rsidR="0044270B" w:rsidRPr="0044270B" w:rsidRDefault="0044270B" w:rsidP="0044270B">
      <w:pPr>
        <w:numPr>
          <w:ilvl w:val="0"/>
          <w:numId w:val="7"/>
        </w:numPr>
        <w:spacing w:before="100" w:beforeAutospacing="1" w:after="100" w:afterAutospacing="1"/>
        <w:rPr>
          <w:rFonts w:ascii="PFHighwayGothic" w:eastAsia="Times New Roman" w:hAnsi="PFHighwayGothic" w:cs="Times New Roman"/>
          <w:b/>
          <w:bCs/>
          <w:sz w:val="22"/>
          <w:szCs w:val="22"/>
          <w:lang w:val="el-GR"/>
        </w:rPr>
      </w:pPr>
      <w:r w:rsidRPr="0044270B">
        <w:rPr>
          <w:rFonts w:ascii="PFHighwayGothicLight" w:eastAsia="Times New Roman" w:hAnsi="PFHighwayGothicLight" w:cs="Times New Roman"/>
          <w:b/>
          <w:bCs/>
          <w:sz w:val="22"/>
          <w:szCs w:val="22"/>
          <w:lang w:val="el-GR"/>
        </w:rPr>
        <w:t xml:space="preserve">Κατάληξη: </w:t>
      </w:r>
      <w:r w:rsidRPr="0044270B">
        <w:rPr>
          <w:rFonts w:ascii="PFHighwayGothicLight" w:eastAsia="Times New Roman" w:hAnsi="PFHighwayGothicLight" w:cs="Times New Roman"/>
          <w:bCs/>
          <w:sz w:val="22"/>
          <w:szCs w:val="22"/>
          <w:lang w:val="el-GR"/>
        </w:rPr>
        <w:t>καταληκτικές φράσεις, συμπεράσματα, επιμύθιο κ.λπ. με τα οποία γίνεται αναγωγή στον παροντικό χρόνο, την αρχική κατάσταση.</w:t>
      </w:r>
      <w:r w:rsidRPr="0044270B">
        <w:rPr>
          <w:rFonts w:ascii="PFHighwayGothicLight" w:eastAsia="Times New Roman" w:hAnsi="PFHighwayGothicLight" w:cs="Times New Roman"/>
          <w:b/>
          <w:bCs/>
          <w:sz w:val="22"/>
          <w:szCs w:val="22"/>
          <w:lang w:val="el-GR"/>
        </w:rPr>
        <w:t xml:space="preserve"> </w:t>
      </w:r>
    </w:p>
    <w:p w14:paraId="520188B6" w14:textId="77777777" w:rsidR="0044270B" w:rsidRPr="0044270B" w:rsidRDefault="0044270B" w:rsidP="0044270B">
      <w:pPr>
        <w:spacing w:before="100" w:beforeAutospacing="1" w:after="100" w:afterAutospacing="1"/>
        <w:rPr>
          <w:rFonts w:ascii="Times New Roman" w:eastAsia="Times New Roman" w:hAnsi="Times New Roman" w:cs="Times New Roman"/>
          <w:b/>
          <w:lang w:val="el-GR"/>
        </w:rPr>
      </w:pPr>
      <w:r w:rsidRPr="0044270B">
        <w:rPr>
          <w:rFonts w:ascii="PFHighwayGothicLight" w:eastAsia="Times New Roman" w:hAnsi="PFHighwayGothicLight" w:cs="Times New Roman"/>
          <w:b/>
          <w:sz w:val="22"/>
          <w:szCs w:val="22"/>
          <w:lang w:val="el-GR"/>
        </w:rPr>
        <w:t xml:space="preserve">Η γλώσσα της αφήγησης </w:t>
      </w:r>
    </w:p>
    <w:p w14:paraId="1FE69C0A"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Στο είδος της αφήγησης παρουσιάζονται ορισμένα κοινά γλωσσικά χαρακτηριστικά: </w:t>
      </w:r>
    </w:p>
    <w:p w14:paraId="6CFCF104" w14:textId="77777777" w:rsidR="0044270B" w:rsidRPr="0044270B" w:rsidRDefault="0044270B" w:rsidP="0044270B">
      <w:pPr>
        <w:spacing w:before="100" w:beforeAutospacing="1" w:after="100" w:afterAutospacing="1"/>
        <w:rPr>
          <w:rFonts w:ascii="Times New Roman" w:eastAsia="Times New Roman" w:hAnsi="Times New Roman" w:cs="Times New Roman"/>
          <w:lang w:val="el-GR"/>
        </w:rPr>
      </w:pPr>
      <w:r w:rsidRPr="0044270B">
        <w:rPr>
          <w:rFonts w:ascii="PFHighwayGothicLight" w:eastAsia="Times New Roman" w:hAnsi="PFHighwayGothicLight" w:cs="Times New Roman"/>
          <w:sz w:val="22"/>
          <w:szCs w:val="22"/>
          <w:lang w:val="el-GR"/>
        </w:rPr>
        <w:t xml:space="preserve">• Ρήματα: συνήθως σε παρελθοντικούς χρόνους (κυρίως αόριστο), χωρίς να είναι σπάνιος και ο «ιστορικός ενεστώτας»· στην «περιπέτεια» χρησιμοποιούνται συνήθως ρήματα που δηλώ- νουν κίνηση/δράση, ενώ στον «προσανατολισμό», την «αξιολόγηση» και τη «λύση» ρήματα κρίσης/βούλησης κ.λπ. </w:t>
      </w:r>
    </w:p>
    <w:p w14:paraId="1276C01D" w14:textId="4E79C82B" w:rsidR="00112A20" w:rsidRDefault="0044270B" w:rsidP="0044270B">
      <w:pPr>
        <w:spacing w:before="100" w:beforeAutospacing="1" w:after="100" w:afterAutospacing="1"/>
        <w:rPr>
          <w:rFonts w:ascii="PFHighwayGothicLight" w:eastAsia="Times New Roman" w:hAnsi="PFHighwayGothicLight" w:cs="Times New Roman"/>
          <w:sz w:val="22"/>
          <w:szCs w:val="22"/>
        </w:rPr>
      </w:pPr>
      <w:r w:rsidRPr="0044270B">
        <w:rPr>
          <w:rFonts w:ascii="PFHighwayGothicLight" w:eastAsia="Times New Roman" w:hAnsi="PFHighwayGothicLight" w:cs="Times New Roman"/>
          <w:sz w:val="22"/>
          <w:szCs w:val="22"/>
          <w:lang w:val="el-GR"/>
        </w:rPr>
        <w:t xml:space="preserve">• Διαρθρωτικές λέξεις/φράσεις: δηλώνουν σχέσεις χρόνου, αιτίου και αποτελέσματος, σκοπού. </w:t>
      </w:r>
      <w:r w:rsidRPr="0044270B">
        <w:rPr>
          <w:rFonts w:ascii="PFHighwayGothicLight" w:eastAsia="Times New Roman" w:hAnsi="PFHighwayGothicLight" w:cs="Times New Roman"/>
          <w:sz w:val="22"/>
          <w:szCs w:val="22"/>
        </w:rPr>
        <w:t>• Ρυθμός: επαναλήψεις, παρηχήσεις κ.λπ.</w:t>
      </w:r>
    </w:p>
    <w:p w14:paraId="3100EAEB" w14:textId="0B411649" w:rsidR="0044270B" w:rsidRDefault="0044270B" w:rsidP="0044270B">
      <w:pPr>
        <w:spacing w:before="100" w:beforeAutospacing="1" w:after="100" w:afterAutospacing="1"/>
        <w:rPr>
          <w:rFonts w:ascii="Times New Roman" w:eastAsia="Times New Roman" w:hAnsi="Times New Roman" w:cs="Times New Roman"/>
        </w:rPr>
      </w:pPr>
    </w:p>
    <w:p w14:paraId="5B00AAFC" w14:textId="08D9F6D7" w:rsidR="0044270B" w:rsidRPr="0044270B" w:rsidRDefault="0044270B" w:rsidP="0044270B">
      <w:pPr>
        <w:spacing w:before="100" w:beforeAutospacing="1" w:after="100" w:afterAutospacing="1"/>
        <w:rPr>
          <w:rFonts w:ascii="Times New Roman" w:eastAsia="Times New Roman" w:hAnsi="Times New Roman" w:cs="Times New Roman"/>
        </w:rPr>
      </w:pPr>
      <w:r w:rsidRPr="0044270B">
        <w:rPr>
          <w:rFonts w:ascii="Times New Roman" w:eastAsia="Times New Roman" w:hAnsi="Times New Roman" w:cs="Times New Roman"/>
        </w:rPr>
        <w:lastRenderedPageBreak/>
        <w:drawing>
          <wp:inline distT="0" distB="0" distL="0" distR="0" wp14:anchorId="2CDF5951" wp14:editId="7E4AFFD4">
            <wp:extent cx="5727700" cy="6787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6787515"/>
                    </a:xfrm>
                    <a:prstGeom prst="rect">
                      <a:avLst/>
                    </a:prstGeom>
                  </pic:spPr>
                </pic:pic>
              </a:graphicData>
            </a:graphic>
          </wp:inline>
        </w:drawing>
      </w:r>
    </w:p>
    <w:sectPr w:rsidR="0044270B" w:rsidRPr="0044270B" w:rsidSect="004C6AC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BF2E5" w14:textId="77777777" w:rsidR="00AB70E9" w:rsidRDefault="00AB70E9" w:rsidP="0044270B">
      <w:r>
        <w:separator/>
      </w:r>
    </w:p>
  </w:endnote>
  <w:endnote w:type="continuationSeparator" w:id="0">
    <w:p w14:paraId="01382001" w14:textId="77777777" w:rsidR="00AB70E9" w:rsidRDefault="00AB70E9" w:rsidP="0044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FHighwayGothic">
    <w:altName w:val="Cambria"/>
    <w:panose1 w:val="020B0604020202020204"/>
    <w:charset w:val="00"/>
    <w:family w:val="roman"/>
    <w:pitch w:val="default"/>
  </w:font>
  <w:font w:name="PFHighwayGothicLigh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E6EB8" w14:textId="77777777" w:rsidR="00AB70E9" w:rsidRDefault="00AB70E9" w:rsidP="0044270B">
      <w:r>
        <w:separator/>
      </w:r>
    </w:p>
  </w:footnote>
  <w:footnote w:type="continuationSeparator" w:id="0">
    <w:p w14:paraId="2CCBC56F" w14:textId="77777777" w:rsidR="00AB70E9" w:rsidRDefault="00AB70E9" w:rsidP="0044270B">
      <w:r>
        <w:continuationSeparator/>
      </w:r>
    </w:p>
  </w:footnote>
  <w:footnote w:id="1">
    <w:p w14:paraId="4ECBF0A0" w14:textId="50A2026F" w:rsidR="0044270B" w:rsidRPr="0044270B" w:rsidRDefault="0044270B" w:rsidP="0044270B">
      <w:pPr>
        <w:spacing w:before="100" w:beforeAutospacing="1" w:after="100" w:afterAutospacing="1"/>
        <w:ind w:left="720"/>
        <w:rPr>
          <w:rFonts w:ascii="PFHighwayGothicLight" w:eastAsia="Times New Roman" w:hAnsi="PFHighwayGothicLight" w:cs="Times New Roman"/>
          <w:sz w:val="22"/>
          <w:szCs w:val="22"/>
          <w:lang w:val="el-GR"/>
        </w:rPr>
      </w:pPr>
      <w:r>
        <w:rPr>
          <w:rStyle w:val="FootnoteReference"/>
        </w:rPr>
        <w:footnoteRef/>
      </w:r>
      <w:r w:rsidRPr="0044270B">
        <w:rPr>
          <w:lang w:val="el-GR"/>
        </w:rPr>
        <w:t xml:space="preserve"> </w:t>
      </w:r>
      <w:r w:rsidRPr="0044270B">
        <w:rPr>
          <w:rFonts w:ascii="PFHighwayGothicLight" w:eastAsia="Times New Roman" w:hAnsi="PFHighwayGothicLight" w:cs="Times New Roman"/>
          <w:sz w:val="18"/>
          <w:szCs w:val="18"/>
          <w:lang w:val="el-GR"/>
        </w:rPr>
        <w:t>Σύμφωνα με τη σχολική Γραμματική της Νέας Ελληνικής Γλώσσας, από τα γένη λόγου (αφήγηση, περιγραφή, επιχειρηματολογία) παράγονται τα «κειμενικά είδη» ή «είδη λόγου». (σ. 176 -177).</w:t>
      </w:r>
      <w:r w:rsidRPr="0044270B">
        <w:rPr>
          <w:rFonts w:ascii="PFHighwayGothicLight" w:eastAsia="Times New Roman" w:hAnsi="PFHighwayGothicLight" w:cs="Times New Roman"/>
          <w:sz w:val="18"/>
          <w:szCs w:val="18"/>
          <w:lang w:val="el-GR"/>
        </w:rPr>
        <w:br/>
        <w:t>Ωστόσο, σύμφωνα με το ΠΣ, τα κειμενικά είδη (</w:t>
      </w:r>
      <w:r w:rsidRPr="0044270B">
        <w:rPr>
          <w:rFonts w:ascii="PFHighwayGothicLight" w:eastAsia="Times New Roman" w:hAnsi="PFHighwayGothicLight" w:cs="Times New Roman"/>
          <w:sz w:val="18"/>
          <w:szCs w:val="18"/>
        </w:rPr>
        <w:t>genres</w:t>
      </w:r>
      <w:r w:rsidRPr="0044270B">
        <w:rPr>
          <w:rFonts w:ascii="PFHighwayGothicLight" w:eastAsia="Times New Roman" w:hAnsi="PFHighwayGothicLight" w:cs="Times New Roman"/>
          <w:sz w:val="18"/>
          <w:szCs w:val="18"/>
          <w:lang w:val="el-GR"/>
        </w:rPr>
        <w:t xml:space="preserve">) καταγράφονται ως γενικές διαδικασίες αφήγησης, περιγραφής, εξήγησης, επιχειρηματολογίας και οδηγιών. </w:t>
      </w:r>
    </w:p>
    <w:p w14:paraId="20C8E532" w14:textId="5F6207A3" w:rsidR="0044270B" w:rsidRPr="0044270B" w:rsidRDefault="0044270B">
      <w:pPr>
        <w:pStyle w:val="FootnoteText"/>
        <w:rPr>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4B7"/>
    <w:multiLevelType w:val="multilevel"/>
    <w:tmpl w:val="65A4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50C08"/>
    <w:multiLevelType w:val="multilevel"/>
    <w:tmpl w:val="6B7E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93551D"/>
    <w:multiLevelType w:val="multilevel"/>
    <w:tmpl w:val="001A4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C63AC"/>
    <w:multiLevelType w:val="multilevel"/>
    <w:tmpl w:val="0C3C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F734AB"/>
    <w:multiLevelType w:val="multilevel"/>
    <w:tmpl w:val="8CC2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0D4D42"/>
    <w:multiLevelType w:val="multilevel"/>
    <w:tmpl w:val="2AF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490D4C"/>
    <w:multiLevelType w:val="multilevel"/>
    <w:tmpl w:val="A622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0B"/>
    <w:rsid w:val="0017014F"/>
    <w:rsid w:val="002317DB"/>
    <w:rsid w:val="00391E37"/>
    <w:rsid w:val="0044270B"/>
    <w:rsid w:val="004C6AC3"/>
    <w:rsid w:val="005D0CBD"/>
    <w:rsid w:val="00AB70E9"/>
    <w:rsid w:val="00E7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57362"/>
  <w15:chartTrackingRefBased/>
  <w15:docId w15:val="{99A402AA-ACCD-A648-ACED-129416A1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70B"/>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44270B"/>
    <w:rPr>
      <w:sz w:val="20"/>
      <w:szCs w:val="20"/>
    </w:rPr>
  </w:style>
  <w:style w:type="character" w:customStyle="1" w:styleId="FootnoteTextChar">
    <w:name w:val="Footnote Text Char"/>
    <w:basedOn w:val="DefaultParagraphFont"/>
    <w:link w:val="FootnoteText"/>
    <w:uiPriority w:val="99"/>
    <w:semiHidden/>
    <w:rsid w:val="0044270B"/>
    <w:rPr>
      <w:sz w:val="20"/>
      <w:szCs w:val="20"/>
    </w:rPr>
  </w:style>
  <w:style w:type="character" w:styleId="FootnoteReference">
    <w:name w:val="footnote reference"/>
    <w:basedOn w:val="DefaultParagraphFont"/>
    <w:uiPriority w:val="99"/>
    <w:semiHidden/>
    <w:unhideWhenUsed/>
    <w:rsid w:val="00442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35062">
      <w:bodyDiv w:val="1"/>
      <w:marLeft w:val="0"/>
      <w:marRight w:val="0"/>
      <w:marTop w:val="0"/>
      <w:marBottom w:val="0"/>
      <w:divBdr>
        <w:top w:val="none" w:sz="0" w:space="0" w:color="auto"/>
        <w:left w:val="none" w:sz="0" w:space="0" w:color="auto"/>
        <w:bottom w:val="none" w:sz="0" w:space="0" w:color="auto"/>
        <w:right w:val="none" w:sz="0" w:space="0" w:color="auto"/>
      </w:divBdr>
      <w:divsChild>
        <w:div w:id="755248065">
          <w:marLeft w:val="0"/>
          <w:marRight w:val="0"/>
          <w:marTop w:val="0"/>
          <w:marBottom w:val="0"/>
          <w:divBdr>
            <w:top w:val="none" w:sz="0" w:space="0" w:color="auto"/>
            <w:left w:val="none" w:sz="0" w:space="0" w:color="auto"/>
            <w:bottom w:val="none" w:sz="0" w:space="0" w:color="auto"/>
            <w:right w:val="none" w:sz="0" w:space="0" w:color="auto"/>
          </w:divBdr>
          <w:divsChild>
            <w:div w:id="1921989077">
              <w:marLeft w:val="0"/>
              <w:marRight w:val="0"/>
              <w:marTop w:val="0"/>
              <w:marBottom w:val="0"/>
              <w:divBdr>
                <w:top w:val="none" w:sz="0" w:space="0" w:color="auto"/>
                <w:left w:val="none" w:sz="0" w:space="0" w:color="auto"/>
                <w:bottom w:val="none" w:sz="0" w:space="0" w:color="auto"/>
                <w:right w:val="none" w:sz="0" w:space="0" w:color="auto"/>
              </w:divBdr>
              <w:divsChild>
                <w:div w:id="521240364">
                  <w:marLeft w:val="0"/>
                  <w:marRight w:val="0"/>
                  <w:marTop w:val="0"/>
                  <w:marBottom w:val="0"/>
                  <w:divBdr>
                    <w:top w:val="none" w:sz="0" w:space="0" w:color="auto"/>
                    <w:left w:val="none" w:sz="0" w:space="0" w:color="auto"/>
                    <w:bottom w:val="none" w:sz="0" w:space="0" w:color="auto"/>
                    <w:right w:val="none" w:sz="0" w:space="0" w:color="auto"/>
                  </w:divBdr>
                  <w:divsChild>
                    <w:div w:id="1741974373">
                      <w:marLeft w:val="0"/>
                      <w:marRight w:val="0"/>
                      <w:marTop w:val="0"/>
                      <w:marBottom w:val="0"/>
                      <w:divBdr>
                        <w:top w:val="none" w:sz="0" w:space="0" w:color="auto"/>
                        <w:left w:val="none" w:sz="0" w:space="0" w:color="auto"/>
                        <w:bottom w:val="none" w:sz="0" w:space="0" w:color="auto"/>
                        <w:right w:val="none" w:sz="0" w:space="0" w:color="auto"/>
                      </w:divBdr>
                    </w:div>
                  </w:divsChild>
                </w:div>
                <w:div w:id="76371440">
                  <w:marLeft w:val="0"/>
                  <w:marRight w:val="0"/>
                  <w:marTop w:val="0"/>
                  <w:marBottom w:val="0"/>
                  <w:divBdr>
                    <w:top w:val="none" w:sz="0" w:space="0" w:color="auto"/>
                    <w:left w:val="none" w:sz="0" w:space="0" w:color="auto"/>
                    <w:bottom w:val="none" w:sz="0" w:space="0" w:color="auto"/>
                    <w:right w:val="none" w:sz="0" w:space="0" w:color="auto"/>
                  </w:divBdr>
                  <w:divsChild>
                    <w:div w:id="15743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0465">
          <w:marLeft w:val="0"/>
          <w:marRight w:val="0"/>
          <w:marTop w:val="0"/>
          <w:marBottom w:val="0"/>
          <w:divBdr>
            <w:top w:val="none" w:sz="0" w:space="0" w:color="auto"/>
            <w:left w:val="none" w:sz="0" w:space="0" w:color="auto"/>
            <w:bottom w:val="none" w:sz="0" w:space="0" w:color="auto"/>
            <w:right w:val="none" w:sz="0" w:space="0" w:color="auto"/>
          </w:divBdr>
          <w:divsChild>
            <w:div w:id="1055272946">
              <w:marLeft w:val="0"/>
              <w:marRight w:val="0"/>
              <w:marTop w:val="0"/>
              <w:marBottom w:val="0"/>
              <w:divBdr>
                <w:top w:val="none" w:sz="0" w:space="0" w:color="auto"/>
                <w:left w:val="none" w:sz="0" w:space="0" w:color="auto"/>
                <w:bottom w:val="none" w:sz="0" w:space="0" w:color="auto"/>
                <w:right w:val="none" w:sz="0" w:space="0" w:color="auto"/>
              </w:divBdr>
              <w:divsChild>
                <w:div w:id="1161194132">
                  <w:marLeft w:val="0"/>
                  <w:marRight w:val="0"/>
                  <w:marTop w:val="0"/>
                  <w:marBottom w:val="0"/>
                  <w:divBdr>
                    <w:top w:val="none" w:sz="0" w:space="0" w:color="auto"/>
                    <w:left w:val="none" w:sz="0" w:space="0" w:color="auto"/>
                    <w:bottom w:val="none" w:sz="0" w:space="0" w:color="auto"/>
                    <w:right w:val="none" w:sz="0" w:space="0" w:color="auto"/>
                  </w:divBdr>
                  <w:divsChild>
                    <w:div w:id="430862586">
                      <w:marLeft w:val="0"/>
                      <w:marRight w:val="0"/>
                      <w:marTop w:val="0"/>
                      <w:marBottom w:val="0"/>
                      <w:divBdr>
                        <w:top w:val="none" w:sz="0" w:space="0" w:color="auto"/>
                        <w:left w:val="none" w:sz="0" w:space="0" w:color="auto"/>
                        <w:bottom w:val="none" w:sz="0" w:space="0" w:color="auto"/>
                        <w:right w:val="none" w:sz="0" w:space="0" w:color="auto"/>
                      </w:divBdr>
                    </w:div>
                  </w:divsChild>
                </w:div>
                <w:div w:id="1677150877">
                  <w:marLeft w:val="0"/>
                  <w:marRight w:val="0"/>
                  <w:marTop w:val="0"/>
                  <w:marBottom w:val="0"/>
                  <w:divBdr>
                    <w:top w:val="none" w:sz="0" w:space="0" w:color="auto"/>
                    <w:left w:val="none" w:sz="0" w:space="0" w:color="auto"/>
                    <w:bottom w:val="none" w:sz="0" w:space="0" w:color="auto"/>
                    <w:right w:val="none" w:sz="0" w:space="0" w:color="auto"/>
                  </w:divBdr>
                  <w:divsChild>
                    <w:div w:id="1982224109">
                      <w:marLeft w:val="0"/>
                      <w:marRight w:val="0"/>
                      <w:marTop w:val="0"/>
                      <w:marBottom w:val="0"/>
                      <w:divBdr>
                        <w:top w:val="none" w:sz="0" w:space="0" w:color="auto"/>
                        <w:left w:val="none" w:sz="0" w:space="0" w:color="auto"/>
                        <w:bottom w:val="none" w:sz="0" w:space="0" w:color="auto"/>
                        <w:right w:val="none" w:sz="0" w:space="0" w:color="auto"/>
                      </w:divBdr>
                    </w:div>
                  </w:divsChild>
                </w:div>
                <w:div w:id="1942295955">
                  <w:marLeft w:val="0"/>
                  <w:marRight w:val="0"/>
                  <w:marTop w:val="0"/>
                  <w:marBottom w:val="0"/>
                  <w:divBdr>
                    <w:top w:val="none" w:sz="0" w:space="0" w:color="auto"/>
                    <w:left w:val="none" w:sz="0" w:space="0" w:color="auto"/>
                    <w:bottom w:val="none" w:sz="0" w:space="0" w:color="auto"/>
                    <w:right w:val="none" w:sz="0" w:space="0" w:color="auto"/>
                  </w:divBdr>
                  <w:divsChild>
                    <w:div w:id="19740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39936">
          <w:marLeft w:val="0"/>
          <w:marRight w:val="0"/>
          <w:marTop w:val="0"/>
          <w:marBottom w:val="0"/>
          <w:divBdr>
            <w:top w:val="none" w:sz="0" w:space="0" w:color="auto"/>
            <w:left w:val="none" w:sz="0" w:space="0" w:color="auto"/>
            <w:bottom w:val="none" w:sz="0" w:space="0" w:color="auto"/>
            <w:right w:val="none" w:sz="0" w:space="0" w:color="auto"/>
          </w:divBdr>
          <w:divsChild>
            <w:div w:id="504171958">
              <w:marLeft w:val="0"/>
              <w:marRight w:val="0"/>
              <w:marTop w:val="0"/>
              <w:marBottom w:val="0"/>
              <w:divBdr>
                <w:top w:val="none" w:sz="0" w:space="0" w:color="auto"/>
                <w:left w:val="none" w:sz="0" w:space="0" w:color="auto"/>
                <w:bottom w:val="none" w:sz="0" w:space="0" w:color="auto"/>
                <w:right w:val="none" w:sz="0" w:space="0" w:color="auto"/>
              </w:divBdr>
              <w:divsChild>
                <w:div w:id="895167271">
                  <w:marLeft w:val="0"/>
                  <w:marRight w:val="0"/>
                  <w:marTop w:val="0"/>
                  <w:marBottom w:val="0"/>
                  <w:divBdr>
                    <w:top w:val="none" w:sz="0" w:space="0" w:color="auto"/>
                    <w:left w:val="none" w:sz="0" w:space="0" w:color="auto"/>
                    <w:bottom w:val="none" w:sz="0" w:space="0" w:color="auto"/>
                    <w:right w:val="none" w:sz="0" w:space="0" w:color="auto"/>
                  </w:divBdr>
                  <w:divsChild>
                    <w:div w:id="175925573">
                      <w:marLeft w:val="0"/>
                      <w:marRight w:val="0"/>
                      <w:marTop w:val="0"/>
                      <w:marBottom w:val="0"/>
                      <w:divBdr>
                        <w:top w:val="none" w:sz="0" w:space="0" w:color="auto"/>
                        <w:left w:val="none" w:sz="0" w:space="0" w:color="auto"/>
                        <w:bottom w:val="none" w:sz="0" w:space="0" w:color="auto"/>
                        <w:right w:val="none" w:sz="0" w:space="0" w:color="auto"/>
                      </w:divBdr>
                    </w:div>
                  </w:divsChild>
                </w:div>
                <w:div w:id="1637637841">
                  <w:marLeft w:val="0"/>
                  <w:marRight w:val="0"/>
                  <w:marTop w:val="0"/>
                  <w:marBottom w:val="0"/>
                  <w:divBdr>
                    <w:top w:val="none" w:sz="0" w:space="0" w:color="auto"/>
                    <w:left w:val="none" w:sz="0" w:space="0" w:color="auto"/>
                    <w:bottom w:val="none" w:sz="0" w:space="0" w:color="auto"/>
                    <w:right w:val="none" w:sz="0" w:space="0" w:color="auto"/>
                  </w:divBdr>
                  <w:divsChild>
                    <w:div w:id="194079334">
                      <w:marLeft w:val="0"/>
                      <w:marRight w:val="0"/>
                      <w:marTop w:val="0"/>
                      <w:marBottom w:val="0"/>
                      <w:divBdr>
                        <w:top w:val="none" w:sz="0" w:space="0" w:color="auto"/>
                        <w:left w:val="none" w:sz="0" w:space="0" w:color="auto"/>
                        <w:bottom w:val="none" w:sz="0" w:space="0" w:color="auto"/>
                        <w:right w:val="none" w:sz="0" w:space="0" w:color="auto"/>
                      </w:divBdr>
                    </w:div>
                  </w:divsChild>
                </w:div>
                <w:div w:id="699431171">
                  <w:marLeft w:val="0"/>
                  <w:marRight w:val="0"/>
                  <w:marTop w:val="0"/>
                  <w:marBottom w:val="0"/>
                  <w:divBdr>
                    <w:top w:val="none" w:sz="0" w:space="0" w:color="auto"/>
                    <w:left w:val="none" w:sz="0" w:space="0" w:color="auto"/>
                    <w:bottom w:val="none" w:sz="0" w:space="0" w:color="auto"/>
                    <w:right w:val="none" w:sz="0" w:space="0" w:color="auto"/>
                  </w:divBdr>
                  <w:divsChild>
                    <w:div w:id="4114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2213">
          <w:marLeft w:val="0"/>
          <w:marRight w:val="0"/>
          <w:marTop w:val="0"/>
          <w:marBottom w:val="0"/>
          <w:divBdr>
            <w:top w:val="none" w:sz="0" w:space="0" w:color="auto"/>
            <w:left w:val="none" w:sz="0" w:space="0" w:color="auto"/>
            <w:bottom w:val="none" w:sz="0" w:space="0" w:color="auto"/>
            <w:right w:val="none" w:sz="0" w:space="0" w:color="auto"/>
          </w:divBdr>
          <w:divsChild>
            <w:div w:id="332605123">
              <w:marLeft w:val="0"/>
              <w:marRight w:val="0"/>
              <w:marTop w:val="0"/>
              <w:marBottom w:val="0"/>
              <w:divBdr>
                <w:top w:val="none" w:sz="0" w:space="0" w:color="auto"/>
                <w:left w:val="none" w:sz="0" w:space="0" w:color="auto"/>
                <w:bottom w:val="none" w:sz="0" w:space="0" w:color="auto"/>
                <w:right w:val="none" w:sz="0" w:space="0" w:color="auto"/>
              </w:divBdr>
              <w:divsChild>
                <w:div w:id="1052316080">
                  <w:marLeft w:val="0"/>
                  <w:marRight w:val="0"/>
                  <w:marTop w:val="0"/>
                  <w:marBottom w:val="0"/>
                  <w:divBdr>
                    <w:top w:val="none" w:sz="0" w:space="0" w:color="auto"/>
                    <w:left w:val="none" w:sz="0" w:space="0" w:color="auto"/>
                    <w:bottom w:val="none" w:sz="0" w:space="0" w:color="auto"/>
                    <w:right w:val="none" w:sz="0" w:space="0" w:color="auto"/>
                  </w:divBdr>
                  <w:divsChild>
                    <w:div w:id="1546141859">
                      <w:marLeft w:val="0"/>
                      <w:marRight w:val="0"/>
                      <w:marTop w:val="0"/>
                      <w:marBottom w:val="0"/>
                      <w:divBdr>
                        <w:top w:val="none" w:sz="0" w:space="0" w:color="auto"/>
                        <w:left w:val="none" w:sz="0" w:space="0" w:color="auto"/>
                        <w:bottom w:val="none" w:sz="0" w:space="0" w:color="auto"/>
                        <w:right w:val="none" w:sz="0" w:space="0" w:color="auto"/>
                      </w:divBdr>
                    </w:div>
                  </w:divsChild>
                </w:div>
                <w:div w:id="1539047531">
                  <w:marLeft w:val="0"/>
                  <w:marRight w:val="0"/>
                  <w:marTop w:val="0"/>
                  <w:marBottom w:val="0"/>
                  <w:divBdr>
                    <w:top w:val="none" w:sz="0" w:space="0" w:color="auto"/>
                    <w:left w:val="none" w:sz="0" w:space="0" w:color="auto"/>
                    <w:bottom w:val="none" w:sz="0" w:space="0" w:color="auto"/>
                    <w:right w:val="none" w:sz="0" w:space="0" w:color="auto"/>
                  </w:divBdr>
                  <w:divsChild>
                    <w:div w:id="578369085">
                      <w:marLeft w:val="0"/>
                      <w:marRight w:val="0"/>
                      <w:marTop w:val="0"/>
                      <w:marBottom w:val="0"/>
                      <w:divBdr>
                        <w:top w:val="none" w:sz="0" w:space="0" w:color="auto"/>
                        <w:left w:val="none" w:sz="0" w:space="0" w:color="auto"/>
                        <w:bottom w:val="none" w:sz="0" w:space="0" w:color="auto"/>
                        <w:right w:val="none" w:sz="0" w:space="0" w:color="auto"/>
                      </w:divBdr>
                    </w:div>
                  </w:divsChild>
                </w:div>
                <w:div w:id="1514763926">
                  <w:marLeft w:val="0"/>
                  <w:marRight w:val="0"/>
                  <w:marTop w:val="0"/>
                  <w:marBottom w:val="0"/>
                  <w:divBdr>
                    <w:top w:val="none" w:sz="0" w:space="0" w:color="auto"/>
                    <w:left w:val="none" w:sz="0" w:space="0" w:color="auto"/>
                    <w:bottom w:val="none" w:sz="0" w:space="0" w:color="auto"/>
                    <w:right w:val="none" w:sz="0" w:space="0" w:color="auto"/>
                  </w:divBdr>
                  <w:divsChild>
                    <w:div w:id="2946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9093">
          <w:marLeft w:val="0"/>
          <w:marRight w:val="0"/>
          <w:marTop w:val="0"/>
          <w:marBottom w:val="0"/>
          <w:divBdr>
            <w:top w:val="none" w:sz="0" w:space="0" w:color="auto"/>
            <w:left w:val="none" w:sz="0" w:space="0" w:color="auto"/>
            <w:bottom w:val="none" w:sz="0" w:space="0" w:color="auto"/>
            <w:right w:val="none" w:sz="0" w:space="0" w:color="auto"/>
          </w:divBdr>
          <w:divsChild>
            <w:div w:id="203100383">
              <w:marLeft w:val="0"/>
              <w:marRight w:val="0"/>
              <w:marTop w:val="0"/>
              <w:marBottom w:val="0"/>
              <w:divBdr>
                <w:top w:val="none" w:sz="0" w:space="0" w:color="auto"/>
                <w:left w:val="none" w:sz="0" w:space="0" w:color="auto"/>
                <w:bottom w:val="none" w:sz="0" w:space="0" w:color="auto"/>
                <w:right w:val="none" w:sz="0" w:space="0" w:color="auto"/>
              </w:divBdr>
              <w:divsChild>
                <w:div w:id="1051265367">
                  <w:marLeft w:val="0"/>
                  <w:marRight w:val="0"/>
                  <w:marTop w:val="0"/>
                  <w:marBottom w:val="0"/>
                  <w:divBdr>
                    <w:top w:val="none" w:sz="0" w:space="0" w:color="auto"/>
                    <w:left w:val="none" w:sz="0" w:space="0" w:color="auto"/>
                    <w:bottom w:val="none" w:sz="0" w:space="0" w:color="auto"/>
                    <w:right w:val="none" w:sz="0" w:space="0" w:color="auto"/>
                  </w:divBdr>
                  <w:divsChild>
                    <w:div w:id="1697342095">
                      <w:marLeft w:val="0"/>
                      <w:marRight w:val="0"/>
                      <w:marTop w:val="0"/>
                      <w:marBottom w:val="0"/>
                      <w:divBdr>
                        <w:top w:val="none" w:sz="0" w:space="0" w:color="auto"/>
                        <w:left w:val="none" w:sz="0" w:space="0" w:color="auto"/>
                        <w:bottom w:val="none" w:sz="0" w:space="0" w:color="auto"/>
                        <w:right w:val="none" w:sz="0" w:space="0" w:color="auto"/>
                      </w:divBdr>
                    </w:div>
                  </w:divsChild>
                </w:div>
                <w:div w:id="1639069240">
                  <w:marLeft w:val="0"/>
                  <w:marRight w:val="0"/>
                  <w:marTop w:val="0"/>
                  <w:marBottom w:val="0"/>
                  <w:divBdr>
                    <w:top w:val="none" w:sz="0" w:space="0" w:color="auto"/>
                    <w:left w:val="none" w:sz="0" w:space="0" w:color="auto"/>
                    <w:bottom w:val="none" w:sz="0" w:space="0" w:color="auto"/>
                    <w:right w:val="none" w:sz="0" w:space="0" w:color="auto"/>
                  </w:divBdr>
                  <w:divsChild>
                    <w:div w:id="1306007926">
                      <w:marLeft w:val="0"/>
                      <w:marRight w:val="0"/>
                      <w:marTop w:val="0"/>
                      <w:marBottom w:val="0"/>
                      <w:divBdr>
                        <w:top w:val="none" w:sz="0" w:space="0" w:color="auto"/>
                        <w:left w:val="none" w:sz="0" w:space="0" w:color="auto"/>
                        <w:bottom w:val="none" w:sz="0" w:space="0" w:color="auto"/>
                        <w:right w:val="none" w:sz="0" w:space="0" w:color="auto"/>
                      </w:divBdr>
                    </w:div>
                  </w:divsChild>
                </w:div>
                <w:div w:id="216206847">
                  <w:marLeft w:val="0"/>
                  <w:marRight w:val="0"/>
                  <w:marTop w:val="0"/>
                  <w:marBottom w:val="0"/>
                  <w:divBdr>
                    <w:top w:val="none" w:sz="0" w:space="0" w:color="auto"/>
                    <w:left w:val="none" w:sz="0" w:space="0" w:color="auto"/>
                    <w:bottom w:val="none" w:sz="0" w:space="0" w:color="auto"/>
                    <w:right w:val="none" w:sz="0" w:space="0" w:color="auto"/>
                  </w:divBdr>
                  <w:divsChild>
                    <w:div w:id="5432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5189">
          <w:marLeft w:val="0"/>
          <w:marRight w:val="0"/>
          <w:marTop w:val="0"/>
          <w:marBottom w:val="0"/>
          <w:divBdr>
            <w:top w:val="none" w:sz="0" w:space="0" w:color="auto"/>
            <w:left w:val="none" w:sz="0" w:space="0" w:color="auto"/>
            <w:bottom w:val="none" w:sz="0" w:space="0" w:color="auto"/>
            <w:right w:val="none" w:sz="0" w:space="0" w:color="auto"/>
          </w:divBdr>
          <w:divsChild>
            <w:div w:id="1695156323">
              <w:marLeft w:val="0"/>
              <w:marRight w:val="0"/>
              <w:marTop w:val="0"/>
              <w:marBottom w:val="0"/>
              <w:divBdr>
                <w:top w:val="none" w:sz="0" w:space="0" w:color="auto"/>
                <w:left w:val="none" w:sz="0" w:space="0" w:color="auto"/>
                <w:bottom w:val="none" w:sz="0" w:space="0" w:color="auto"/>
                <w:right w:val="none" w:sz="0" w:space="0" w:color="auto"/>
              </w:divBdr>
              <w:divsChild>
                <w:div w:id="1562910623">
                  <w:marLeft w:val="0"/>
                  <w:marRight w:val="0"/>
                  <w:marTop w:val="0"/>
                  <w:marBottom w:val="0"/>
                  <w:divBdr>
                    <w:top w:val="none" w:sz="0" w:space="0" w:color="auto"/>
                    <w:left w:val="none" w:sz="0" w:space="0" w:color="auto"/>
                    <w:bottom w:val="none" w:sz="0" w:space="0" w:color="auto"/>
                    <w:right w:val="none" w:sz="0" w:space="0" w:color="auto"/>
                  </w:divBdr>
                  <w:divsChild>
                    <w:div w:id="63454675">
                      <w:marLeft w:val="0"/>
                      <w:marRight w:val="0"/>
                      <w:marTop w:val="0"/>
                      <w:marBottom w:val="0"/>
                      <w:divBdr>
                        <w:top w:val="none" w:sz="0" w:space="0" w:color="auto"/>
                        <w:left w:val="none" w:sz="0" w:space="0" w:color="auto"/>
                        <w:bottom w:val="none" w:sz="0" w:space="0" w:color="auto"/>
                        <w:right w:val="none" w:sz="0" w:space="0" w:color="auto"/>
                      </w:divBdr>
                    </w:div>
                  </w:divsChild>
                </w:div>
                <w:div w:id="625235586">
                  <w:marLeft w:val="0"/>
                  <w:marRight w:val="0"/>
                  <w:marTop w:val="0"/>
                  <w:marBottom w:val="0"/>
                  <w:divBdr>
                    <w:top w:val="none" w:sz="0" w:space="0" w:color="auto"/>
                    <w:left w:val="none" w:sz="0" w:space="0" w:color="auto"/>
                    <w:bottom w:val="none" w:sz="0" w:space="0" w:color="auto"/>
                    <w:right w:val="none" w:sz="0" w:space="0" w:color="auto"/>
                  </w:divBdr>
                  <w:divsChild>
                    <w:div w:id="935475585">
                      <w:marLeft w:val="0"/>
                      <w:marRight w:val="0"/>
                      <w:marTop w:val="0"/>
                      <w:marBottom w:val="0"/>
                      <w:divBdr>
                        <w:top w:val="none" w:sz="0" w:space="0" w:color="auto"/>
                        <w:left w:val="none" w:sz="0" w:space="0" w:color="auto"/>
                        <w:bottom w:val="none" w:sz="0" w:space="0" w:color="auto"/>
                        <w:right w:val="none" w:sz="0" w:space="0" w:color="auto"/>
                      </w:divBdr>
                    </w:div>
                  </w:divsChild>
                </w:div>
                <w:div w:id="698822578">
                  <w:marLeft w:val="0"/>
                  <w:marRight w:val="0"/>
                  <w:marTop w:val="0"/>
                  <w:marBottom w:val="0"/>
                  <w:divBdr>
                    <w:top w:val="none" w:sz="0" w:space="0" w:color="auto"/>
                    <w:left w:val="none" w:sz="0" w:space="0" w:color="auto"/>
                    <w:bottom w:val="none" w:sz="0" w:space="0" w:color="auto"/>
                    <w:right w:val="none" w:sz="0" w:space="0" w:color="auto"/>
                  </w:divBdr>
                  <w:divsChild>
                    <w:div w:id="1234969526">
                      <w:marLeft w:val="0"/>
                      <w:marRight w:val="0"/>
                      <w:marTop w:val="0"/>
                      <w:marBottom w:val="0"/>
                      <w:divBdr>
                        <w:top w:val="none" w:sz="0" w:space="0" w:color="auto"/>
                        <w:left w:val="none" w:sz="0" w:space="0" w:color="auto"/>
                        <w:bottom w:val="none" w:sz="0" w:space="0" w:color="auto"/>
                        <w:right w:val="none" w:sz="0" w:space="0" w:color="auto"/>
                      </w:divBdr>
                      <w:divsChild>
                        <w:div w:id="1407221581">
                          <w:marLeft w:val="0"/>
                          <w:marRight w:val="0"/>
                          <w:marTop w:val="0"/>
                          <w:marBottom w:val="0"/>
                          <w:divBdr>
                            <w:top w:val="none" w:sz="0" w:space="0" w:color="auto"/>
                            <w:left w:val="none" w:sz="0" w:space="0" w:color="auto"/>
                            <w:bottom w:val="none" w:sz="0" w:space="0" w:color="auto"/>
                            <w:right w:val="none" w:sz="0" w:space="0" w:color="auto"/>
                          </w:divBdr>
                        </w:div>
                      </w:divsChild>
                    </w:div>
                    <w:div w:id="1789740713">
                      <w:marLeft w:val="0"/>
                      <w:marRight w:val="0"/>
                      <w:marTop w:val="0"/>
                      <w:marBottom w:val="0"/>
                      <w:divBdr>
                        <w:top w:val="none" w:sz="0" w:space="0" w:color="auto"/>
                        <w:left w:val="none" w:sz="0" w:space="0" w:color="auto"/>
                        <w:bottom w:val="none" w:sz="0" w:space="0" w:color="auto"/>
                        <w:right w:val="none" w:sz="0" w:space="0" w:color="auto"/>
                      </w:divBdr>
                      <w:divsChild>
                        <w:div w:id="186413327">
                          <w:marLeft w:val="0"/>
                          <w:marRight w:val="0"/>
                          <w:marTop w:val="0"/>
                          <w:marBottom w:val="0"/>
                          <w:divBdr>
                            <w:top w:val="none" w:sz="0" w:space="0" w:color="auto"/>
                            <w:left w:val="none" w:sz="0" w:space="0" w:color="auto"/>
                            <w:bottom w:val="none" w:sz="0" w:space="0" w:color="auto"/>
                            <w:right w:val="none" w:sz="0" w:space="0" w:color="auto"/>
                          </w:divBdr>
                        </w:div>
                      </w:divsChild>
                    </w:div>
                    <w:div w:id="286393617">
                      <w:marLeft w:val="0"/>
                      <w:marRight w:val="0"/>
                      <w:marTop w:val="0"/>
                      <w:marBottom w:val="0"/>
                      <w:divBdr>
                        <w:top w:val="none" w:sz="0" w:space="0" w:color="auto"/>
                        <w:left w:val="none" w:sz="0" w:space="0" w:color="auto"/>
                        <w:bottom w:val="none" w:sz="0" w:space="0" w:color="auto"/>
                        <w:right w:val="none" w:sz="0" w:space="0" w:color="auto"/>
                      </w:divBdr>
                      <w:divsChild>
                        <w:div w:id="1885487603">
                          <w:marLeft w:val="0"/>
                          <w:marRight w:val="0"/>
                          <w:marTop w:val="0"/>
                          <w:marBottom w:val="0"/>
                          <w:divBdr>
                            <w:top w:val="none" w:sz="0" w:space="0" w:color="auto"/>
                            <w:left w:val="none" w:sz="0" w:space="0" w:color="auto"/>
                            <w:bottom w:val="none" w:sz="0" w:space="0" w:color="auto"/>
                            <w:right w:val="none" w:sz="0" w:space="0" w:color="auto"/>
                          </w:divBdr>
                        </w:div>
                      </w:divsChild>
                    </w:div>
                    <w:div w:id="328140588">
                      <w:marLeft w:val="0"/>
                      <w:marRight w:val="0"/>
                      <w:marTop w:val="0"/>
                      <w:marBottom w:val="0"/>
                      <w:divBdr>
                        <w:top w:val="none" w:sz="0" w:space="0" w:color="auto"/>
                        <w:left w:val="none" w:sz="0" w:space="0" w:color="auto"/>
                        <w:bottom w:val="none" w:sz="0" w:space="0" w:color="auto"/>
                        <w:right w:val="none" w:sz="0" w:space="0" w:color="auto"/>
                      </w:divBdr>
                      <w:divsChild>
                        <w:div w:id="1913275354">
                          <w:marLeft w:val="0"/>
                          <w:marRight w:val="0"/>
                          <w:marTop w:val="0"/>
                          <w:marBottom w:val="0"/>
                          <w:divBdr>
                            <w:top w:val="none" w:sz="0" w:space="0" w:color="auto"/>
                            <w:left w:val="none" w:sz="0" w:space="0" w:color="auto"/>
                            <w:bottom w:val="none" w:sz="0" w:space="0" w:color="auto"/>
                            <w:right w:val="none" w:sz="0" w:space="0" w:color="auto"/>
                          </w:divBdr>
                        </w:div>
                      </w:divsChild>
                    </w:div>
                    <w:div w:id="427703509">
                      <w:marLeft w:val="0"/>
                      <w:marRight w:val="0"/>
                      <w:marTop w:val="0"/>
                      <w:marBottom w:val="0"/>
                      <w:divBdr>
                        <w:top w:val="none" w:sz="0" w:space="0" w:color="auto"/>
                        <w:left w:val="none" w:sz="0" w:space="0" w:color="auto"/>
                        <w:bottom w:val="none" w:sz="0" w:space="0" w:color="auto"/>
                        <w:right w:val="none" w:sz="0" w:space="0" w:color="auto"/>
                      </w:divBdr>
                      <w:divsChild>
                        <w:div w:id="743916626">
                          <w:marLeft w:val="0"/>
                          <w:marRight w:val="0"/>
                          <w:marTop w:val="0"/>
                          <w:marBottom w:val="0"/>
                          <w:divBdr>
                            <w:top w:val="none" w:sz="0" w:space="0" w:color="auto"/>
                            <w:left w:val="none" w:sz="0" w:space="0" w:color="auto"/>
                            <w:bottom w:val="none" w:sz="0" w:space="0" w:color="auto"/>
                            <w:right w:val="none" w:sz="0" w:space="0" w:color="auto"/>
                          </w:divBdr>
                        </w:div>
                      </w:divsChild>
                    </w:div>
                    <w:div w:id="554852558">
                      <w:marLeft w:val="0"/>
                      <w:marRight w:val="0"/>
                      <w:marTop w:val="0"/>
                      <w:marBottom w:val="0"/>
                      <w:divBdr>
                        <w:top w:val="none" w:sz="0" w:space="0" w:color="auto"/>
                        <w:left w:val="none" w:sz="0" w:space="0" w:color="auto"/>
                        <w:bottom w:val="none" w:sz="0" w:space="0" w:color="auto"/>
                        <w:right w:val="none" w:sz="0" w:space="0" w:color="auto"/>
                      </w:divBdr>
                      <w:divsChild>
                        <w:div w:id="1663893848">
                          <w:marLeft w:val="0"/>
                          <w:marRight w:val="0"/>
                          <w:marTop w:val="0"/>
                          <w:marBottom w:val="0"/>
                          <w:divBdr>
                            <w:top w:val="none" w:sz="0" w:space="0" w:color="auto"/>
                            <w:left w:val="none" w:sz="0" w:space="0" w:color="auto"/>
                            <w:bottom w:val="none" w:sz="0" w:space="0" w:color="auto"/>
                            <w:right w:val="none" w:sz="0" w:space="0" w:color="auto"/>
                          </w:divBdr>
                        </w:div>
                      </w:divsChild>
                    </w:div>
                    <w:div w:id="701782849">
                      <w:marLeft w:val="0"/>
                      <w:marRight w:val="0"/>
                      <w:marTop w:val="0"/>
                      <w:marBottom w:val="0"/>
                      <w:divBdr>
                        <w:top w:val="none" w:sz="0" w:space="0" w:color="auto"/>
                        <w:left w:val="none" w:sz="0" w:space="0" w:color="auto"/>
                        <w:bottom w:val="none" w:sz="0" w:space="0" w:color="auto"/>
                        <w:right w:val="none" w:sz="0" w:space="0" w:color="auto"/>
                      </w:divBdr>
                      <w:divsChild>
                        <w:div w:id="1932152889">
                          <w:marLeft w:val="0"/>
                          <w:marRight w:val="0"/>
                          <w:marTop w:val="0"/>
                          <w:marBottom w:val="0"/>
                          <w:divBdr>
                            <w:top w:val="none" w:sz="0" w:space="0" w:color="auto"/>
                            <w:left w:val="none" w:sz="0" w:space="0" w:color="auto"/>
                            <w:bottom w:val="none" w:sz="0" w:space="0" w:color="auto"/>
                            <w:right w:val="none" w:sz="0" w:space="0" w:color="auto"/>
                          </w:divBdr>
                        </w:div>
                      </w:divsChild>
                    </w:div>
                    <w:div w:id="73163234">
                      <w:marLeft w:val="0"/>
                      <w:marRight w:val="0"/>
                      <w:marTop w:val="0"/>
                      <w:marBottom w:val="0"/>
                      <w:divBdr>
                        <w:top w:val="none" w:sz="0" w:space="0" w:color="auto"/>
                        <w:left w:val="none" w:sz="0" w:space="0" w:color="auto"/>
                        <w:bottom w:val="none" w:sz="0" w:space="0" w:color="auto"/>
                        <w:right w:val="none" w:sz="0" w:space="0" w:color="auto"/>
                      </w:divBdr>
                      <w:divsChild>
                        <w:div w:id="1934973631">
                          <w:marLeft w:val="0"/>
                          <w:marRight w:val="0"/>
                          <w:marTop w:val="0"/>
                          <w:marBottom w:val="0"/>
                          <w:divBdr>
                            <w:top w:val="none" w:sz="0" w:space="0" w:color="auto"/>
                            <w:left w:val="none" w:sz="0" w:space="0" w:color="auto"/>
                            <w:bottom w:val="none" w:sz="0" w:space="0" w:color="auto"/>
                            <w:right w:val="none" w:sz="0" w:space="0" w:color="auto"/>
                          </w:divBdr>
                        </w:div>
                      </w:divsChild>
                    </w:div>
                    <w:div w:id="177502895">
                      <w:marLeft w:val="0"/>
                      <w:marRight w:val="0"/>
                      <w:marTop w:val="0"/>
                      <w:marBottom w:val="0"/>
                      <w:divBdr>
                        <w:top w:val="none" w:sz="0" w:space="0" w:color="auto"/>
                        <w:left w:val="none" w:sz="0" w:space="0" w:color="auto"/>
                        <w:bottom w:val="none" w:sz="0" w:space="0" w:color="auto"/>
                        <w:right w:val="none" w:sz="0" w:space="0" w:color="auto"/>
                      </w:divBdr>
                      <w:divsChild>
                        <w:div w:id="1033459515">
                          <w:marLeft w:val="0"/>
                          <w:marRight w:val="0"/>
                          <w:marTop w:val="0"/>
                          <w:marBottom w:val="0"/>
                          <w:divBdr>
                            <w:top w:val="none" w:sz="0" w:space="0" w:color="auto"/>
                            <w:left w:val="none" w:sz="0" w:space="0" w:color="auto"/>
                            <w:bottom w:val="none" w:sz="0" w:space="0" w:color="auto"/>
                            <w:right w:val="none" w:sz="0" w:space="0" w:color="auto"/>
                          </w:divBdr>
                        </w:div>
                      </w:divsChild>
                    </w:div>
                    <w:div w:id="79763163">
                      <w:marLeft w:val="0"/>
                      <w:marRight w:val="0"/>
                      <w:marTop w:val="0"/>
                      <w:marBottom w:val="0"/>
                      <w:divBdr>
                        <w:top w:val="none" w:sz="0" w:space="0" w:color="auto"/>
                        <w:left w:val="none" w:sz="0" w:space="0" w:color="auto"/>
                        <w:bottom w:val="none" w:sz="0" w:space="0" w:color="auto"/>
                        <w:right w:val="none" w:sz="0" w:space="0" w:color="auto"/>
                      </w:divBdr>
                      <w:divsChild>
                        <w:div w:id="995183795">
                          <w:marLeft w:val="0"/>
                          <w:marRight w:val="0"/>
                          <w:marTop w:val="0"/>
                          <w:marBottom w:val="0"/>
                          <w:divBdr>
                            <w:top w:val="none" w:sz="0" w:space="0" w:color="auto"/>
                            <w:left w:val="none" w:sz="0" w:space="0" w:color="auto"/>
                            <w:bottom w:val="none" w:sz="0" w:space="0" w:color="auto"/>
                            <w:right w:val="none" w:sz="0" w:space="0" w:color="auto"/>
                          </w:divBdr>
                        </w:div>
                      </w:divsChild>
                    </w:div>
                    <w:div w:id="1423837420">
                      <w:marLeft w:val="0"/>
                      <w:marRight w:val="0"/>
                      <w:marTop w:val="0"/>
                      <w:marBottom w:val="0"/>
                      <w:divBdr>
                        <w:top w:val="none" w:sz="0" w:space="0" w:color="auto"/>
                        <w:left w:val="none" w:sz="0" w:space="0" w:color="auto"/>
                        <w:bottom w:val="none" w:sz="0" w:space="0" w:color="auto"/>
                        <w:right w:val="none" w:sz="0" w:space="0" w:color="auto"/>
                      </w:divBdr>
                      <w:divsChild>
                        <w:div w:id="1321152147">
                          <w:marLeft w:val="0"/>
                          <w:marRight w:val="0"/>
                          <w:marTop w:val="0"/>
                          <w:marBottom w:val="0"/>
                          <w:divBdr>
                            <w:top w:val="none" w:sz="0" w:space="0" w:color="auto"/>
                            <w:left w:val="none" w:sz="0" w:space="0" w:color="auto"/>
                            <w:bottom w:val="none" w:sz="0" w:space="0" w:color="auto"/>
                            <w:right w:val="none" w:sz="0" w:space="0" w:color="auto"/>
                          </w:divBdr>
                        </w:div>
                      </w:divsChild>
                    </w:div>
                    <w:div w:id="1693412943">
                      <w:marLeft w:val="0"/>
                      <w:marRight w:val="0"/>
                      <w:marTop w:val="0"/>
                      <w:marBottom w:val="0"/>
                      <w:divBdr>
                        <w:top w:val="none" w:sz="0" w:space="0" w:color="auto"/>
                        <w:left w:val="none" w:sz="0" w:space="0" w:color="auto"/>
                        <w:bottom w:val="none" w:sz="0" w:space="0" w:color="auto"/>
                        <w:right w:val="none" w:sz="0" w:space="0" w:color="auto"/>
                      </w:divBdr>
                      <w:divsChild>
                        <w:div w:id="1158420754">
                          <w:marLeft w:val="0"/>
                          <w:marRight w:val="0"/>
                          <w:marTop w:val="0"/>
                          <w:marBottom w:val="0"/>
                          <w:divBdr>
                            <w:top w:val="none" w:sz="0" w:space="0" w:color="auto"/>
                            <w:left w:val="none" w:sz="0" w:space="0" w:color="auto"/>
                            <w:bottom w:val="none" w:sz="0" w:space="0" w:color="auto"/>
                            <w:right w:val="none" w:sz="0" w:space="0" w:color="auto"/>
                          </w:divBdr>
                        </w:div>
                      </w:divsChild>
                    </w:div>
                    <w:div w:id="1805848559">
                      <w:marLeft w:val="0"/>
                      <w:marRight w:val="0"/>
                      <w:marTop w:val="0"/>
                      <w:marBottom w:val="0"/>
                      <w:divBdr>
                        <w:top w:val="none" w:sz="0" w:space="0" w:color="auto"/>
                        <w:left w:val="none" w:sz="0" w:space="0" w:color="auto"/>
                        <w:bottom w:val="none" w:sz="0" w:space="0" w:color="auto"/>
                        <w:right w:val="none" w:sz="0" w:space="0" w:color="auto"/>
                      </w:divBdr>
                      <w:divsChild>
                        <w:div w:id="1934630860">
                          <w:marLeft w:val="0"/>
                          <w:marRight w:val="0"/>
                          <w:marTop w:val="0"/>
                          <w:marBottom w:val="0"/>
                          <w:divBdr>
                            <w:top w:val="none" w:sz="0" w:space="0" w:color="auto"/>
                            <w:left w:val="none" w:sz="0" w:space="0" w:color="auto"/>
                            <w:bottom w:val="none" w:sz="0" w:space="0" w:color="auto"/>
                            <w:right w:val="none" w:sz="0" w:space="0" w:color="auto"/>
                          </w:divBdr>
                        </w:div>
                      </w:divsChild>
                    </w:div>
                    <w:div w:id="292759706">
                      <w:marLeft w:val="0"/>
                      <w:marRight w:val="0"/>
                      <w:marTop w:val="0"/>
                      <w:marBottom w:val="0"/>
                      <w:divBdr>
                        <w:top w:val="none" w:sz="0" w:space="0" w:color="auto"/>
                        <w:left w:val="none" w:sz="0" w:space="0" w:color="auto"/>
                        <w:bottom w:val="none" w:sz="0" w:space="0" w:color="auto"/>
                        <w:right w:val="none" w:sz="0" w:space="0" w:color="auto"/>
                      </w:divBdr>
                      <w:divsChild>
                        <w:div w:id="1582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1621</Words>
  <Characters>10494</Characters>
  <Application>Microsoft Office Word</Application>
  <DocSecurity>0</DocSecurity>
  <Lines>161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2021-09-30T20:33:00Z</dcterms:created>
  <dcterms:modified xsi:type="dcterms:W3CDTF">2021-09-30T20:54:00Z</dcterms:modified>
</cp:coreProperties>
</file>