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B1B" w:rsidRDefault="00B34B1B" w:rsidP="00B34B1B">
      <w:pPr>
        <w:pStyle w:val="a3"/>
        <w:rPr>
          <w:rFonts w:ascii="Tahoma" w:hAnsi="Tahoma" w:cs="Tahoma"/>
          <w:b/>
          <w:sz w:val="20"/>
        </w:rPr>
      </w:pPr>
      <w:r>
        <w:rPr>
          <w:rFonts w:ascii="Tahoma" w:hAnsi="Tahoma" w:cs="Tahoma"/>
          <w:b/>
          <w:sz w:val="20"/>
        </w:rPr>
        <w:t>Κεφάλαιο 82</w:t>
      </w:r>
    </w:p>
    <w:p w:rsidR="00B34B1B" w:rsidRDefault="00B34B1B" w:rsidP="00B34B1B">
      <w:pPr>
        <w:pStyle w:val="a3"/>
        <w:rPr>
          <w:rFonts w:ascii="Tahoma" w:hAnsi="Tahoma" w:cs="Tahoma"/>
          <w:b/>
          <w:sz w:val="20"/>
        </w:rPr>
      </w:pPr>
      <w:r>
        <w:rPr>
          <w:rFonts w:ascii="Tahoma" w:hAnsi="Tahoma" w:cs="Tahoma"/>
          <w:b/>
          <w:sz w:val="20"/>
        </w:rPr>
        <w:t>Σημειώσεις - σχόλια</w:t>
      </w:r>
    </w:p>
    <w:p w:rsidR="00B34B1B" w:rsidRDefault="00B34B1B" w:rsidP="00B34B1B">
      <w:pPr>
        <w:pStyle w:val="a3"/>
        <w:rPr>
          <w:rFonts w:ascii="Tahoma" w:hAnsi="Tahoma" w:cs="Tahoma"/>
          <w:b/>
          <w:sz w:val="20"/>
        </w:rPr>
      </w:pPr>
      <w:r>
        <w:rPr>
          <w:rFonts w:ascii="Tahoma" w:hAnsi="Tahoma" w:cs="Tahoma"/>
          <w:b/>
          <w:sz w:val="20"/>
        </w:rPr>
        <w:t xml:space="preserve">§1 </w:t>
      </w:r>
      <w:r>
        <w:rPr>
          <w:rFonts w:ascii="Tahoma" w:hAnsi="Tahoma" w:cs="Tahoma"/>
          <w:sz w:val="20"/>
        </w:rPr>
        <w:t>Με αφορμή τον Πελοποννησιακό πόλεμο οι πόλεις ζητούν την παρέμβαση των ισχυρών για να εξοντώνουν τους πολιτικούς τους αντιπάλους</w:t>
      </w:r>
    </w:p>
    <w:p w:rsidR="00B34B1B" w:rsidRDefault="00B34B1B" w:rsidP="00B34B1B">
      <w:pPr>
        <w:pStyle w:val="a3"/>
        <w:rPr>
          <w:rFonts w:ascii="Tahoma" w:hAnsi="Tahoma" w:cs="Tahoma"/>
          <w:b/>
          <w:sz w:val="20"/>
        </w:rPr>
      </w:pPr>
      <w:r>
        <w:rPr>
          <w:rFonts w:ascii="Tahoma" w:hAnsi="Tahoma" w:cs="Tahoma"/>
          <w:b/>
          <w:sz w:val="20"/>
        </w:rPr>
        <w:t xml:space="preserve">§2 </w:t>
      </w:r>
      <w:r>
        <w:rPr>
          <w:rFonts w:ascii="Tahoma" w:hAnsi="Tahoma" w:cs="Tahoma"/>
          <w:sz w:val="20"/>
        </w:rPr>
        <w:t xml:space="preserve">Οι εμφύλιες διαμάχες θα φέρνουν πάντοτε συμφορές, όσο η φύση των ανθρώπων δεν θα αλλάζει. Σε καιρό ειρήνης επικρατεί ευημερία. Αντίθετα ο πόλεμος είναι δάσκαλος της βίας γιατί δημιουργεί στους ανθρώπους καθημερινή στέρηση. (Σκεφτείτε τι στερεί στους ανθρώπους ο πόλεμος). </w:t>
      </w:r>
    </w:p>
    <w:p w:rsidR="00B34B1B" w:rsidRDefault="00B34B1B" w:rsidP="00B34B1B">
      <w:pPr>
        <w:pStyle w:val="a3"/>
        <w:rPr>
          <w:rFonts w:ascii="Tahoma" w:hAnsi="Tahoma" w:cs="Tahoma"/>
          <w:b/>
          <w:sz w:val="20"/>
        </w:rPr>
      </w:pPr>
      <w:r>
        <w:rPr>
          <w:rFonts w:ascii="Tahoma" w:hAnsi="Tahoma" w:cs="Tahoma"/>
          <w:b/>
          <w:sz w:val="20"/>
        </w:rPr>
        <w:t xml:space="preserve">§3 </w:t>
      </w:r>
      <w:r>
        <w:rPr>
          <w:rFonts w:ascii="Tahoma" w:hAnsi="Tahoma" w:cs="Tahoma"/>
          <w:sz w:val="20"/>
        </w:rPr>
        <w:t>Ο εμφύλιος μεταδίδεται από πόλη σε πόλη. Αντί να διδαχθούν και να αποφύγουν το παράδειγμα της Κέρκυρας οι υπόλοιπες πόλεις, υπερβάλλουν στην επινοητικότητα της δολιότητας.</w:t>
      </w:r>
    </w:p>
    <w:p w:rsidR="00B34B1B" w:rsidRDefault="00B34B1B" w:rsidP="00B34B1B">
      <w:pPr>
        <w:pStyle w:val="a3"/>
        <w:rPr>
          <w:rFonts w:ascii="Tahoma" w:hAnsi="Tahoma" w:cs="Tahoma"/>
          <w:b/>
          <w:sz w:val="20"/>
        </w:rPr>
      </w:pPr>
      <w:r>
        <w:rPr>
          <w:rFonts w:ascii="Tahoma" w:hAnsi="Tahoma" w:cs="Tahoma"/>
          <w:b/>
          <w:sz w:val="20"/>
        </w:rPr>
        <w:t xml:space="preserve">§4 </w:t>
      </w:r>
      <w:r>
        <w:rPr>
          <w:rFonts w:ascii="Tahoma" w:hAnsi="Tahoma" w:cs="Tahoma"/>
          <w:sz w:val="20"/>
        </w:rPr>
        <w:t xml:space="preserve">Η ηθική κατάπτωση της κοινωνίας οδηγεί στη διαστροφή του νοήματος των λέξεων. Η γλώσσα πάντοτε «περιγράφει» μέσω της εξέλιξής της την εξέλιξη της κοινωνίας και του πολιτισμού.  </w:t>
      </w:r>
    </w:p>
    <w:p w:rsidR="00B34B1B" w:rsidRDefault="00B34B1B" w:rsidP="00B34B1B">
      <w:pPr>
        <w:pStyle w:val="a3"/>
        <w:rPr>
          <w:rFonts w:ascii="Tahoma" w:hAnsi="Tahoma" w:cs="Tahoma"/>
          <w:b/>
          <w:sz w:val="20"/>
        </w:rPr>
      </w:pPr>
      <w:r>
        <w:rPr>
          <w:rFonts w:ascii="Tahoma" w:hAnsi="Tahoma" w:cs="Tahoma"/>
          <w:b/>
          <w:sz w:val="20"/>
        </w:rPr>
        <w:t xml:space="preserve">§5 </w:t>
      </w:r>
      <w:r>
        <w:rPr>
          <w:rFonts w:ascii="Tahoma" w:hAnsi="Tahoma" w:cs="Tahoma"/>
          <w:sz w:val="20"/>
        </w:rPr>
        <w:t xml:space="preserve">Η διαστροφή των εννοιών αποτυπώνεται στη διαστροφή των συμπεριφορών =&gt; Καταξίωση του χειρίστου. </w:t>
      </w:r>
    </w:p>
    <w:p w:rsidR="00B34B1B" w:rsidRDefault="00B34B1B" w:rsidP="00B34B1B">
      <w:pPr>
        <w:pStyle w:val="a3"/>
        <w:rPr>
          <w:rFonts w:ascii="Tahoma" w:hAnsi="Tahoma" w:cs="Tahoma"/>
          <w:b/>
          <w:sz w:val="20"/>
        </w:rPr>
      </w:pPr>
      <w:r>
        <w:rPr>
          <w:rFonts w:ascii="Tahoma" w:hAnsi="Tahoma" w:cs="Tahoma"/>
          <w:b/>
          <w:sz w:val="20"/>
        </w:rPr>
        <w:t xml:space="preserve">§6 </w:t>
      </w:r>
      <w:r>
        <w:rPr>
          <w:rFonts w:ascii="Tahoma" w:hAnsi="Tahoma" w:cs="Tahoma"/>
          <w:sz w:val="20"/>
        </w:rPr>
        <w:t>Δημιουργία κομμάτων συμφέροντος και όχι κοινής ωφέλειας=&gt; Αλληλεγγύη της συνενοχής – η κομματική αλληλεγγύη καθίσταται ο ισχυρότερος δεσμός (πάνω από τη φιλία και τη συγγένεια)</w:t>
      </w:r>
    </w:p>
    <w:p w:rsidR="00B34B1B" w:rsidRDefault="00B34B1B" w:rsidP="00B34B1B">
      <w:pPr>
        <w:pStyle w:val="a3"/>
        <w:rPr>
          <w:rFonts w:ascii="Tahoma" w:hAnsi="Tahoma" w:cs="Tahoma"/>
          <w:b/>
          <w:sz w:val="20"/>
        </w:rPr>
      </w:pPr>
      <w:r>
        <w:rPr>
          <w:rFonts w:ascii="Tahoma" w:hAnsi="Tahoma" w:cs="Tahoma"/>
          <w:b/>
          <w:sz w:val="20"/>
        </w:rPr>
        <w:t xml:space="preserve">§7 </w:t>
      </w:r>
      <w:r>
        <w:rPr>
          <w:rFonts w:ascii="Tahoma" w:hAnsi="Tahoma" w:cs="Tahoma"/>
          <w:sz w:val="20"/>
        </w:rPr>
        <w:t>Αγώνας των αντιπάλων για επίτευξη του μεγαλύτερου δυνατού κακού με δόλο. Οι όρκοι είναι σεβαστοί μόνο λόγω αδυναμίας. Η δολιότητα καταξιώνεται ως εξυπνάδα, ενώ η καλοσύνη απαξιώνεται ως ένδειξη κουταμάρας.</w:t>
      </w:r>
    </w:p>
    <w:p w:rsidR="00B34B1B" w:rsidRDefault="00B34B1B" w:rsidP="00B34B1B">
      <w:pPr>
        <w:pStyle w:val="a3"/>
        <w:rPr>
          <w:rFonts w:ascii="Tahoma" w:hAnsi="Tahoma" w:cs="Tahoma"/>
          <w:b/>
          <w:sz w:val="20"/>
        </w:rPr>
      </w:pPr>
      <w:r>
        <w:rPr>
          <w:rFonts w:ascii="Tahoma" w:hAnsi="Tahoma" w:cs="Tahoma"/>
          <w:b/>
          <w:sz w:val="20"/>
        </w:rPr>
        <w:t xml:space="preserve">§8 </w:t>
      </w:r>
      <w:r>
        <w:rPr>
          <w:rFonts w:ascii="Tahoma" w:hAnsi="Tahoma" w:cs="Tahoma"/>
          <w:sz w:val="20"/>
        </w:rPr>
        <w:t xml:space="preserve">Επιδεικνύεται φιλαρχία, η οποία </w:t>
      </w:r>
      <w:proofErr w:type="spellStart"/>
      <w:r>
        <w:rPr>
          <w:rFonts w:ascii="Tahoma" w:hAnsi="Tahoma" w:cs="Tahoma"/>
          <w:sz w:val="20"/>
        </w:rPr>
        <w:t>αφορμάται</w:t>
      </w:r>
      <w:proofErr w:type="spellEnd"/>
      <w:r>
        <w:rPr>
          <w:rFonts w:ascii="Tahoma" w:hAnsi="Tahoma" w:cs="Tahoma"/>
          <w:sz w:val="20"/>
        </w:rPr>
        <w:t xml:space="preserve"> από την πλεονεξία και τη φιλοδοξία. Προτάσσονται εύηχα και απατηλά συνθήματα με στόχο την εξόντωση των πολιτικών αντιπάλων και το προσωπικό συμφέρον. Διάπραξη των φοβερότερων εγκλημάτων για την ικανοποίηση των κομματικών συμφερόντων. Η μετριοπάθεια από αρετή μετατρέπεται σε αιτία θανάτου.</w:t>
      </w:r>
    </w:p>
    <w:p w:rsidR="00B34B1B" w:rsidRDefault="00B34B1B" w:rsidP="00B34B1B">
      <w:pPr>
        <w:pStyle w:val="a3"/>
        <w:rPr>
          <w:rFonts w:ascii="Tahoma" w:hAnsi="Tahoma" w:cs="Tahoma"/>
          <w:b/>
          <w:sz w:val="20"/>
        </w:rPr>
      </w:pPr>
      <w:r>
        <w:rPr>
          <w:rFonts w:ascii="Tahoma" w:hAnsi="Tahoma" w:cs="Tahoma"/>
          <w:b/>
          <w:sz w:val="20"/>
        </w:rPr>
        <w:t xml:space="preserve">Εργασίες: </w:t>
      </w:r>
    </w:p>
    <w:p w:rsidR="00B34B1B" w:rsidRDefault="00B34B1B" w:rsidP="00B34B1B">
      <w:pPr>
        <w:pStyle w:val="a3"/>
        <w:numPr>
          <w:ilvl w:val="0"/>
          <w:numId w:val="1"/>
        </w:numPr>
        <w:rPr>
          <w:rFonts w:ascii="Tahoma" w:hAnsi="Tahoma" w:cs="Tahoma"/>
          <w:sz w:val="20"/>
        </w:rPr>
      </w:pPr>
      <w:r>
        <w:rPr>
          <w:rFonts w:ascii="Tahoma" w:hAnsi="Tahoma" w:cs="Tahoma"/>
          <w:sz w:val="20"/>
        </w:rPr>
        <w:t>Να διαβάσετε προσεκτικά και να κάνετε την άσκηση 4 (τέταρτο μολυβάκι) στη σελίδα 351 του βιβλίου σας.</w:t>
      </w:r>
    </w:p>
    <w:p w:rsidR="00B34B1B" w:rsidRDefault="00B34B1B" w:rsidP="00B34B1B">
      <w:pPr>
        <w:pStyle w:val="a3"/>
        <w:numPr>
          <w:ilvl w:val="0"/>
          <w:numId w:val="1"/>
        </w:numPr>
        <w:rPr>
          <w:rFonts w:ascii="Tahoma" w:hAnsi="Tahoma" w:cs="Tahoma"/>
          <w:sz w:val="20"/>
        </w:rPr>
      </w:pPr>
      <w:r>
        <w:rPr>
          <w:rFonts w:ascii="Tahoma" w:hAnsi="Tahoma" w:cs="Tahoma"/>
          <w:sz w:val="20"/>
        </w:rPr>
        <w:t xml:space="preserve">Να μελετήσετε τις ασκήσεις στη σελίδα 357 του βιβλίου σας και να τις προετοιμάσετε προφορικά κρατώντας αν θέλετε σύντομες σημειώσεις. Να επιλέξετε μία από όλες και να την γράψετε κανονικά στο τετράδιό σας. </w:t>
      </w:r>
    </w:p>
    <w:p w:rsidR="00B34B1B" w:rsidRDefault="00B34B1B" w:rsidP="00B34B1B">
      <w:pPr>
        <w:pStyle w:val="a3"/>
        <w:rPr>
          <w:rFonts w:ascii="Tahoma" w:hAnsi="Tahoma" w:cs="Tahoma"/>
          <w:sz w:val="20"/>
        </w:rPr>
      </w:pPr>
    </w:p>
    <w:p w:rsidR="00EB5D51" w:rsidRDefault="00EB5D51"/>
    <w:sectPr w:rsidR="00EB5D5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E56FD"/>
    <w:multiLevelType w:val="hybridMultilevel"/>
    <w:tmpl w:val="FC5603BE"/>
    <w:lvl w:ilvl="0" w:tplc="F954C89E">
      <w:start w:val="1"/>
      <w:numFmt w:val="decimal"/>
      <w:lvlText w:val="%1."/>
      <w:lvlJc w:val="left"/>
      <w:pPr>
        <w:ind w:left="36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34B1B"/>
    <w:rsid w:val="00B34B1B"/>
    <w:rsid w:val="00EB5D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B34B1B"/>
    <w:pPr>
      <w:spacing w:after="0" w:line="360" w:lineRule="auto"/>
      <w:jc w:val="both"/>
    </w:pPr>
    <w:rPr>
      <w:rFonts w:ascii="Garamond" w:eastAsia="Times New Roman" w:hAnsi="Garamond" w:cs="Times New Roman"/>
      <w:sz w:val="24"/>
      <w:szCs w:val="20"/>
      <w:lang w:eastAsia="en-US"/>
    </w:rPr>
  </w:style>
  <w:style w:type="character" w:customStyle="1" w:styleId="Char">
    <w:name w:val="Σώμα κειμένου Char"/>
    <w:basedOn w:val="a0"/>
    <w:link w:val="a3"/>
    <w:semiHidden/>
    <w:rsid w:val="00B34B1B"/>
    <w:rPr>
      <w:rFonts w:ascii="Garamond" w:eastAsia="Times New Roman" w:hAnsi="Garamond" w:cs="Times New Roman"/>
      <w:sz w:val="24"/>
      <w:szCs w:val="20"/>
      <w:lang w:eastAsia="en-US"/>
    </w:rPr>
  </w:style>
</w:styles>
</file>

<file path=word/webSettings.xml><?xml version="1.0" encoding="utf-8"?>
<w:webSettings xmlns:r="http://schemas.openxmlformats.org/officeDocument/2006/relationships" xmlns:w="http://schemas.openxmlformats.org/wordprocessingml/2006/main">
  <w:divs>
    <w:div w:id="124225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1639</Characters>
  <Application>Microsoft Office Word</Application>
  <DocSecurity>0</DocSecurity>
  <Lines>13</Lines>
  <Paragraphs>3</Paragraphs>
  <ScaleCrop>false</ScaleCrop>
  <Company>HP</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2020-05-24T18:38:00Z</dcterms:created>
  <dcterms:modified xsi:type="dcterms:W3CDTF">2020-05-24T18:38:00Z</dcterms:modified>
</cp:coreProperties>
</file>