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710" w:rsidRDefault="005E2710" w:rsidP="005E2710">
      <w:pPr>
        <w:spacing w:line="360" w:lineRule="auto"/>
        <w:jc w:val="both"/>
        <w:rPr>
          <w:rFonts w:ascii="Tahoma" w:hAnsi="Tahoma" w:cs="Tahoma"/>
          <w:sz w:val="20"/>
          <w:szCs w:val="20"/>
        </w:rPr>
      </w:pPr>
    </w:p>
    <w:p w:rsidR="005E2710" w:rsidRPr="006D0962" w:rsidRDefault="005E2710" w:rsidP="005E2710">
      <w:pPr>
        <w:jc w:val="both"/>
        <w:rPr>
          <w:rFonts w:ascii="Tahoma" w:hAnsi="Tahoma" w:cs="Tahoma"/>
          <w:b/>
          <w:sz w:val="20"/>
          <w:szCs w:val="20"/>
        </w:rPr>
      </w:pPr>
      <w:r w:rsidRPr="006D0962">
        <w:rPr>
          <w:rFonts w:ascii="Tahoma" w:hAnsi="Tahoma" w:cs="Tahoma"/>
          <w:b/>
          <w:sz w:val="20"/>
          <w:szCs w:val="20"/>
        </w:rPr>
        <w:t>Βιβλίο 2. Κεφάλαιο 2. Παράγραφοι 1-4.</w:t>
      </w:r>
    </w:p>
    <w:p w:rsidR="005E2710" w:rsidRDefault="005E2710" w:rsidP="005E2710">
      <w:pPr>
        <w:spacing w:line="360" w:lineRule="auto"/>
        <w:rPr>
          <w:rFonts w:ascii="Tahoma" w:hAnsi="Tahoma" w:cs="Tahoma"/>
          <w:b/>
          <w:sz w:val="20"/>
          <w:szCs w:val="20"/>
        </w:rPr>
      </w:pPr>
    </w:p>
    <w:p w:rsidR="005E2710" w:rsidRPr="006D0962" w:rsidRDefault="005E2710" w:rsidP="005E2710">
      <w:pPr>
        <w:spacing w:line="360" w:lineRule="auto"/>
        <w:rPr>
          <w:rFonts w:ascii="Tahoma" w:hAnsi="Tahoma" w:cs="Tahoma"/>
          <w:b/>
          <w:sz w:val="20"/>
          <w:szCs w:val="20"/>
        </w:rPr>
      </w:pPr>
      <w:r w:rsidRPr="006D0962">
        <w:rPr>
          <w:rFonts w:ascii="Tahoma" w:hAnsi="Tahoma" w:cs="Tahoma"/>
          <w:b/>
          <w:sz w:val="20"/>
          <w:szCs w:val="20"/>
        </w:rPr>
        <w:t>Μετάφραση:</w:t>
      </w:r>
    </w:p>
    <w:p w:rsidR="005E2710" w:rsidRPr="006D0962" w:rsidRDefault="005E2710" w:rsidP="005E2710">
      <w:pPr>
        <w:numPr>
          <w:ilvl w:val="0"/>
          <w:numId w:val="1"/>
        </w:numPr>
        <w:spacing w:line="360" w:lineRule="auto"/>
        <w:jc w:val="both"/>
        <w:rPr>
          <w:rFonts w:ascii="Tahoma" w:hAnsi="Tahoma" w:cs="Tahoma"/>
          <w:sz w:val="20"/>
          <w:szCs w:val="20"/>
        </w:rPr>
      </w:pPr>
      <w:r w:rsidRPr="006D0962">
        <w:rPr>
          <w:rFonts w:ascii="Tahoma" w:hAnsi="Tahoma" w:cs="Tahoma"/>
          <w:sz w:val="20"/>
          <w:szCs w:val="20"/>
        </w:rPr>
        <w:t xml:space="preserve"> (Ο Λύσανδρος), μόλις ρύθμισε την κατάσταση στη Λάμψακο (τοποθετώντας δικούς του ανθρώπους), πήγε με τα πλοία του στο Βυζάντιο και στη Χαλκηδόνα. Αυτοί τον υποδέχτηκαν, αφού άφησαν τους φρουρούς των Αθηναίων ελεύθερους προστατευόμενους από σπονδές. Και αυτοί που πρόδωσαν στον Αλκιβιάδη το Βυζάντιο τότε έφυγαν για τον Πόντο, ύστερα στην Αθήνα και έγιναν Αθηναίοι (πολίτες). </w:t>
      </w:r>
    </w:p>
    <w:p w:rsidR="005E2710" w:rsidRPr="006D0962" w:rsidRDefault="005E2710" w:rsidP="005E2710">
      <w:pPr>
        <w:numPr>
          <w:ilvl w:val="0"/>
          <w:numId w:val="1"/>
        </w:numPr>
        <w:spacing w:line="360" w:lineRule="auto"/>
        <w:jc w:val="both"/>
        <w:rPr>
          <w:rFonts w:ascii="Tahoma" w:hAnsi="Tahoma" w:cs="Tahoma"/>
          <w:sz w:val="20"/>
          <w:szCs w:val="20"/>
          <w:u w:val="single"/>
        </w:rPr>
      </w:pPr>
      <w:r w:rsidRPr="006D0962">
        <w:rPr>
          <w:rFonts w:ascii="Tahoma" w:hAnsi="Tahoma" w:cs="Tahoma"/>
          <w:sz w:val="20"/>
          <w:szCs w:val="20"/>
        </w:rPr>
        <w:t xml:space="preserve">Ο Λύσανδρος και τους φρουρούς των Αθηναίων και όποιον άλλον Αθηναίο έβλεπε, τους έστελνε στην Αθήνα, παρέχοντας ασφάλεια μόνο </w:t>
      </w:r>
      <w:r>
        <w:rPr>
          <w:rFonts w:ascii="Tahoma" w:hAnsi="Tahoma" w:cs="Tahoma"/>
          <w:sz w:val="20"/>
          <w:szCs w:val="20"/>
        </w:rPr>
        <w:t>σε αυτούς</w:t>
      </w:r>
      <w:r w:rsidRPr="006D0962">
        <w:rPr>
          <w:rFonts w:ascii="Tahoma" w:hAnsi="Tahoma" w:cs="Tahoma"/>
          <w:sz w:val="20"/>
          <w:szCs w:val="20"/>
        </w:rPr>
        <w:t xml:space="preserve"> που έπλεαν προς τα εκεί, όχι για αλλού, επειδή καταλάβαινε ότι όσο πιο πολλοί συγκεντρωθούν στην πόλη και στον Πειραιά, τόσο πιο γρήγορα θα υπάρξει έλλειψη τροφίμων. Αφού, λοιπόν, άφησε το Σθενέλαο το</w:t>
      </w:r>
      <w:r>
        <w:rPr>
          <w:rFonts w:ascii="Tahoma" w:hAnsi="Tahoma" w:cs="Tahoma"/>
          <w:sz w:val="20"/>
          <w:szCs w:val="20"/>
        </w:rPr>
        <w:t>ν</w:t>
      </w:r>
      <w:r w:rsidRPr="006D0962">
        <w:rPr>
          <w:rFonts w:ascii="Tahoma" w:hAnsi="Tahoma" w:cs="Tahoma"/>
          <w:sz w:val="20"/>
          <w:szCs w:val="20"/>
        </w:rPr>
        <w:t xml:space="preserve"> Λάκωνα αρμοστή του Βυζαντίου και της Χαλκηδόνας, ο ίδιος αφού έπλευσε πίσω στη Λάμψακο, επισκεύαζε τα πλοία (του). </w:t>
      </w:r>
    </w:p>
    <w:p w:rsidR="005E2710" w:rsidRPr="006D0962" w:rsidRDefault="005E2710" w:rsidP="005E2710">
      <w:pPr>
        <w:numPr>
          <w:ilvl w:val="0"/>
          <w:numId w:val="1"/>
        </w:numPr>
        <w:spacing w:line="360" w:lineRule="auto"/>
        <w:jc w:val="both"/>
        <w:rPr>
          <w:rFonts w:ascii="Tahoma" w:hAnsi="Tahoma" w:cs="Tahoma"/>
          <w:sz w:val="20"/>
          <w:szCs w:val="20"/>
        </w:rPr>
      </w:pPr>
      <w:r w:rsidRPr="006D0962">
        <w:rPr>
          <w:rFonts w:ascii="Tahoma" w:hAnsi="Tahoma" w:cs="Tahoma"/>
          <w:sz w:val="20"/>
          <w:szCs w:val="20"/>
        </w:rPr>
        <w:t xml:space="preserve">Και στην Αθήνα, όταν έφτασε η Πάραλος τη νύχτα, διαδιδόταν η συμφορά και ο θρήνος από τον Πειραιά δια μέσου των μακρών τειχών έφτανε στην πόλη, καθώς ανακοίνωνε την είδηση ο ένας στον άλλον. </w:t>
      </w:r>
      <w:r>
        <w:rPr>
          <w:rFonts w:ascii="Tahoma" w:hAnsi="Tahoma" w:cs="Tahoma"/>
          <w:sz w:val="20"/>
          <w:szCs w:val="20"/>
        </w:rPr>
        <w:t>Επομένως, ε</w:t>
      </w:r>
      <w:r w:rsidRPr="006D0962">
        <w:rPr>
          <w:rFonts w:ascii="Tahoma" w:hAnsi="Tahoma" w:cs="Tahoma"/>
          <w:sz w:val="20"/>
          <w:szCs w:val="20"/>
        </w:rPr>
        <w:t>κείνη τη νύχτα</w:t>
      </w:r>
      <w:r>
        <w:rPr>
          <w:rFonts w:ascii="Tahoma" w:hAnsi="Tahoma" w:cs="Tahoma"/>
          <w:sz w:val="20"/>
          <w:szCs w:val="20"/>
        </w:rPr>
        <w:t xml:space="preserve"> </w:t>
      </w:r>
      <w:r w:rsidRPr="006D0962">
        <w:rPr>
          <w:rFonts w:ascii="Tahoma" w:hAnsi="Tahoma" w:cs="Tahoma"/>
          <w:sz w:val="20"/>
          <w:szCs w:val="20"/>
        </w:rPr>
        <w:t xml:space="preserve">κανείς δεν κοιμήθηκε όχι μόνο, γιατί πενθούσαν τους σκοτωμένους, αλλά πολύ περισσότερο οι ίδιοι τους εαυτούς τους, επειδή νόμιζαν ότι θα πάθουν όσα έκαναν και στους </w:t>
      </w:r>
      <w:proofErr w:type="spellStart"/>
      <w:r w:rsidRPr="006D0962">
        <w:rPr>
          <w:rFonts w:ascii="Tahoma" w:hAnsi="Tahoma" w:cs="Tahoma"/>
          <w:sz w:val="20"/>
          <w:szCs w:val="20"/>
        </w:rPr>
        <w:t>Μηλίους</w:t>
      </w:r>
      <w:proofErr w:type="spellEnd"/>
      <w:r w:rsidRPr="006D0962">
        <w:rPr>
          <w:rFonts w:ascii="Tahoma" w:hAnsi="Tahoma" w:cs="Tahoma"/>
          <w:sz w:val="20"/>
          <w:szCs w:val="20"/>
        </w:rPr>
        <w:t xml:space="preserve">, που ήταν άποικοι των Λακεδαιμονίων, αφού τους νίκησαν με πολιορκία, και στους </w:t>
      </w:r>
      <w:proofErr w:type="spellStart"/>
      <w:r w:rsidRPr="006D0962">
        <w:rPr>
          <w:rFonts w:ascii="Tahoma" w:hAnsi="Tahoma" w:cs="Tahoma"/>
          <w:sz w:val="20"/>
          <w:szCs w:val="20"/>
        </w:rPr>
        <w:t>Ιστιαίους</w:t>
      </w:r>
      <w:proofErr w:type="spellEnd"/>
      <w:r w:rsidRPr="006D0962">
        <w:rPr>
          <w:rFonts w:ascii="Tahoma" w:hAnsi="Tahoma" w:cs="Tahoma"/>
          <w:sz w:val="20"/>
          <w:szCs w:val="20"/>
        </w:rPr>
        <w:t xml:space="preserve"> και στους </w:t>
      </w:r>
      <w:proofErr w:type="spellStart"/>
      <w:r w:rsidRPr="006D0962">
        <w:rPr>
          <w:rFonts w:ascii="Tahoma" w:hAnsi="Tahoma" w:cs="Tahoma"/>
          <w:sz w:val="20"/>
          <w:szCs w:val="20"/>
        </w:rPr>
        <w:t>Σκιωναίους</w:t>
      </w:r>
      <w:proofErr w:type="spellEnd"/>
      <w:r w:rsidRPr="006D0962">
        <w:rPr>
          <w:rFonts w:ascii="Tahoma" w:hAnsi="Tahoma" w:cs="Tahoma"/>
          <w:sz w:val="20"/>
          <w:szCs w:val="20"/>
        </w:rPr>
        <w:t xml:space="preserve"> και στους </w:t>
      </w:r>
      <w:proofErr w:type="spellStart"/>
      <w:r w:rsidRPr="006D0962">
        <w:rPr>
          <w:rFonts w:ascii="Tahoma" w:hAnsi="Tahoma" w:cs="Tahoma"/>
          <w:sz w:val="20"/>
          <w:szCs w:val="20"/>
        </w:rPr>
        <w:t>Τορωναίους</w:t>
      </w:r>
      <w:proofErr w:type="spellEnd"/>
      <w:r w:rsidRPr="006D0962">
        <w:rPr>
          <w:rFonts w:ascii="Tahoma" w:hAnsi="Tahoma" w:cs="Tahoma"/>
          <w:sz w:val="20"/>
          <w:szCs w:val="20"/>
        </w:rPr>
        <w:t xml:space="preserve"> και στους Αιγινήτες και σε άλλους πολλούς από τους Έλληνες. </w:t>
      </w:r>
    </w:p>
    <w:p w:rsidR="005E2710" w:rsidRPr="006D0962" w:rsidRDefault="005E2710" w:rsidP="005E2710">
      <w:pPr>
        <w:numPr>
          <w:ilvl w:val="0"/>
          <w:numId w:val="1"/>
        </w:numPr>
        <w:spacing w:line="360" w:lineRule="auto"/>
        <w:jc w:val="both"/>
        <w:rPr>
          <w:rFonts w:ascii="Tahoma" w:hAnsi="Tahoma" w:cs="Tahoma"/>
          <w:sz w:val="20"/>
          <w:szCs w:val="20"/>
        </w:rPr>
      </w:pPr>
      <w:r w:rsidRPr="006D0962">
        <w:rPr>
          <w:rFonts w:ascii="Tahoma" w:hAnsi="Tahoma" w:cs="Tahoma"/>
          <w:sz w:val="20"/>
          <w:szCs w:val="20"/>
        </w:rPr>
        <w:t>Την επόμενη ημέρα έκαναν εκκλησία του δήμου στην οποία αποφάσισαν και τα λιμάνια να κλείσουν με επιχωμάτωση εκτός από ένα και τα τείχη να επισκευάζουν και φρουρές να τοποθετούν και σε όλα τα άλλα να προετοιμάζουν την πόλη σαν για πολιορκία</w:t>
      </w:r>
    </w:p>
    <w:p w:rsidR="005E2710" w:rsidRPr="005E2710" w:rsidRDefault="005E2710" w:rsidP="005E2710">
      <w:pPr>
        <w:pStyle w:val="a3"/>
        <w:spacing w:line="240" w:lineRule="auto"/>
        <w:rPr>
          <w:rFonts w:ascii="Tahoma" w:hAnsi="Tahoma" w:cs="Tahoma"/>
          <w:b/>
          <w:sz w:val="20"/>
        </w:rPr>
      </w:pPr>
      <w:r w:rsidRPr="006D0962">
        <w:rPr>
          <w:rFonts w:ascii="Tahoma" w:hAnsi="Tahoma" w:cs="Tahoma"/>
          <w:b/>
          <w:sz w:val="20"/>
        </w:rPr>
        <w:t>Νοηματικά:</w:t>
      </w:r>
    </w:p>
    <w:p w:rsidR="005E2710" w:rsidRPr="006D0962" w:rsidRDefault="005E2710" w:rsidP="005E2710">
      <w:pPr>
        <w:pStyle w:val="a3"/>
        <w:spacing w:line="240" w:lineRule="auto"/>
        <w:rPr>
          <w:rFonts w:ascii="Tahoma" w:hAnsi="Tahoma" w:cs="Tahoma"/>
          <w:b/>
          <w:sz w:val="20"/>
        </w:rPr>
      </w:pPr>
      <w:r w:rsidRPr="006D0962">
        <w:rPr>
          <w:rFonts w:ascii="Tahoma" w:hAnsi="Tahoma" w:cs="Tahoma"/>
          <w:sz w:val="20"/>
        </w:rPr>
        <w:t>Τα γεγονότα που ακολούθησαν αμέσως μετά την ήττα των Αθηναίων</w:t>
      </w:r>
    </w:p>
    <w:p w:rsidR="005E2710" w:rsidRPr="006D0962" w:rsidRDefault="005E2710" w:rsidP="005E2710">
      <w:pPr>
        <w:numPr>
          <w:ilvl w:val="0"/>
          <w:numId w:val="2"/>
        </w:numPr>
        <w:jc w:val="both"/>
        <w:rPr>
          <w:rFonts w:ascii="Tahoma" w:hAnsi="Tahoma" w:cs="Tahoma"/>
          <w:sz w:val="20"/>
          <w:szCs w:val="20"/>
          <w:u w:val="single"/>
        </w:rPr>
      </w:pPr>
      <w:r w:rsidRPr="006D0962">
        <w:rPr>
          <w:rFonts w:ascii="Tahoma" w:hAnsi="Tahoma" w:cs="Tahoma"/>
          <w:sz w:val="20"/>
          <w:szCs w:val="20"/>
          <w:u w:val="single"/>
        </w:rPr>
        <w:t xml:space="preserve">Η τύχη των ηττημένων: </w:t>
      </w:r>
    </w:p>
    <w:p w:rsidR="005E2710" w:rsidRPr="006D0962" w:rsidRDefault="005E2710" w:rsidP="005E2710">
      <w:pPr>
        <w:numPr>
          <w:ilvl w:val="0"/>
          <w:numId w:val="3"/>
        </w:numPr>
        <w:jc w:val="both"/>
        <w:rPr>
          <w:rFonts w:ascii="Tahoma" w:hAnsi="Tahoma" w:cs="Tahoma"/>
          <w:sz w:val="20"/>
          <w:szCs w:val="20"/>
        </w:rPr>
      </w:pPr>
      <w:r w:rsidRPr="006D0962">
        <w:rPr>
          <w:rFonts w:ascii="Tahoma" w:hAnsi="Tahoma" w:cs="Tahoma"/>
          <w:sz w:val="20"/>
          <w:szCs w:val="20"/>
        </w:rPr>
        <w:t>Η Λάμψακος περιέρχεται σε σπαρτιατική κατοχή.</w:t>
      </w:r>
    </w:p>
    <w:p w:rsidR="005E2710" w:rsidRPr="006D0962" w:rsidRDefault="005E2710" w:rsidP="005E2710">
      <w:pPr>
        <w:numPr>
          <w:ilvl w:val="0"/>
          <w:numId w:val="3"/>
        </w:numPr>
        <w:jc w:val="both"/>
        <w:rPr>
          <w:rFonts w:ascii="Tahoma" w:hAnsi="Tahoma" w:cs="Tahoma"/>
          <w:sz w:val="20"/>
          <w:szCs w:val="20"/>
        </w:rPr>
      </w:pPr>
      <w:r w:rsidRPr="006D0962">
        <w:rPr>
          <w:rFonts w:ascii="Tahoma" w:hAnsi="Tahoma" w:cs="Tahoma"/>
          <w:sz w:val="20"/>
          <w:szCs w:val="20"/>
        </w:rPr>
        <w:t xml:space="preserve">Η </w:t>
      </w:r>
      <w:proofErr w:type="spellStart"/>
      <w:r w:rsidRPr="006D0962">
        <w:rPr>
          <w:rFonts w:ascii="Tahoma" w:hAnsi="Tahoma" w:cs="Tahoma"/>
          <w:sz w:val="20"/>
          <w:szCs w:val="20"/>
        </w:rPr>
        <w:t>Καλχηδόνα</w:t>
      </w:r>
      <w:proofErr w:type="spellEnd"/>
      <w:r w:rsidRPr="006D0962">
        <w:rPr>
          <w:rFonts w:ascii="Tahoma" w:hAnsi="Tahoma" w:cs="Tahoma"/>
          <w:sz w:val="20"/>
          <w:szCs w:val="20"/>
        </w:rPr>
        <w:t xml:space="preserve"> και το Βυζάντιο παραδίδονται στο Λύσανδρο, αφού πρώτα εξασφαλίζουν με σπονδές την προστασία των Αθηναίων φρουρών και βέβαια και των κατοίκων τους. Ο Σθενέλαος γίνεται ο Λακεδαιμόνιος αρμοστής των περιοχών αυτών.</w:t>
      </w:r>
    </w:p>
    <w:p w:rsidR="005E2710" w:rsidRPr="006D0962" w:rsidRDefault="005E2710" w:rsidP="005E2710">
      <w:pPr>
        <w:numPr>
          <w:ilvl w:val="0"/>
          <w:numId w:val="3"/>
        </w:numPr>
        <w:jc w:val="both"/>
        <w:rPr>
          <w:rFonts w:ascii="Tahoma" w:hAnsi="Tahoma" w:cs="Tahoma"/>
          <w:sz w:val="20"/>
          <w:szCs w:val="20"/>
        </w:rPr>
      </w:pPr>
      <w:r w:rsidRPr="006D0962">
        <w:rPr>
          <w:rFonts w:ascii="Tahoma" w:hAnsi="Tahoma" w:cs="Tahoma"/>
          <w:sz w:val="20"/>
          <w:szCs w:val="20"/>
        </w:rPr>
        <w:t>Όλοι οι Αθηναίοι στέλνονται πίσω στην Αθήνα (με απώτερο σκοπό τον αποκλεισμό και την αδυναμία ανεφοδιασμού της πόλης).</w:t>
      </w:r>
    </w:p>
    <w:p w:rsidR="005E2710" w:rsidRPr="006D0962" w:rsidRDefault="005E2710" w:rsidP="005E2710">
      <w:pPr>
        <w:numPr>
          <w:ilvl w:val="0"/>
          <w:numId w:val="4"/>
        </w:numPr>
        <w:jc w:val="both"/>
        <w:rPr>
          <w:rFonts w:ascii="Tahoma" w:hAnsi="Tahoma" w:cs="Tahoma"/>
          <w:sz w:val="20"/>
          <w:szCs w:val="20"/>
        </w:rPr>
      </w:pPr>
      <w:r w:rsidRPr="006D0962">
        <w:rPr>
          <w:rFonts w:ascii="Tahoma" w:hAnsi="Tahoma" w:cs="Tahoma"/>
          <w:sz w:val="20"/>
          <w:szCs w:val="20"/>
          <w:u w:val="single"/>
        </w:rPr>
        <w:t>Το σχέδιο του Λύσανδρου</w:t>
      </w:r>
      <w:r w:rsidRPr="006D0962">
        <w:rPr>
          <w:rFonts w:ascii="Tahoma" w:hAnsi="Tahoma" w:cs="Tahoma"/>
          <w:sz w:val="20"/>
          <w:szCs w:val="20"/>
        </w:rPr>
        <w:t xml:space="preserve"> ήταν να στείλει πίσω όλους τους Αθηναίους, ώστε η πόλη αποκλεισμένη από στεριά και θάλασσα να εξαντληθεί λόγω ανεπάρκειας τροφίμων, οπότε και να παραδοθεί άνευ όρων στους αντιπάλους.</w:t>
      </w:r>
    </w:p>
    <w:p w:rsidR="005E2710" w:rsidRPr="006D0962" w:rsidRDefault="005E2710" w:rsidP="005E2710">
      <w:pPr>
        <w:numPr>
          <w:ilvl w:val="0"/>
          <w:numId w:val="4"/>
        </w:numPr>
        <w:jc w:val="both"/>
        <w:rPr>
          <w:rFonts w:ascii="Tahoma" w:hAnsi="Tahoma" w:cs="Tahoma"/>
          <w:sz w:val="20"/>
          <w:szCs w:val="20"/>
        </w:rPr>
      </w:pPr>
      <w:r w:rsidRPr="006D0962">
        <w:rPr>
          <w:rFonts w:ascii="Tahoma" w:hAnsi="Tahoma" w:cs="Tahoma"/>
          <w:sz w:val="20"/>
          <w:szCs w:val="20"/>
          <w:u w:val="single"/>
        </w:rPr>
        <w:t>Η αντίδραση των Αθηναίων</w:t>
      </w:r>
      <w:r w:rsidRPr="006D0962">
        <w:rPr>
          <w:rFonts w:ascii="Tahoma" w:hAnsi="Tahoma" w:cs="Tahoma"/>
          <w:sz w:val="20"/>
          <w:szCs w:val="20"/>
        </w:rPr>
        <w:t xml:space="preserve"> (θρήνος, απόγνωση) δικαιολογείται, γιατί οι Αθηναίοι είχαν φερθεί σε αντίστοιχες περιπτώσεις με σκληρότητα και απανθρωπιά, οπότε φοβούνταν ότι θα πάθουν τα ίδια. </w:t>
      </w:r>
    </w:p>
    <w:p w:rsidR="005E2710" w:rsidRPr="006D0962" w:rsidRDefault="005E2710" w:rsidP="005E2710">
      <w:pPr>
        <w:numPr>
          <w:ilvl w:val="0"/>
          <w:numId w:val="4"/>
        </w:numPr>
        <w:jc w:val="both"/>
        <w:rPr>
          <w:rFonts w:ascii="Tahoma" w:hAnsi="Tahoma" w:cs="Tahoma"/>
          <w:sz w:val="20"/>
          <w:szCs w:val="20"/>
        </w:rPr>
      </w:pPr>
      <w:r w:rsidRPr="006D0962">
        <w:rPr>
          <w:rFonts w:ascii="Tahoma" w:hAnsi="Tahoma" w:cs="Tahoma"/>
          <w:sz w:val="20"/>
          <w:szCs w:val="20"/>
          <w:u w:val="single"/>
        </w:rPr>
        <w:t>Οι αποφάσεις της εκκλησίας του Δήμου</w:t>
      </w:r>
      <w:r w:rsidRPr="006D0962">
        <w:rPr>
          <w:rFonts w:ascii="Tahoma" w:hAnsi="Tahoma" w:cs="Tahoma"/>
          <w:sz w:val="20"/>
          <w:szCs w:val="20"/>
        </w:rPr>
        <w:t xml:space="preserve"> ήταν οι εξής:</w:t>
      </w:r>
    </w:p>
    <w:p w:rsidR="005E2710" w:rsidRPr="006D0962" w:rsidRDefault="005E2710" w:rsidP="005E2710">
      <w:pPr>
        <w:numPr>
          <w:ilvl w:val="0"/>
          <w:numId w:val="5"/>
        </w:numPr>
        <w:jc w:val="both"/>
        <w:rPr>
          <w:rFonts w:ascii="Tahoma" w:hAnsi="Tahoma" w:cs="Tahoma"/>
          <w:sz w:val="20"/>
          <w:szCs w:val="20"/>
        </w:rPr>
      </w:pPr>
      <w:r w:rsidRPr="006D0962">
        <w:rPr>
          <w:rFonts w:ascii="Tahoma" w:hAnsi="Tahoma" w:cs="Tahoma"/>
          <w:sz w:val="20"/>
          <w:szCs w:val="20"/>
        </w:rPr>
        <w:lastRenderedPageBreak/>
        <w:t>Κλείσιμο όλων των λιμανιών με επιχωμάτωση εκτός ενός</w:t>
      </w:r>
    </w:p>
    <w:p w:rsidR="005E2710" w:rsidRPr="006D0962" w:rsidRDefault="005E2710" w:rsidP="005E2710">
      <w:pPr>
        <w:numPr>
          <w:ilvl w:val="0"/>
          <w:numId w:val="5"/>
        </w:numPr>
        <w:jc w:val="both"/>
        <w:rPr>
          <w:rFonts w:ascii="Tahoma" w:hAnsi="Tahoma" w:cs="Tahoma"/>
          <w:sz w:val="20"/>
          <w:szCs w:val="20"/>
        </w:rPr>
      </w:pPr>
      <w:r w:rsidRPr="006D0962">
        <w:rPr>
          <w:rFonts w:ascii="Tahoma" w:hAnsi="Tahoma" w:cs="Tahoma"/>
          <w:sz w:val="20"/>
          <w:szCs w:val="20"/>
        </w:rPr>
        <w:t>Επισκευή των τειχών</w:t>
      </w:r>
    </w:p>
    <w:p w:rsidR="005E2710" w:rsidRPr="006D0962" w:rsidRDefault="005E2710" w:rsidP="005E2710">
      <w:pPr>
        <w:numPr>
          <w:ilvl w:val="0"/>
          <w:numId w:val="5"/>
        </w:numPr>
        <w:jc w:val="both"/>
        <w:rPr>
          <w:rFonts w:ascii="Tahoma" w:hAnsi="Tahoma" w:cs="Tahoma"/>
          <w:sz w:val="20"/>
          <w:szCs w:val="20"/>
        </w:rPr>
      </w:pPr>
      <w:r w:rsidRPr="006D0962">
        <w:rPr>
          <w:rFonts w:ascii="Tahoma" w:hAnsi="Tahoma" w:cs="Tahoma"/>
          <w:sz w:val="20"/>
          <w:szCs w:val="20"/>
        </w:rPr>
        <w:t>Τοποθέτηση φρουρών</w:t>
      </w:r>
    </w:p>
    <w:p w:rsidR="005E2710" w:rsidRPr="006D0962" w:rsidRDefault="005E2710" w:rsidP="005E2710">
      <w:pPr>
        <w:numPr>
          <w:ilvl w:val="0"/>
          <w:numId w:val="5"/>
        </w:numPr>
        <w:jc w:val="both"/>
        <w:rPr>
          <w:rFonts w:ascii="Tahoma" w:hAnsi="Tahoma" w:cs="Tahoma"/>
          <w:sz w:val="20"/>
          <w:szCs w:val="20"/>
        </w:rPr>
      </w:pPr>
      <w:r w:rsidRPr="006D0962">
        <w:rPr>
          <w:rFonts w:ascii="Tahoma" w:hAnsi="Tahoma" w:cs="Tahoma"/>
          <w:sz w:val="20"/>
          <w:szCs w:val="20"/>
        </w:rPr>
        <w:t xml:space="preserve">Προετοιμασία της πόλης, όπως για πολιορκία. </w:t>
      </w:r>
    </w:p>
    <w:p w:rsidR="005E2710" w:rsidRPr="006D0962" w:rsidRDefault="005E2710" w:rsidP="005E2710">
      <w:pPr>
        <w:jc w:val="both"/>
        <w:rPr>
          <w:rFonts w:ascii="Tahoma" w:hAnsi="Tahoma" w:cs="Tahoma"/>
          <w:sz w:val="20"/>
          <w:szCs w:val="20"/>
        </w:rPr>
      </w:pPr>
      <w:r w:rsidRPr="006D0962">
        <w:rPr>
          <w:rFonts w:ascii="Tahoma" w:hAnsi="Tahoma" w:cs="Tahoma"/>
          <w:sz w:val="20"/>
          <w:szCs w:val="20"/>
        </w:rPr>
        <w:t xml:space="preserve">Βλέπουμε ότι ο κρατικός μηχανισμός παρά την ήττα, την απόγνωση και την εξασθένιση λειτουργεί ταχύτατα. </w:t>
      </w:r>
    </w:p>
    <w:p w:rsidR="005E2710" w:rsidRPr="006D0962" w:rsidRDefault="005E2710" w:rsidP="005E2710">
      <w:pPr>
        <w:pStyle w:val="a3"/>
        <w:spacing w:line="240" w:lineRule="auto"/>
        <w:rPr>
          <w:rFonts w:ascii="Tahoma" w:hAnsi="Tahoma" w:cs="Tahoma"/>
          <w:b/>
          <w:sz w:val="20"/>
        </w:rPr>
      </w:pPr>
      <w:r w:rsidRPr="006D0962">
        <w:rPr>
          <w:rFonts w:ascii="Tahoma" w:hAnsi="Tahoma" w:cs="Tahoma"/>
          <w:b/>
          <w:sz w:val="20"/>
        </w:rPr>
        <w:t>Γλώσσα – Ύφος:</w:t>
      </w:r>
    </w:p>
    <w:p w:rsidR="005E2710" w:rsidRPr="006D0962" w:rsidRDefault="005E2710" w:rsidP="005E2710">
      <w:pPr>
        <w:jc w:val="both"/>
        <w:rPr>
          <w:rFonts w:ascii="Tahoma" w:hAnsi="Tahoma" w:cs="Tahoma"/>
          <w:sz w:val="20"/>
          <w:szCs w:val="20"/>
        </w:rPr>
      </w:pPr>
      <w:r w:rsidRPr="006D0962">
        <w:rPr>
          <w:rFonts w:ascii="Tahoma" w:hAnsi="Tahoma" w:cs="Tahoma"/>
          <w:sz w:val="20"/>
          <w:szCs w:val="20"/>
        </w:rPr>
        <w:t>Ο ιστορικός χρησιμοποιεί χρόνο παρατατικό για να καταγράψει τις βασικές κινήσεις. Όλες οι άλλες ενέργειες δίνονται με δευτερεύοντες όρους και επιρρηματικές μετοχές («κινηματογραφικός» τρόπος). Παρατηρήστε τις εναλλαγές αορίστου/παρατατικού και ερμηνεύστε τις.</w:t>
      </w:r>
    </w:p>
    <w:p w:rsidR="005E2710" w:rsidRPr="006D0962" w:rsidRDefault="005E2710" w:rsidP="005E2710">
      <w:pPr>
        <w:pStyle w:val="a3"/>
        <w:spacing w:line="240" w:lineRule="auto"/>
        <w:rPr>
          <w:rFonts w:ascii="Tahoma" w:hAnsi="Tahoma" w:cs="Tahoma"/>
          <w:b/>
          <w:sz w:val="20"/>
        </w:rPr>
      </w:pPr>
      <w:r w:rsidRPr="006D0962">
        <w:rPr>
          <w:rFonts w:ascii="Tahoma" w:hAnsi="Tahoma" w:cs="Tahoma"/>
          <w:b/>
          <w:sz w:val="20"/>
        </w:rPr>
        <w:t>Γραμματικά – Συντακτικά:</w:t>
      </w:r>
    </w:p>
    <w:p w:rsidR="005E2710" w:rsidRPr="006D0962" w:rsidRDefault="005E2710" w:rsidP="005E2710">
      <w:pPr>
        <w:pStyle w:val="a3"/>
        <w:numPr>
          <w:ilvl w:val="0"/>
          <w:numId w:val="6"/>
        </w:numPr>
        <w:spacing w:line="240" w:lineRule="auto"/>
        <w:rPr>
          <w:rFonts w:ascii="Tahoma" w:hAnsi="Tahoma" w:cs="Tahoma"/>
          <w:sz w:val="20"/>
        </w:rPr>
      </w:pPr>
      <w:r w:rsidRPr="006D0962">
        <w:rPr>
          <w:rFonts w:ascii="Tahoma" w:hAnsi="Tahoma" w:cs="Tahoma"/>
          <w:sz w:val="20"/>
        </w:rPr>
        <w:t>τινά: Να αναγνωρίσετε την αντωνυμία και να την κλίνετε και στα τρία γένη.</w:t>
      </w:r>
    </w:p>
    <w:p w:rsidR="005E2710" w:rsidRPr="006D0962" w:rsidRDefault="005E2710" w:rsidP="005E2710">
      <w:pPr>
        <w:pStyle w:val="a3"/>
        <w:numPr>
          <w:ilvl w:val="0"/>
          <w:numId w:val="6"/>
        </w:numPr>
        <w:spacing w:line="240" w:lineRule="auto"/>
        <w:rPr>
          <w:rFonts w:ascii="Tahoma" w:hAnsi="Tahoma" w:cs="Tahoma"/>
          <w:b/>
          <w:sz w:val="20"/>
        </w:rPr>
      </w:pPr>
      <w:proofErr w:type="spellStart"/>
      <w:r>
        <w:rPr>
          <w:rFonts w:ascii="Tahoma" w:hAnsi="Tahoma" w:cs="Tahoma"/>
          <w:sz w:val="20"/>
        </w:rPr>
        <w:t>ἀ</w:t>
      </w:r>
      <w:r w:rsidRPr="006D0962">
        <w:rPr>
          <w:rFonts w:ascii="Tahoma" w:hAnsi="Tahoma" w:cs="Tahoma"/>
          <w:sz w:val="20"/>
        </w:rPr>
        <w:t>πέπεμπεν</w:t>
      </w:r>
      <w:proofErr w:type="spellEnd"/>
      <w:r w:rsidRPr="006D0962">
        <w:rPr>
          <w:rFonts w:ascii="Tahoma" w:hAnsi="Tahoma" w:cs="Tahoma"/>
          <w:sz w:val="20"/>
        </w:rPr>
        <w:t>: Να γράψετε τους αρχικούς χρόνους σε ενεργητική και μέση φωνή και να κλίνετε τον Παρακείμενο, σε όλες τις εγκλίσεις, και τον Υπερσυντέλικο.</w:t>
      </w:r>
    </w:p>
    <w:p w:rsidR="005E2710" w:rsidRPr="006D0962" w:rsidRDefault="005E2710" w:rsidP="005E2710">
      <w:pPr>
        <w:pStyle w:val="a3"/>
        <w:numPr>
          <w:ilvl w:val="0"/>
          <w:numId w:val="6"/>
        </w:numPr>
        <w:spacing w:line="240" w:lineRule="auto"/>
        <w:rPr>
          <w:rFonts w:ascii="Tahoma" w:hAnsi="Tahoma" w:cs="Tahoma"/>
          <w:b/>
          <w:sz w:val="20"/>
        </w:rPr>
      </w:pPr>
      <w:proofErr w:type="spellStart"/>
      <w:r>
        <w:rPr>
          <w:rFonts w:ascii="Tahoma" w:hAnsi="Tahoma" w:cs="Tahoma"/>
          <w:sz w:val="20"/>
        </w:rPr>
        <w:t>ἄ</w:t>
      </w:r>
      <w:r w:rsidRPr="006D0962">
        <w:rPr>
          <w:rFonts w:ascii="Tahoma" w:hAnsi="Tahoma" w:cs="Tahoma"/>
          <w:sz w:val="20"/>
        </w:rPr>
        <w:t>στυ</w:t>
      </w:r>
      <w:proofErr w:type="spellEnd"/>
      <w:r w:rsidRPr="006D0962">
        <w:rPr>
          <w:rFonts w:ascii="Tahoma" w:hAnsi="Tahoma" w:cs="Tahoma"/>
          <w:sz w:val="20"/>
        </w:rPr>
        <w:t>: Να κλιθεί</w:t>
      </w:r>
    </w:p>
    <w:p w:rsidR="005E2710" w:rsidRPr="006D0962" w:rsidRDefault="005E2710" w:rsidP="005E2710">
      <w:pPr>
        <w:pStyle w:val="a3"/>
        <w:numPr>
          <w:ilvl w:val="0"/>
          <w:numId w:val="6"/>
        </w:numPr>
        <w:spacing w:line="240" w:lineRule="auto"/>
        <w:rPr>
          <w:rFonts w:ascii="Tahoma" w:hAnsi="Tahoma" w:cs="Tahoma"/>
          <w:b/>
          <w:sz w:val="20"/>
        </w:rPr>
      </w:pPr>
      <w:proofErr w:type="spellStart"/>
      <w:r w:rsidRPr="006D0962">
        <w:rPr>
          <w:rFonts w:ascii="Tahoma" w:hAnsi="Tahoma" w:cs="Tahoma"/>
          <w:sz w:val="20"/>
        </w:rPr>
        <w:t>πείσεσθαι</w:t>
      </w:r>
      <w:proofErr w:type="spellEnd"/>
      <w:r w:rsidRPr="006D0962">
        <w:rPr>
          <w:rFonts w:ascii="Tahoma" w:hAnsi="Tahoma" w:cs="Tahoma"/>
          <w:sz w:val="20"/>
        </w:rPr>
        <w:t>: Να γράψετε τους αρχικούς χρόνους.</w:t>
      </w:r>
    </w:p>
    <w:p w:rsidR="005E2710" w:rsidRPr="006D0962" w:rsidRDefault="005E2710" w:rsidP="005E2710">
      <w:pPr>
        <w:pStyle w:val="a3"/>
        <w:numPr>
          <w:ilvl w:val="0"/>
          <w:numId w:val="6"/>
        </w:numPr>
        <w:spacing w:line="240" w:lineRule="auto"/>
        <w:rPr>
          <w:rFonts w:ascii="Tahoma" w:hAnsi="Tahoma" w:cs="Tahoma"/>
          <w:b/>
          <w:sz w:val="20"/>
        </w:rPr>
      </w:pPr>
      <w:proofErr w:type="spellStart"/>
      <w:r>
        <w:rPr>
          <w:rFonts w:ascii="Tahoma" w:hAnsi="Tahoma" w:cs="Tahoma"/>
          <w:sz w:val="20"/>
        </w:rPr>
        <w:t>ἐ</w:t>
      </w:r>
      <w:r w:rsidRPr="006D0962">
        <w:rPr>
          <w:rFonts w:ascii="Tahoma" w:hAnsi="Tahoma" w:cs="Tahoma"/>
          <w:sz w:val="20"/>
        </w:rPr>
        <w:t>ποίησαν</w:t>
      </w:r>
      <w:proofErr w:type="spellEnd"/>
      <w:r w:rsidRPr="006D0962">
        <w:rPr>
          <w:rFonts w:ascii="Tahoma" w:hAnsi="Tahoma" w:cs="Tahoma"/>
          <w:sz w:val="20"/>
        </w:rPr>
        <w:t>: Να κλίνετε τον Ενεστώτα της ενεργητικής και μέσης φωνής και να γράψετε και τα απαρέμφατα και τις μετοχές.</w:t>
      </w:r>
    </w:p>
    <w:p w:rsidR="005E2710" w:rsidRPr="006D0962" w:rsidRDefault="005E2710" w:rsidP="005E2710">
      <w:pPr>
        <w:pStyle w:val="a3"/>
        <w:spacing w:line="240" w:lineRule="auto"/>
        <w:rPr>
          <w:rFonts w:ascii="Tahoma" w:hAnsi="Tahoma" w:cs="Tahoma"/>
          <w:sz w:val="20"/>
        </w:rPr>
      </w:pPr>
      <w:r w:rsidRPr="006D0962">
        <w:rPr>
          <w:rFonts w:ascii="Tahoma" w:hAnsi="Tahoma" w:cs="Tahoma"/>
          <w:b/>
          <w:sz w:val="20"/>
        </w:rPr>
        <w:t xml:space="preserve">Εργασία: </w:t>
      </w:r>
      <w:r w:rsidRPr="006D0962">
        <w:rPr>
          <w:rFonts w:ascii="Tahoma" w:hAnsi="Tahoma" w:cs="Tahoma"/>
          <w:sz w:val="20"/>
        </w:rPr>
        <w:t>Υποδυόμενοι έναν Αθηναίο στρατιώτη που αποχωρεί αναγκαστικά από το Βυζάντιο να γράψετε μία επιστολή στην οικογένειά σας περιγράφοντας τα όσα ζήσατε, τους φόβους και τα συναισθήματά σας.</w:t>
      </w:r>
    </w:p>
    <w:p w:rsidR="005E2710" w:rsidRPr="006D0962" w:rsidRDefault="005E2710" w:rsidP="005E2710">
      <w:pPr>
        <w:pStyle w:val="a3"/>
        <w:spacing w:line="240" w:lineRule="auto"/>
        <w:rPr>
          <w:rFonts w:ascii="Tahoma" w:hAnsi="Tahoma" w:cs="Tahoma"/>
          <w:b/>
          <w:sz w:val="20"/>
        </w:rPr>
      </w:pPr>
      <w:r w:rsidRPr="006D0962">
        <w:rPr>
          <w:rFonts w:ascii="Tahoma" w:hAnsi="Tahoma" w:cs="Tahoma"/>
          <w:b/>
          <w:sz w:val="20"/>
        </w:rPr>
        <w:t>Ετυμολογικά:</w:t>
      </w:r>
    </w:p>
    <w:p w:rsidR="005E2710" w:rsidRPr="006D0962" w:rsidRDefault="005E2710" w:rsidP="005E2710">
      <w:pPr>
        <w:pStyle w:val="a3"/>
        <w:spacing w:line="240" w:lineRule="auto"/>
        <w:rPr>
          <w:rFonts w:ascii="Tahoma" w:hAnsi="Tahoma" w:cs="Tahoma"/>
          <w:sz w:val="20"/>
        </w:rPr>
      </w:pPr>
      <w:proofErr w:type="spellStart"/>
      <w:r w:rsidRPr="006D0962">
        <w:rPr>
          <w:rFonts w:ascii="Tahoma" w:hAnsi="Tahoma" w:cs="Tahoma"/>
          <w:b/>
          <w:sz w:val="20"/>
        </w:rPr>
        <w:t>πείσεσθαι</w:t>
      </w:r>
      <w:proofErr w:type="spellEnd"/>
      <w:r w:rsidRPr="006D0962">
        <w:rPr>
          <w:rFonts w:ascii="Tahoma" w:hAnsi="Tahoma" w:cs="Tahoma"/>
          <w:b/>
          <w:sz w:val="20"/>
        </w:rPr>
        <w:t xml:space="preserve">: </w:t>
      </w:r>
      <w:r w:rsidRPr="006D0962">
        <w:rPr>
          <w:rFonts w:ascii="Tahoma" w:hAnsi="Tahoma" w:cs="Tahoma"/>
          <w:sz w:val="20"/>
        </w:rPr>
        <w:t xml:space="preserve">πάσχω, </w:t>
      </w:r>
      <w:proofErr w:type="spellStart"/>
      <w:r>
        <w:rPr>
          <w:rFonts w:ascii="Tahoma" w:hAnsi="Tahoma" w:cs="Tahoma"/>
          <w:sz w:val="20"/>
        </w:rPr>
        <w:t>ἔ</w:t>
      </w:r>
      <w:r w:rsidRPr="006D0962">
        <w:rPr>
          <w:rFonts w:ascii="Tahoma" w:hAnsi="Tahoma" w:cs="Tahoma"/>
          <w:sz w:val="20"/>
        </w:rPr>
        <w:t>πασχον</w:t>
      </w:r>
      <w:proofErr w:type="spellEnd"/>
      <w:r>
        <w:rPr>
          <w:rFonts w:ascii="Tahoma" w:hAnsi="Tahoma" w:cs="Tahoma"/>
          <w:sz w:val="20"/>
        </w:rPr>
        <w:t xml:space="preserve">, </w:t>
      </w:r>
      <w:proofErr w:type="spellStart"/>
      <w:r>
        <w:rPr>
          <w:rFonts w:ascii="Tahoma" w:hAnsi="Tahoma" w:cs="Tahoma"/>
          <w:sz w:val="20"/>
        </w:rPr>
        <w:t>πείσομαι</w:t>
      </w:r>
      <w:proofErr w:type="spellEnd"/>
      <w:r>
        <w:rPr>
          <w:rFonts w:ascii="Tahoma" w:hAnsi="Tahoma" w:cs="Tahoma"/>
          <w:sz w:val="20"/>
        </w:rPr>
        <w:t xml:space="preserve">, </w:t>
      </w:r>
      <w:proofErr w:type="spellStart"/>
      <w:r>
        <w:rPr>
          <w:rFonts w:ascii="Tahoma" w:hAnsi="Tahoma" w:cs="Tahoma"/>
          <w:sz w:val="20"/>
        </w:rPr>
        <w:t>ἔπαθον</w:t>
      </w:r>
      <w:proofErr w:type="spellEnd"/>
      <w:r>
        <w:rPr>
          <w:rFonts w:ascii="Tahoma" w:hAnsi="Tahoma" w:cs="Tahoma"/>
          <w:sz w:val="20"/>
        </w:rPr>
        <w:t xml:space="preserve"> </w:t>
      </w:r>
      <w:proofErr w:type="spellStart"/>
      <w:r>
        <w:rPr>
          <w:rFonts w:ascii="Tahoma" w:hAnsi="Tahoma" w:cs="Tahoma"/>
          <w:sz w:val="20"/>
        </w:rPr>
        <w:t>β΄</w:t>
      </w:r>
      <w:proofErr w:type="spellEnd"/>
      <w:r>
        <w:rPr>
          <w:rFonts w:ascii="Tahoma" w:hAnsi="Tahoma" w:cs="Tahoma"/>
          <w:sz w:val="20"/>
        </w:rPr>
        <w:t xml:space="preserve">, </w:t>
      </w:r>
      <w:proofErr w:type="spellStart"/>
      <w:r>
        <w:rPr>
          <w:rFonts w:ascii="Tahoma" w:hAnsi="Tahoma" w:cs="Tahoma"/>
          <w:sz w:val="20"/>
        </w:rPr>
        <w:t>πέπονθα</w:t>
      </w:r>
      <w:proofErr w:type="spellEnd"/>
      <w:r>
        <w:rPr>
          <w:rFonts w:ascii="Tahoma" w:hAnsi="Tahoma" w:cs="Tahoma"/>
          <w:sz w:val="20"/>
        </w:rPr>
        <w:t xml:space="preserve"> </w:t>
      </w:r>
      <w:proofErr w:type="spellStart"/>
      <w:r>
        <w:rPr>
          <w:rFonts w:ascii="Tahoma" w:hAnsi="Tahoma" w:cs="Tahoma"/>
          <w:sz w:val="20"/>
        </w:rPr>
        <w:t>ἐ</w:t>
      </w:r>
      <w:r w:rsidRPr="006D0962">
        <w:rPr>
          <w:rFonts w:ascii="Tahoma" w:hAnsi="Tahoma" w:cs="Tahoma"/>
          <w:sz w:val="20"/>
        </w:rPr>
        <w:t>πεπόνθειν</w:t>
      </w:r>
      <w:proofErr w:type="spellEnd"/>
      <w:r w:rsidRPr="006D0962">
        <w:rPr>
          <w:rFonts w:ascii="Tahoma" w:hAnsi="Tahoma" w:cs="Tahoma"/>
          <w:sz w:val="20"/>
        </w:rPr>
        <w:t>.</w:t>
      </w:r>
    </w:p>
    <w:p w:rsidR="005E2710" w:rsidRPr="006D0962" w:rsidRDefault="005E2710" w:rsidP="005E2710">
      <w:pPr>
        <w:pStyle w:val="a3"/>
        <w:spacing w:line="240" w:lineRule="auto"/>
        <w:rPr>
          <w:rFonts w:ascii="Tahoma" w:hAnsi="Tahoma" w:cs="Tahoma"/>
          <w:sz w:val="20"/>
        </w:rPr>
      </w:pPr>
      <w:proofErr w:type="spellStart"/>
      <w:r w:rsidRPr="006D0962">
        <w:rPr>
          <w:rFonts w:ascii="Tahoma" w:hAnsi="Tahoma" w:cs="Tahoma"/>
          <w:sz w:val="20"/>
        </w:rPr>
        <w:t>Ομόρριζα</w:t>
      </w:r>
      <w:proofErr w:type="spellEnd"/>
      <w:r w:rsidRPr="006D0962">
        <w:rPr>
          <w:rFonts w:ascii="Tahoma" w:hAnsi="Tahoma" w:cs="Tahoma"/>
          <w:sz w:val="20"/>
        </w:rPr>
        <w:t xml:space="preserve"> στην αρχαία ελληνική: πάθημα, το πάθος, η πάθη (= η παθητική κατάσταση), το πένθος, απενθής – νηπενθής, απαθής, </w:t>
      </w:r>
      <w:proofErr w:type="spellStart"/>
      <w:r w:rsidRPr="006D0962">
        <w:rPr>
          <w:rFonts w:ascii="Tahoma" w:hAnsi="Tahoma" w:cs="Tahoma"/>
          <w:sz w:val="20"/>
        </w:rPr>
        <w:t>πάθησις</w:t>
      </w:r>
      <w:proofErr w:type="spellEnd"/>
      <w:r w:rsidRPr="006D0962">
        <w:rPr>
          <w:rFonts w:ascii="Tahoma" w:hAnsi="Tahoma" w:cs="Tahoma"/>
          <w:sz w:val="20"/>
        </w:rPr>
        <w:t xml:space="preserve">, </w:t>
      </w:r>
      <w:proofErr w:type="spellStart"/>
      <w:r w:rsidRPr="006D0962">
        <w:rPr>
          <w:rFonts w:ascii="Tahoma" w:hAnsi="Tahoma" w:cs="Tahoma"/>
          <w:sz w:val="20"/>
        </w:rPr>
        <w:t>παθητός</w:t>
      </w:r>
      <w:proofErr w:type="spellEnd"/>
      <w:r w:rsidRPr="006D0962">
        <w:rPr>
          <w:rFonts w:ascii="Tahoma" w:hAnsi="Tahoma" w:cs="Tahoma"/>
          <w:sz w:val="20"/>
        </w:rPr>
        <w:t xml:space="preserve">, παθητικός, </w:t>
      </w:r>
      <w:proofErr w:type="spellStart"/>
      <w:r w:rsidRPr="006D0962">
        <w:rPr>
          <w:rFonts w:ascii="Tahoma" w:hAnsi="Tahoma" w:cs="Tahoma"/>
          <w:sz w:val="20"/>
        </w:rPr>
        <w:t>πολυπαθής</w:t>
      </w:r>
      <w:proofErr w:type="spellEnd"/>
      <w:r w:rsidRPr="006D0962">
        <w:rPr>
          <w:rFonts w:ascii="Tahoma" w:hAnsi="Tahoma" w:cs="Tahoma"/>
          <w:sz w:val="20"/>
        </w:rPr>
        <w:t>.</w:t>
      </w:r>
    </w:p>
    <w:p w:rsidR="005E2710" w:rsidRPr="006D0962" w:rsidRDefault="005E2710" w:rsidP="005E2710">
      <w:pPr>
        <w:pStyle w:val="a3"/>
        <w:spacing w:line="240" w:lineRule="auto"/>
        <w:rPr>
          <w:rFonts w:ascii="Tahoma" w:hAnsi="Tahoma" w:cs="Tahoma"/>
          <w:sz w:val="20"/>
        </w:rPr>
      </w:pPr>
      <w:r w:rsidRPr="006D0962">
        <w:rPr>
          <w:rFonts w:ascii="Tahoma" w:hAnsi="Tahoma" w:cs="Tahoma"/>
          <w:sz w:val="20"/>
        </w:rPr>
        <w:t xml:space="preserve">Να γράψετε όσα περισσότερα </w:t>
      </w:r>
      <w:proofErr w:type="spellStart"/>
      <w:r w:rsidRPr="006D0962">
        <w:rPr>
          <w:rFonts w:ascii="Tahoma" w:hAnsi="Tahoma" w:cs="Tahoma"/>
          <w:sz w:val="20"/>
        </w:rPr>
        <w:t>ομόρριζα</w:t>
      </w:r>
      <w:proofErr w:type="spellEnd"/>
      <w:r w:rsidRPr="006D0962">
        <w:rPr>
          <w:rFonts w:ascii="Tahoma" w:hAnsi="Tahoma" w:cs="Tahoma"/>
          <w:sz w:val="20"/>
        </w:rPr>
        <w:t xml:space="preserve"> της νεοελληνικής γνωρίζετε απλά ή σύνθετα από τα θέματα του ρήματος: …………………………………………………………………….</w:t>
      </w:r>
    </w:p>
    <w:p w:rsidR="005E2710" w:rsidRPr="006D0962" w:rsidRDefault="005E2710" w:rsidP="005E2710">
      <w:pPr>
        <w:jc w:val="both"/>
        <w:rPr>
          <w:rFonts w:ascii="Tahoma" w:hAnsi="Tahoma" w:cs="Tahoma"/>
          <w:sz w:val="20"/>
          <w:szCs w:val="20"/>
        </w:rPr>
      </w:pPr>
      <w:r w:rsidRPr="006D0962">
        <w:rPr>
          <w:rFonts w:ascii="Tahoma" w:hAnsi="Tahoma" w:cs="Tahoma"/>
          <w:sz w:val="20"/>
          <w:szCs w:val="20"/>
        </w:rPr>
        <w:t xml:space="preserve">αφέντες, άλλοθι, των επιτηδείων, ένδεια, άστυ, </w:t>
      </w:r>
      <w:proofErr w:type="spellStart"/>
      <w:r w:rsidRPr="006D0962">
        <w:rPr>
          <w:rFonts w:ascii="Tahoma" w:hAnsi="Tahoma" w:cs="Tahoma"/>
          <w:sz w:val="20"/>
          <w:szCs w:val="20"/>
        </w:rPr>
        <w:t>κρατήσαντες</w:t>
      </w:r>
      <w:proofErr w:type="spellEnd"/>
      <w:r w:rsidRPr="006D0962">
        <w:rPr>
          <w:rFonts w:ascii="Tahoma" w:hAnsi="Tahoma" w:cs="Tahoma"/>
          <w:sz w:val="20"/>
          <w:szCs w:val="20"/>
        </w:rPr>
        <w:t>: Διερευνήστε τη σημασία των λέξεων στη νέα ελληνική σε σχέση με την αρχαία ελληνική.</w:t>
      </w:r>
    </w:p>
    <w:p w:rsidR="00BC732F" w:rsidRDefault="00BC732F"/>
    <w:sectPr w:rsidR="00BC732F" w:rsidSect="00BC732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5726"/>
    <w:multiLevelType w:val="singleLevel"/>
    <w:tmpl w:val="753E67B2"/>
    <w:lvl w:ilvl="0">
      <w:start w:val="1"/>
      <w:numFmt w:val="bullet"/>
      <w:lvlText w:val=""/>
      <w:lvlJc w:val="left"/>
      <w:pPr>
        <w:tabs>
          <w:tab w:val="num" w:pos="360"/>
        </w:tabs>
        <w:ind w:left="360" w:hanging="360"/>
      </w:pPr>
      <w:rPr>
        <w:rFonts w:ascii="Symbol" w:hAnsi="Symbol" w:hint="default"/>
        <w:sz w:val="28"/>
        <w:effect w:val="none"/>
      </w:rPr>
    </w:lvl>
  </w:abstractNum>
  <w:abstractNum w:abstractNumId="1">
    <w:nsid w:val="1C477F00"/>
    <w:multiLevelType w:val="singleLevel"/>
    <w:tmpl w:val="9C34EA44"/>
    <w:lvl w:ilvl="0">
      <w:start w:val="1"/>
      <w:numFmt w:val="bullet"/>
      <w:lvlText w:val="-"/>
      <w:lvlJc w:val="left"/>
      <w:pPr>
        <w:tabs>
          <w:tab w:val="num" w:pos="870"/>
        </w:tabs>
        <w:ind w:left="870" w:hanging="360"/>
      </w:pPr>
      <w:rPr>
        <w:rFonts w:ascii="Times New Roman" w:hAnsi="Times New Roman" w:hint="default"/>
        <w:b/>
      </w:rPr>
    </w:lvl>
  </w:abstractNum>
  <w:abstractNum w:abstractNumId="2">
    <w:nsid w:val="211568B5"/>
    <w:multiLevelType w:val="hybridMultilevel"/>
    <w:tmpl w:val="A8904FE2"/>
    <w:lvl w:ilvl="0" w:tplc="0EC60C98">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2C876745"/>
    <w:multiLevelType w:val="singleLevel"/>
    <w:tmpl w:val="753E67B2"/>
    <w:lvl w:ilvl="0">
      <w:start w:val="1"/>
      <w:numFmt w:val="bullet"/>
      <w:lvlText w:val=""/>
      <w:lvlJc w:val="left"/>
      <w:pPr>
        <w:tabs>
          <w:tab w:val="num" w:pos="360"/>
        </w:tabs>
        <w:ind w:left="360" w:hanging="360"/>
      </w:pPr>
      <w:rPr>
        <w:rFonts w:ascii="Symbol" w:hAnsi="Symbol" w:hint="default"/>
        <w:sz w:val="28"/>
        <w:effect w:val="none"/>
      </w:rPr>
    </w:lvl>
  </w:abstractNum>
  <w:abstractNum w:abstractNumId="4">
    <w:nsid w:val="3DF6472E"/>
    <w:multiLevelType w:val="singleLevel"/>
    <w:tmpl w:val="C8505C62"/>
    <w:lvl w:ilvl="0">
      <w:start w:val="1"/>
      <w:numFmt w:val="decimal"/>
      <w:lvlText w:val="%1."/>
      <w:lvlJc w:val="left"/>
      <w:pPr>
        <w:tabs>
          <w:tab w:val="num" w:pos="360"/>
        </w:tabs>
        <w:ind w:left="360" w:hanging="360"/>
      </w:pPr>
      <w:rPr>
        <w:rFonts w:hint="default"/>
      </w:rPr>
    </w:lvl>
  </w:abstractNum>
  <w:abstractNum w:abstractNumId="5">
    <w:nsid w:val="6C7C1E64"/>
    <w:multiLevelType w:val="singleLevel"/>
    <w:tmpl w:val="9C34EA44"/>
    <w:lvl w:ilvl="0">
      <w:start w:val="1"/>
      <w:numFmt w:val="bullet"/>
      <w:lvlText w:val="-"/>
      <w:lvlJc w:val="left"/>
      <w:pPr>
        <w:tabs>
          <w:tab w:val="num" w:pos="870"/>
        </w:tabs>
        <w:ind w:left="870" w:hanging="360"/>
      </w:pPr>
      <w:rPr>
        <w:rFonts w:ascii="Times New Roman" w:hAnsi="Times New Roman" w:hint="default"/>
        <w:b/>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E2710"/>
    <w:rsid w:val="005E2710"/>
    <w:rsid w:val="00BC73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71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E2710"/>
    <w:pPr>
      <w:spacing w:line="360" w:lineRule="auto"/>
      <w:jc w:val="both"/>
    </w:pPr>
    <w:rPr>
      <w:rFonts w:ascii="Garamond" w:hAnsi="Garamond"/>
      <w:szCs w:val="20"/>
      <w:lang w:eastAsia="en-US"/>
    </w:rPr>
  </w:style>
  <w:style w:type="character" w:customStyle="1" w:styleId="Char">
    <w:name w:val="Σώμα κειμένου Char"/>
    <w:basedOn w:val="a0"/>
    <w:link w:val="a3"/>
    <w:rsid w:val="005E2710"/>
    <w:rPr>
      <w:rFonts w:ascii="Garamond" w:eastAsia="Times New Roman" w:hAnsi="Garamond"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670</Words>
  <Characters>3621</Characters>
  <Application>Microsoft Office Word</Application>
  <DocSecurity>0</DocSecurity>
  <Lines>30</Lines>
  <Paragraphs>8</Paragraphs>
  <ScaleCrop>false</ScaleCrop>
  <Company>HP</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2025-02-11T20:31:00Z</dcterms:created>
  <dcterms:modified xsi:type="dcterms:W3CDTF">2025-02-11T20:34:00Z</dcterms:modified>
</cp:coreProperties>
</file>