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A9" w:rsidRPr="00E171A9" w:rsidRDefault="00E171A9" w:rsidP="00E171A9">
      <w:pPr>
        <w:shd w:val="clear" w:color="auto" w:fill="FFFFFF"/>
        <w:spacing w:after="0" w:line="240" w:lineRule="auto"/>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3.Λατινικές φράσεις που είναι σε χρήση στον νεοελληνικό λόγο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A.C. (</w:t>
      </w:r>
      <w:proofErr w:type="spellStart"/>
      <w:r w:rsidRPr="00E171A9">
        <w:rPr>
          <w:rFonts w:ascii="Arial" w:eastAsia="Times New Roman" w:hAnsi="Arial" w:cs="Arial"/>
          <w:b/>
          <w:bCs/>
          <w:color w:val="222222"/>
          <w:sz w:val="20"/>
          <w:szCs w:val="20"/>
          <w:lang w:eastAsia="el-GR"/>
        </w:rPr>
        <w:t>ante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Christum</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προ Χριστού (</w:t>
      </w:r>
      <w:proofErr w:type="spellStart"/>
      <w:r w:rsidRPr="00E171A9">
        <w:rPr>
          <w:rFonts w:ascii="Arial" w:eastAsia="Times New Roman" w:hAnsi="Arial" w:cs="Arial"/>
          <w:color w:val="222222"/>
          <w:sz w:val="20"/>
          <w:szCs w:val="20"/>
          <w:lang w:eastAsia="el-GR"/>
        </w:rPr>
        <w:t>π.Χ.</w:t>
      </w:r>
      <w:proofErr w:type="spellEnd"/>
      <w:r w:rsidRPr="00E171A9">
        <w:rPr>
          <w:rFonts w:ascii="Arial" w:eastAsia="Times New Roman" w:hAnsi="Arial" w:cs="Arial"/>
          <w:color w:val="222222"/>
          <w:sz w:val="20"/>
          <w:szCs w:val="20"/>
          <w:lang w:eastAsia="el-GR"/>
        </w:rPr>
        <w:t>)</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 xml:space="preserve">A.D. </w:t>
      </w:r>
      <w:proofErr w:type="spellStart"/>
      <w:r w:rsidRPr="00E171A9">
        <w:rPr>
          <w:rFonts w:ascii="Arial" w:eastAsia="Times New Roman" w:hAnsi="Arial" w:cs="Arial"/>
          <w:b/>
          <w:bCs/>
          <w:color w:val="222222"/>
          <w:sz w:val="20"/>
          <w:szCs w:val="20"/>
          <w:lang w:eastAsia="el-GR"/>
        </w:rPr>
        <w:t>Anno</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Domini</w:t>
      </w:r>
      <w:proofErr w:type="spellEnd"/>
      <w:r w:rsidRPr="00E171A9">
        <w:rPr>
          <w:rFonts w:ascii="Arial" w:eastAsia="Times New Roman" w:hAnsi="Arial" w:cs="Arial"/>
          <w:color w:val="222222"/>
          <w:sz w:val="20"/>
          <w:szCs w:val="20"/>
          <w:lang w:eastAsia="el-GR"/>
        </w:rPr>
        <w:t xml:space="preserve"> (κατά λέξη: έτος Κυρίου) μετά </w:t>
      </w:r>
      <w:proofErr w:type="spellStart"/>
      <w:r w:rsidRPr="00E171A9">
        <w:rPr>
          <w:rFonts w:ascii="Arial" w:eastAsia="Times New Roman" w:hAnsi="Arial" w:cs="Arial"/>
          <w:color w:val="222222"/>
          <w:sz w:val="20"/>
          <w:szCs w:val="20"/>
          <w:lang w:eastAsia="el-GR"/>
        </w:rPr>
        <w:t>Χριστόν</w:t>
      </w:r>
      <w:proofErr w:type="spellEnd"/>
      <w:r w:rsidRPr="00E171A9">
        <w:rPr>
          <w:rFonts w:ascii="Arial" w:eastAsia="Times New Roman" w:hAnsi="Arial" w:cs="Arial"/>
          <w:color w:val="222222"/>
          <w:sz w:val="20"/>
          <w:szCs w:val="20"/>
          <w:lang w:eastAsia="el-GR"/>
        </w:rPr>
        <w:t xml:space="preserve"> (μ.Χ.)</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ad</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hominem</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argumentum</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επιχείρημα που απευθύνεται επιθετικά εναντίον του προσώπου και όχι εναντίον της θέσης που το πρόσωπο αυτό εκφράζει, η προσωπική επίθεση, η απάντηση/επίθεση στο πρόσωπο που εξέφρασε μια άποψη με την οποία διαφωνούμε, αντί η απάντηση να αφορά την άποψη αυτή</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ad</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populum</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argumentum</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επιχείρημα που αποτελεί μια ψευδή θέση αλλά αντλεί τη βαρύτητά του από την ευρεία απήχηση της θέσης αυτής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altera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pars</w:t>
      </w:r>
      <w:proofErr w:type="spellEnd"/>
      <w:r w:rsidRPr="00E171A9">
        <w:rPr>
          <w:rFonts w:ascii="Arial" w:eastAsia="Times New Roman" w:hAnsi="Arial" w:cs="Arial"/>
          <w:color w:val="222222"/>
          <w:sz w:val="20"/>
          <w:szCs w:val="20"/>
          <w:lang w:eastAsia="el-GR"/>
        </w:rPr>
        <w:t> η άλλη πλευρά, η άλλη άποψη</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alter</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ego</w:t>
      </w:r>
      <w:proofErr w:type="spellEnd"/>
      <w:r w:rsidRPr="00E171A9">
        <w:rPr>
          <w:rFonts w:ascii="Arial" w:eastAsia="Times New Roman" w:hAnsi="Arial" w:cs="Arial"/>
          <w:color w:val="222222"/>
          <w:sz w:val="20"/>
          <w:szCs w:val="20"/>
          <w:lang w:eastAsia="el-GR"/>
        </w:rPr>
        <w:t> το άλλο Εγώ, το δεύτερο Εγώ, το πρόσωπο με το οποίο ταυτίζεται κανείς, το συμπλήρωμά του, ο άλλος του εαυτός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A.M. (</w:t>
      </w:r>
      <w:proofErr w:type="spellStart"/>
      <w:r w:rsidRPr="00E171A9">
        <w:rPr>
          <w:rFonts w:ascii="Arial" w:eastAsia="Times New Roman" w:hAnsi="Arial" w:cs="Arial"/>
          <w:b/>
          <w:bCs/>
          <w:color w:val="222222"/>
          <w:sz w:val="20"/>
          <w:szCs w:val="20"/>
          <w:lang w:eastAsia="el-GR"/>
        </w:rPr>
        <w:t>Ante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Meridiem</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προ μεσημβρίας (</w:t>
      </w:r>
      <w:proofErr w:type="spellStart"/>
      <w:r w:rsidRPr="00E171A9">
        <w:rPr>
          <w:rFonts w:ascii="Arial" w:eastAsia="Times New Roman" w:hAnsi="Arial" w:cs="Arial"/>
          <w:color w:val="222222"/>
          <w:sz w:val="20"/>
          <w:szCs w:val="20"/>
          <w:lang w:eastAsia="el-GR"/>
        </w:rPr>
        <w:t>π.μ</w:t>
      </w:r>
      <w:proofErr w:type="spellEnd"/>
      <w:r w:rsidRPr="00E171A9">
        <w:rPr>
          <w:rFonts w:ascii="Arial" w:eastAsia="Times New Roman" w:hAnsi="Arial" w:cs="Arial"/>
          <w:color w:val="222222"/>
          <w:sz w:val="20"/>
          <w:szCs w:val="20"/>
          <w:lang w:eastAsia="el-GR"/>
        </w:rPr>
        <w:t>.)</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 xml:space="preserve">a </w:t>
      </w:r>
      <w:proofErr w:type="spellStart"/>
      <w:r w:rsidRPr="00E171A9">
        <w:rPr>
          <w:rFonts w:ascii="Arial" w:eastAsia="Times New Roman" w:hAnsi="Arial" w:cs="Arial"/>
          <w:b/>
          <w:bCs/>
          <w:color w:val="222222"/>
          <w:sz w:val="20"/>
          <w:szCs w:val="20"/>
          <w:lang w:eastAsia="el-GR"/>
        </w:rPr>
        <w:t>posteriori</w:t>
      </w:r>
      <w:proofErr w:type="spellEnd"/>
      <w:r w:rsidRPr="00E171A9">
        <w:rPr>
          <w:rFonts w:ascii="Arial" w:eastAsia="Times New Roman" w:hAnsi="Arial" w:cs="Arial"/>
          <w:b/>
          <w:bCs/>
          <w:color w:val="222222"/>
          <w:sz w:val="20"/>
          <w:szCs w:val="20"/>
          <w:lang w:eastAsia="el-GR"/>
        </w:rPr>
        <w:t xml:space="preserve"> εκ</w:t>
      </w:r>
      <w:r w:rsidRPr="00E171A9">
        <w:rPr>
          <w:rFonts w:ascii="Arial" w:eastAsia="Times New Roman" w:hAnsi="Arial" w:cs="Arial"/>
          <w:color w:val="222222"/>
          <w:sz w:val="20"/>
          <w:szCs w:val="20"/>
          <w:lang w:eastAsia="el-GR"/>
        </w:rPr>
        <w:t> των υστέρων</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t xml:space="preserve">a </w:t>
      </w:r>
      <w:proofErr w:type="spellStart"/>
      <w:r w:rsidRPr="00E171A9">
        <w:rPr>
          <w:rFonts w:ascii="Arial" w:eastAsia="Times New Roman" w:hAnsi="Arial" w:cs="Arial"/>
          <w:b/>
          <w:bCs/>
          <w:color w:val="222222"/>
          <w:sz w:val="20"/>
          <w:szCs w:val="20"/>
          <w:lang w:eastAsia="el-GR"/>
        </w:rPr>
        <w:t>priori</w:t>
      </w:r>
      <w:proofErr w:type="spellEnd"/>
      <w:r w:rsidRPr="00E171A9">
        <w:rPr>
          <w:rFonts w:ascii="Arial" w:eastAsia="Times New Roman" w:hAnsi="Arial" w:cs="Arial"/>
          <w:color w:val="222222"/>
          <w:sz w:val="20"/>
          <w:szCs w:val="20"/>
          <w:lang w:eastAsia="el-GR"/>
        </w:rPr>
        <w:t> εκ των προτέρων</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ca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cir</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circ</w:t>
      </w:r>
      <w:proofErr w:type="spellEnd"/>
      <w:r w:rsidRPr="00E171A9">
        <w:rPr>
          <w:rFonts w:ascii="Arial" w:eastAsia="Times New Roman" w:hAnsi="Arial" w:cs="Arial"/>
          <w:b/>
          <w:bCs/>
          <w:color w:val="222222"/>
          <w:sz w:val="20"/>
          <w:szCs w:val="20"/>
          <w:lang w:eastAsia="el-GR"/>
        </w:rPr>
        <w:t>. (</w:t>
      </w:r>
      <w:proofErr w:type="spellStart"/>
      <w:r w:rsidRPr="00E171A9">
        <w:rPr>
          <w:rFonts w:ascii="Arial" w:eastAsia="Times New Roman" w:hAnsi="Arial" w:cs="Arial"/>
          <w:b/>
          <w:bCs/>
          <w:color w:val="222222"/>
          <w:sz w:val="20"/>
          <w:szCs w:val="20"/>
          <w:lang w:eastAsia="el-GR"/>
        </w:rPr>
        <w:t>circa</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περί, περίπου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carpe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diem</w:t>
      </w:r>
      <w:proofErr w:type="spellEnd"/>
      <w:r w:rsidRPr="00E171A9">
        <w:rPr>
          <w:rFonts w:ascii="Arial" w:eastAsia="Times New Roman" w:hAnsi="Arial" w:cs="Arial"/>
          <w:color w:val="222222"/>
          <w:sz w:val="20"/>
          <w:szCs w:val="20"/>
          <w:lang w:eastAsia="el-GR"/>
        </w:rPr>
        <w:t> εκμεταλλεύσου τη μέρα (Οράτιος, Ωδ. 1.11.8)</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casus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belli</w:t>
      </w:r>
      <w:proofErr w:type="spellEnd"/>
      <w:r w:rsidRPr="00E171A9">
        <w:rPr>
          <w:rFonts w:ascii="Arial" w:eastAsia="Times New Roman" w:hAnsi="Arial" w:cs="Arial"/>
          <w:color w:val="222222"/>
          <w:sz w:val="20"/>
          <w:szCs w:val="20"/>
          <w:lang w:eastAsia="el-GR"/>
        </w:rPr>
        <w:t> κατά λέξη: περίπτωση πολέμου. Συχνότερα χρησιμοποιείται με την έννοια «αιτία πολέμου»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Curriculum</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Vitae</w:t>
      </w:r>
      <w:proofErr w:type="spellEnd"/>
      <w:r w:rsidRPr="00E171A9">
        <w:rPr>
          <w:rFonts w:ascii="Arial" w:eastAsia="Times New Roman" w:hAnsi="Arial" w:cs="Arial"/>
          <w:b/>
          <w:bCs/>
          <w:color w:val="222222"/>
          <w:sz w:val="20"/>
          <w:szCs w:val="20"/>
          <w:lang w:eastAsia="el-GR"/>
        </w:rPr>
        <w:t>, CV</w:t>
      </w:r>
      <w:r w:rsidRPr="00E171A9">
        <w:rPr>
          <w:rFonts w:ascii="Arial" w:eastAsia="Times New Roman" w:hAnsi="Arial" w:cs="Arial"/>
          <w:color w:val="222222"/>
          <w:sz w:val="20"/>
          <w:szCs w:val="20"/>
          <w:lang w:eastAsia="el-GR"/>
        </w:rPr>
        <w:t> (κατά λέξη: η πορεία του βίου), το βιογραφικό σημείωμα</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de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facto</w:t>
      </w:r>
      <w:proofErr w:type="spellEnd"/>
      <w:r w:rsidRPr="00E171A9">
        <w:rPr>
          <w:rFonts w:ascii="Arial" w:eastAsia="Times New Roman" w:hAnsi="Arial" w:cs="Arial"/>
          <w:color w:val="222222"/>
          <w:sz w:val="20"/>
          <w:szCs w:val="20"/>
          <w:lang w:eastAsia="el-GR"/>
        </w:rPr>
        <w:t> εκ των πραγμάτων, αυτό που προκύπτει από τα πράγματα, από την πραγματικότητα, στην πράξη. Πολιτικός και διπλωματικός όρος που δηλώνει ότι πράξη, ενέργεια, κατάσταση, κ.λπ., που προέκυψε από την εξέλιξη των γεγονότων, αναγνωρίζεται ως πραγματική, παρόλο που η νομιμότητά της αμφισβητείται ή δεν έχει ακόμη οριστικοποιηθεί</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de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jure</w:t>
      </w:r>
      <w:proofErr w:type="spellEnd"/>
      <w:r w:rsidRPr="00E171A9">
        <w:rPr>
          <w:rFonts w:ascii="Arial" w:eastAsia="Times New Roman" w:hAnsi="Arial" w:cs="Arial"/>
          <w:color w:val="222222"/>
          <w:sz w:val="20"/>
          <w:szCs w:val="20"/>
          <w:lang w:eastAsia="el-GR"/>
        </w:rPr>
        <w:t> εκ του δικαίου, εκ του νόμου, νομίμως, αυτό που προκύπτει από την εφαρμογή του δικαίου, νομικά.</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erga</w:t>
      </w:r>
      <w:proofErr w:type="spellEnd"/>
      <w:r w:rsidRPr="00E171A9">
        <w:rPr>
          <w:rFonts w:ascii="Arial" w:eastAsia="Times New Roman" w:hAnsi="Arial" w:cs="Arial"/>
          <w:color w:val="222222"/>
          <w:sz w:val="20"/>
          <w:szCs w:val="20"/>
          <w:lang w:eastAsia="el-GR"/>
        </w:rPr>
        <w:t> </w:t>
      </w:r>
      <w:proofErr w:type="spellStart"/>
      <w:r w:rsidRPr="00E171A9">
        <w:rPr>
          <w:rFonts w:ascii="Arial" w:eastAsia="Times New Roman" w:hAnsi="Arial" w:cs="Arial"/>
          <w:color w:val="222222"/>
          <w:sz w:val="20"/>
          <w:szCs w:val="20"/>
          <w:lang w:eastAsia="el-GR"/>
        </w:rPr>
        <w:t>omnes</w:t>
      </w:r>
      <w:proofErr w:type="spellEnd"/>
      <w:r w:rsidRPr="00E171A9">
        <w:rPr>
          <w:rFonts w:ascii="Arial" w:eastAsia="Times New Roman" w:hAnsi="Arial" w:cs="Arial"/>
          <w:color w:val="222222"/>
          <w:sz w:val="20"/>
          <w:szCs w:val="20"/>
          <w:lang w:eastAsia="el-GR"/>
        </w:rPr>
        <w:t xml:space="preserve"> έναντι όλων</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et</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alii</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et</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al</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και άλλοι, και άλλα, κ.ά.</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et</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cetera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etc</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και λοιπά, κ.λπ.</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ex</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cathedra</w:t>
      </w:r>
      <w:proofErr w:type="spellEnd"/>
      <w:r w:rsidRPr="00E171A9">
        <w:rPr>
          <w:rFonts w:ascii="Arial" w:eastAsia="Times New Roman" w:hAnsi="Arial" w:cs="Arial"/>
          <w:color w:val="222222"/>
          <w:sz w:val="20"/>
          <w:szCs w:val="20"/>
          <w:lang w:eastAsia="el-GR"/>
        </w:rPr>
        <w:t> «από καθέδρας». Λέγεται για ομιλητή που εκφράζεται με ύφος αυθεντίας ή από θέση που του δίνει το δικαίωμα να θεωρείται αυθεντία</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exempli</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gratia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e.g</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παραδείγματος χάριν (π.χ.)</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ex</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officio</w:t>
      </w:r>
      <w:proofErr w:type="spellEnd"/>
      <w:r w:rsidRPr="00E171A9">
        <w:rPr>
          <w:rFonts w:ascii="Arial" w:eastAsia="Times New Roman" w:hAnsi="Arial" w:cs="Arial"/>
          <w:color w:val="222222"/>
          <w:sz w:val="20"/>
          <w:szCs w:val="20"/>
          <w:lang w:eastAsia="el-GR"/>
        </w:rPr>
        <w:t> αυτό που προκύπτει από τη θέση καθήκοντος κάποιου, από τη θέση κάποιου, από το αξίωμα κάποιου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in</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medias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res</w:t>
      </w:r>
      <w:proofErr w:type="spellEnd"/>
      <w:r w:rsidRPr="00E171A9">
        <w:rPr>
          <w:rFonts w:ascii="Arial" w:eastAsia="Times New Roman" w:hAnsi="Arial" w:cs="Arial"/>
          <w:color w:val="222222"/>
          <w:sz w:val="20"/>
          <w:szCs w:val="20"/>
          <w:lang w:eastAsia="el-GR"/>
        </w:rPr>
        <w:t> στο μέσο της υπόθεσης ή της πλοκής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in</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memoriam</w:t>
      </w:r>
      <w:proofErr w:type="spellEnd"/>
      <w:r w:rsidRPr="00E171A9">
        <w:rPr>
          <w:rFonts w:ascii="Arial" w:eastAsia="Times New Roman" w:hAnsi="Arial" w:cs="Arial"/>
          <w:color w:val="222222"/>
          <w:sz w:val="20"/>
          <w:szCs w:val="20"/>
          <w:lang w:eastAsia="el-GR"/>
        </w:rPr>
        <w:t> εις μνήμην, στη μνήμη κάποιου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lapsus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linguae</w:t>
      </w:r>
      <w:proofErr w:type="spellEnd"/>
      <w:r w:rsidRPr="00E171A9">
        <w:rPr>
          <w:rFonts w:ascii="Arial" w:eastAsia="Times New Roman" w:hAnsi="Arial" w:cs="Arial"/>
          <w:color w:val="222222"/>
          <w:sz w:val="20"/>
          <w:szCs w:val="20"/>
          <w:lang w:eastAsia="el-GR"/>
        </w:rPr>
        <w:t> γλωσσικό λάθος, λάθος εκ παραδρομής στην ομιλία</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lapsus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calami</w:t>
      </w:r>
      <w:proofErr w:type="spellEnd"/>
      <w:r w:rsidRPr="00E171A9">
        <w:rPr>
          <w:rFonts w:ascii="Arial" w:eastAsia="Times New Roman" w:hAnsi="Arial" w:cs="Arial"/>
          <w:color w:val="222222"/>
          <w:sz w:val="20"/>
          <w:szCs w:val="20"/>
          <w:lang w:eastAsia="el-GR"/>
        </w:rPr>
        <w:t> λάθος της γραφίδας, λάθος εκ παραδρομής στον γραπτό λόγο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mea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culpa</w:t>
      </w:r>
      <w:proofErr w:type="spellEnd"/>
      <w:r w:rsidRPr="00E171A9">
        <w:rPr>
          <w:rFonts w:ascii="Arial" w:eastAsia="Times New Roman" w:hAnsi="Arial" w:cs="Arial"/>
          <w:color w:val="222222"/>
          <w:sz w:val="20"/>
          <w:szCs w:val="20"/>
          <w:lang w:eastAsia="el-GR"/>
        </w:rPr>
        <w:t> λάθος μου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memorandum</w:t>
      </w:r>
      <w:proofErr w:type="spellEnd"/>
      <w:r w:rsidRPr="00E171A9">
        <w:rPr>
          <w:rFonts w:ascii="Arial" w:eastAsia="Times New Roman" w:hAnsi="Arial" w:cs="Arial"/>
          <w:color w:val="222222"/>
          <w:sz w:val="20"/>
          <w:szCs w:val="20"/>
          <w:lang w:eastAsia="el-GR"/>
        </w:rPr>
        <w:t> μνημόνιο, υπόμνημα</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modus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operandi</w:t>
      </w:r>
      <w:proofErr w:type="spellEnd"/>
      <w:r w:rsidRPr="00E171A9">
        <w:rPr>
          <w:rFonts w:ascii="Arial" w:eastAsia="Times New Roman" w:hAnsi="Arial" w:cs="Arial"/>
          <w:b/>
          <w:bCs/>
          <w:color w:val="222222"/>
          <w:sz w:val="20"/>
          <w:szCs w:val="20"/>
          <w:lang w:eastAsia="el-GR"/>
        </w:rPr>
        <w:t xml:space="preserve"> (M.O.)</w:t>
      </w:r>
      <w:r w:rsidRPr="00E171A9">
        <w:rPr>
          <w:rFonts w:ascii="Arial" w:eastAsia="Times New Roman" w:hAnsi="Arial" w:cs="Arial"/>
          <w:color w:val="222222"/>
          <w:sz w:val="20"/>
          <w:szCs w:val="20"/>
          <w:lang w:eastAsia="el-GR"/>
        </w:rPr>
        <w:t> τρόπος ενέργειας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modus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vivendi</w:t>
      </w:r>
      <w:proofErr w:type="spellEnd"/>
      <w:r w:rsidRPr="00E171A9">
        <w:rPr>
          <w:rFonts w:ascii="Arial" w:eastAsia="Times New Roman" w:hAnsi="Arial" w:cs="Arial"/>
          <w:color w:val="222222"/>
          <w:sz w:val="20"/>
          <w:szCs w:val="20"/>
          <w:lang w:eastAsia="el-GR"/>
        </w:rPr>
        <w:t> τρόπος ζωής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moratorium</w:t>
      </w:r>
      <w:proofErr w:type="spellEnd"/>
      <w:r w:rsidRPr="00E171A9">
        <w:rPr>
          <w:rFonts w:ascii="Arial" w:eastAsia="Times New Roman" w:hAnsi="Arial" w:cs="Arial"/>
          <w:color w:val="222222"/>
          <w:sz w:val="20"/>
          <w:szCs w:val="20"/>
          <w:lang w:eastAsia="el-GR"/>
        </w:rPr>
        <w:t> καθυστέρηση</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mutatis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mutandis</w:t>
      </w:r>
      <w:proofErr w:type="spellEnd"/>
      <w:r w:rsidRPr="00E171A9">
        <w:rPr>
          <w:rFonts w:ascii="Arial" w:eastAsia="Times New Roman" w:hAnsi="Arial" w:cs="Arial"/>
          <w:color w:val="222222"/>
          <w:sz w:val="20"/>
          <w:szCs w:val="20"/>
          <w:lang w:eastAsia="el-GR"/>
        </w:rPr>
        <w:t> τηρουμένων των αναλογιών, μετά τις απαραίτητες αλλαγές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passim</w:t>
      </w:r>
      <w:proofErr w:type="spellEnd"/>
      <w:r w:rsidRPr="00E171A9">
        <w:rPr>
          <w:rFonts w:ascii="Arial" w:eastAsia="Times New Roman" w:hAnsi="Arial" w:cs="Arial"/>
          <w:color w:val="222222"/>
          <w:sz w:val="20"/>
          <w:szCs w:val="20"/>
          <w:lang w:eastAsia="el-GR"/>
        </w:rPr>
        <w:t> σποράδην, σποραδικά, εδώ κι εκεί, σε διάφορα σημεία του κειμένου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persona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grata</w:t>
      </w:r>
      <w:proofErr w:type="spellEnd"/>
      <w:r w:rsidRPr="00E171A9">
        <w:rPr>
          <w:rFonts w:ascii="Arial" w:eastAsia="Times New Roman" w:hAnsi="Arial" w:cs="Arial"/>
          <w:color w:val="222222"/>
          <w:sz w:val="20"/>
          <w:szCs w:val="20"/>
          <w:lang w:eastAsia="el-GR"/>
        </w:rPr>
        <w:t> πρόσωπο επιθυμητό, ευπρόσδεκτο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persona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non</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grata</w:t>
      </w:r>
      <w:proofErr w:type="spellEnd"/>
      <w:r w:rsidRPr="00E171A9">
        <w:rPr>
          <w:rFonts w:ascii="Arial" w:eastAsia="Times New Roman" w:hAnsi="Arial" w:cs="Arial"/>
          <w:color w:val="222222"/>
          <w:sz w:val="20"/>
          <w:szCs w:val="20"/>
          <w:lang w:eastAsia="el-GR"/>
        </w:rPr>
        <w:t> πρόσωπο ανεπιθύμητο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placebo</w:t>
      </w:r>
      <w:proofErr w:type="spellEnd"/>
      <w:r w:rsidRPr="00E171A9">
        <w:rPr>
          <w:rFonts w:ascii="Arial" w:eastAsia="Times New Roman" w:hAnsi="Arial" w:cs="Arial"/>
          <w:color w:val="222222"/>
          <w:sz w:val="20"/>
          <w:szCs w:val="20"/>
          <w:lang w:eastAsia="el-GR"/>
        </w:rPr>
        <w:t> (κατά λέξη: θα προσφέρω ευχαρίστηση, ικανοποίηση) φάρμακο που χορηγείται στον ασθενή για ψυχολογική του στήριξη παρά για τη θεραπεία της αρρώστιας του</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val="en-US" w:eastAsia="el-GR"/>
        </w:rPr>
      </w:pPr>
      <w:r w:rsidRPr="00E171A9">
        <w:rPr>
          <w:rFonts w:ascii="Arial" w:eastAsia="Times New Roman" w:hAnsi="Arial" w:cs="Arial"/>
          <w:b/>
          <w:bCs/>
          <w:color w:val="222222"/>
          <w:sz w:val="20"/>
          <w:szCs w:val="20"/>
          <w:lang w:val="en-US" w:eastAsia="el-GR"/>
        </w:rPr>
        <w:t>P.M. (Post Meridiem)</w:t>
      </w:r>
      <w:r w:rsidRPr="00E171A9">
        <w:rPr>
          <w:rFonts w:ascii="Arial" w:eastAsia="Times New Roman" w:hAnsi="Arial" w:cs="Arial"/>
          <w:color w:val="222222"/>
          <w:sz w:val="20"/>
          <w:szCs w:val="20"/>
          <w:lang w:val="en-US" w:eastAsia="el-GR"/>
        </w:rPr>
        <w:t> </w:t>
      </w:r>
      <w:r w:rsidRPr="00E171A9">
        <w:rPr>
          <w:rFonts w:ascii="Arial" w:eastAsia="Times New Roman" w:hAnsi="Arial" w:cs="Arial"/>
          <w:color w:val="222222"/>
          <w:sz w:val="20"/>
          <w:szCs w:val="20"/>
          <w:lang w:eastAsia="el-GR"/>
        </w:rPr>
        <w:t>μετά</w:t>
      </w:r>
      <w:r w:rsidRPr="00E171A9">
        <w:rPr>
          <w:rFonts w:ascii="Arial" w:eastAsia="Times New Roman" w:hAnsi="Arial" w:cs="Arial"/>
          <w:color w:val="222222"/>
          <w:sz w:val="20"/>
          <w:szCs w:val="20"/>
          <w:lang w:val="en-US" w:eastAsia="el-GR"/>
        </w:rPr>
        <w:t xml:space="preserve"> </w:t>
      </w:r>
      <w:proofErr w:type="spellStart"/>
      <w:r w:rsidRPr="00E171A9">
        <w:rPr>
          <w:rFonts w:ascii="Arial" w:eastAsia="Times New Roman" w:hAnsi="Arial" w:cs="Arial"/>
          <w:color w:val="222222"/>
          <w:sz w:val="20"/>
          <w:szCs w:val="20"/>
          <w:lang w:eastAsia="el-GR"/>
        </w:rPr>
        <w:t>μεσημβρίαν</w:t>
      </w:r>
      <w:proofErr w:type="spellEnd"/>
      <w:r w:rsidRPr="00E171A9">
        <w:rPr>
          <w:rFonts w:ascii="Arial" w:eastAsia="Times New Roman" w:hAnsi="Arial" w:cs="Arial"/>
          <w:color w:val="222222"/>
          <w:sz w:val="20"/>
          <w:szCs w:val="20"/>
          <w:lang w:val="en-US" w:eastAsia="el-GR"/>
        </w:rPr>
        <w:t xml:space="preserve"> (</w:t>
      </w:r>
      <w:r w:rsidRPr="00E171A9">
        <w:rPr>
          <w:rFonts w:ascii="Arial" w:eastAsia="Times New Roman" w:hAnsi="Arial" w:cs="Arial"/>
          <w:color w:val="222222"/>
          <w:sz w:val="20"/>
          <w:szCs w:val="20"/>
          <w:lang w:eastAsia="el-GR"/>
        </w:rPr>
        <w:t>μ</w:t>
      </w:r>
      <w:r w:rsidRPr="00E171A9">
        <w:rPr>
          <w:rFonts w:ascii="Arial" w:eastAsia="Times New Roman" w:hAnsi="Arial" w:cs="Arial"/>
          <w:color w:val="222222"/>
          <w:sz w:val="20"/>
          <w:szCs w:val="20"/>
          <w:lang w:val="en-US" w:eastAsia="el-GR"/>
        </w:rPr>
        <w:t>.</w:t>
      </w:r>
      <w:r w:rsidRPr="00E171A9">
        <w:rPr>
          <w:rFonts w:ascii="Arial" w:eastAsia="Times New Roman" w:hAnsi="Arial" w:cs="Arial"/>
          <w:color w:val="222222"/>
          <w:sz w:val="20"/>
          <w:szCs w:val="20"/>
          <w:lang w:eastAsia="el-GR"/>
        </w:rPr>
        <w:t>μ</w:t>
      </w:r>
      <w:r w:rsidRPr="00E171A9">
        <w:rPr>
          <w:rFonts w:ascii="Arial" w:eastAsia="Times New Roman" w:hAnsi="Arial" w:cs="Arial"/>
          <w:color w:val="222222"/>
          <w:sz w:val="20"/>
          <w:szCs w:val="20"/>
          <w:lang w:val="en-US" w:eastAsia="el-GR"/>
        </w:rPr>
        <w:t>.)</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primus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inter</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pares</w:t>
      </w:r>
      <w:proofErr w:type="spellEnd"/>
      <w:r w:rsidRPr="00E171A9">
        <w:rPr>
          <w:rFonts w:ascii="Arial" w:eastAsia="Times New Roman" w:hAnsi="Arial" w:cs="Arial"/>
          <w:color w:val="222222"/>
          <w:sz w:val="20"/>
          <w:szCs w:val="20"/>
          <w:lang w:eastAsia="el-GR"/>
        </w:rPr>
        <w:t> πρώτος μεταξύ ίσων</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prima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facie</w:t>
      </w:r>
      <w:proofErr w:type="spellEnd"/>
      <w:r w:rsidRPr="00E171A9">
        <w:rPr>
          <w:rFonts w:ascii="Arial" w:eastAsia="Times New Roman" w:hAnsi="Arial" w:cs="Arial"/>
          <w:color w:val="222222"/>
          <w:sz w:val="20"/>
          <w:szCs w:val="20"/>
          <w:lang w:eastAsia="el-GR"/>
        </w:rPr>
        <w:t> εκ πρώτης όψεως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scripta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manent</w:t>
      </w:r>
      <w:proofErr w:type="spellEnd"/>
      <w:r w:rsidRPr="00E171A9">
        <w:rPr>
          <w:rFonts w:ascii="Arial" w:eastAsia="Times New Roman" w:hAnsi="Arial" w:cs="Arial"/>
          <w:color w:val="222222"/>
          <w:sz w:val="20"/>
          <w:szCs w:val="20"/>
          <w:lang w:eastAsia="el-GR"/>
        </w:rPr>
        <w:t> τα γραπτά μένουν</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r w:rsidRPr="00E171A9">
        <w:rPr>
          <w:rFonts w:ascii="Arial" w:eastAsia="Times New Roman" w:hAnsi="Arial" w:cs="Arial"/>
          <w:b/>
          <w:bCs/>
          <w:color w:val="222222"/>
          <w:sz w:val="20"/>
          <w:szCs w:val="20"/>
          <w:lang w:eastAsia="el-GR"/>
        </w:rPr>
        <w:lastRenderedPageBreak/>
        <w:t>(</w:t>
      </w:r>
      <w:proofErr w:type="spellStart"/>
      <w:r w:rsidRPr="00E171A9">
        <w:rPr>
          <w:rFonts w:ascii="Arial" w:eastAsia="Times New Roman" w:hAnsi="Arial" w:cs="Arial"/>
          <w:b/>
          <w:bCs/>
          <w:color w:val="222222"/>
          <w:sz w:val="20"/>
          <w:szCs w:val="20"/>
          <w:lang w:eastAsia="el-GR"/>
        </w:rPr>
        <w:t>sic</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έτσι ακριβώς (γραμμένο, διατυπωμένο κ.λπ.). Βρίσκεται πάντα σε παρένθεση και δίνει έμφαση σε ένα στοιχείο του λόγου που πρέπει να προσέξει ο αναγνώστης, επειδή αυτό είναι εσφαλμένο, παράδοξο ή αδόκιμο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sine</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qua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non</w:t>
      </w:r>
      <w:proofErr w:type="spellEnd"/>
      <w:r w:rsidRPr="00E171A9">
        <w:rPr>
          <w:rFonts w:ascii="Arial" w:eastAsia="Times New Roman" w:hAnsi="Arial" w:cs="Arial"/>
          <w:color w:val="222222"/>
          <w:sz w:val="20"/>
          <w:szCs w:val="20"/>
          <w:lang w:eastAsia="el-GR"/>
        </w:rPr>
        <w:t xml:space="preserve"> (συχνά μαζί με τις λέξεις </w:t>
      </w:r>
      <w:proofErr w:type="spellStart"/>
      <w:r w:rsidRPr="00E171A9">
        <w:rPr>
          <w:rFonts w:ascii="Arial" w:eastAsia="Times New Roman" w:hAnsi="Arial" w:cs="Arial"/>
          <w:color w:val="222222"/>
          <w:sz w:val="20"/>
          <w:szCs w:val="20"/>
          <w:lang w:eastAsia="el-GR"/>
        </w:rPr>
        <w:t>conditio</w:t>
      </w:r>
      <w:proofErr w:type="spellEnd"/>
      <w:r w:rsidRPr="00E171A9">
        <w:rPr>
          <w:rFonts w:ascii="Arial" w:eastAsia="Times New Roman" w:hAnsi="Arial" w:cs="Arial"/>
          <w:color w:val="222222"/>
          <w:sz w:val="20"/>
          <w:szCs w:val="20"/>
          <w:lang w:eastAsia="el-GR"/>
        </w:rPr>
        <w:t xml:space="preserve">, </w:t>
      </w:r>
      <w:proofErr w:type="spellStart"/>
      <w:r w:rsidRPr="00E171A9">
        <w:rPr>
          <w:rFonts w:ascii="Arial" w:eastAsia="Times New Roman" w:hAnsi="Arial" w:cs="Arial"/>
          <w:color w:val="222222"/>
          <w:sz w:val="20"/>
          <w:szCs w:val="20"/>
          <w:lang w:eastAsia="el-GR"/>
        </w:rPr>
        <w:t>causa</w:t>
      </w:r>
      <w:proofErr w:type="spellEnd"/>
      <w:r w:rsidRPr="00E171A9">
        <w:rPr>
          <w:rFonts w:ascii="Arial" w:eastAsia="Times New Roman" w:hAnsi="Arial" w:cs="Arial"/>
          <w:color w:val="222222"/>
          <w:sz w:val="20"/>
          <w:szCs w:val="20"/>
          <w:lang w:eastAsia="el-GR"/>
        </w:rPr>
        <w:t>) (κατάσταση, αιτία) εκ των ων ουκ άνευ, αναγκαία προϋπόθεση</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s.o.s</w:t>
      </w:r>
      <w:proofErr w:type="spellEnd"/>
      <w:r w:rsidRPr="00E171A9">
        <w:rPr>
          <w:rFonts w:ascii="Arial" w:eastAsia="Times New Roman" w:hAnsi="Arial" w:cs="Arial"/>
          <w:b/>
          <w:bCs/>
          <w:color w:val="222222"/>
          <w:sz w:val="20"/>
          <w:szCs w:val="20"/>
          <w:lang w:eastAsia="el-GR"/>
        </w:rPr>
        <w:t>. (</w:t>
      </w:r>
      <w:proofErr w:type="spellStart"/>
      <w:r w:rsidRPr="00E171A9">
        <w:rPr>
          <w:rFonts w:ascii="Arial" w:eastAsia="Times New Roman" w:hAnsi="Arial" w:cs="Arial"/>
          <w:b/>
          <w:bCs/>
          <w:color w:val="222222"/>
          <w:sz w:val="20"/>
          <w:szCs w:val="20"/>
          <w:lang w:eastAsia="el-GR"/>
        </w:rPr>
        <w:t>si</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opus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sit</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αν χρειάζεται, αν υπάρχει ανάγκη</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status</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quo</w:t>
      </w:r>
      <w:proofErr w:type="spellEnd"/>
      <w:r w:rsidRPr="00E171A9">
        <w:rPr>
          <w:rFonts w:ascii="Arial" w:eastAsia="Times New Roman" w:hAnsi="Arial" w:cs="Arial"/>
          <w:color w:val="222222"/>
          <w:sz w:val="20"/>
          <w:szCs w:val="20"/>
          <w:lang w:eastAsia="el-GR"/>
        </w:rPr>
        <w:t> (κατά λέξη: η κατάσταση στην οποία…) η ισχύουσα κατάσταση</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sui</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generis</w:t>
      </w:r>
      <w:proofErr w:type="spellEnd"/>
      <w:r w:rsidRPr="00E171A9">
        <w:rPr>
          <w:rFonts w:ascii="Arial" w:eastAsia="Times New Roman" w:hAnsi="Arial" w:cs="Arial"/>
          <w:color w:val="222222"/>
          <w:sz w:val="20"/>
          <w:szCs w:val="20"/>
          <w:lang w:eastAsia="el-GR"/>
        </w:rPr>
        <w:t> (κατά λέξη: του δικού του γένους) ιδιόμορφος, ιδιότυπος. Λέγεται συνήθως ως χαρακτηρισμός προσώπων ή καταστάσεων που έχουν κάτι το ιδιαίτερο, ιδιότητα χαρακτηριστική των ίδιων και μόνο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tabula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rasa</w:t>
      </w:r>
      <w:proofErr w:type="spellEnd"/>
      <w:r w:rsidRPr="00E171A9">
        <w:rPr>
          <w:rFonts w:ascii="Arial" w:eastAsia="Times New Roman" w:hAnsi="Arial" w:cs="Arial"/>
          <w:color w:val="222222"/>
          <w:sz w:val="20"/>
          <w:szCs w:val="20"/>
          <w:lang w:eastAsia="el-GR"/>
        </w:rPr>
        <w:t xml:space="preserve"> (κατά λέξη: άγραφη πλάκα, </w:t>
      </w:r>
      <w:proofErr w:type="spellStart"/>
      <w:r w:rsidRPr="00E171A9">
        <w:rPr>
          <w:rFonts w:ascii="Arial" w:eastAsia="Times New Roman" w:hAnsi="Arial" w:cs="Arial"/>
          <w:color w:val="222222"/>
          <w:sz w:val="20"/>
          <w:szCs w:val="20"/>
          <w:lang w:eastAsia="el-GR"/>
        </w:rPr>
        <w:t>αποξεσμένος</w:t>
      </w:r>
      <w:proofErr w:type="spellEnd"/>
      <w:r w:rsidRPr="00E171A9">
        <w:rPr>
          <w:rFonts w:ascii="Arial" w:eastAsia="Times New Roman" w:hAnsi="Arial" w:cs="Arial"/>
          <w:color w:val="222222"/>
          <w:sz w:val="20"/>
          <w:szCs w:val="20"/>
          <w:lang w:eastAsia="el-GR"/>
        </w:rPr>
        <w:t>, σβησμένος πίνακας). Λέγεται για τον νου, που θεωρείται ως κάτι άγραφο, κενό, πριν γεμίσει με εντυπώσεις, γνώσεις, εμπειρίες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terra</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incognita</w:t>
      </w:r>
      <w:proofErr w:type="spellEnd"/>
      <w:r w:rsidRPr="00E171A9">
        <w:rPr>
          <w:rFonts w:ascii="Arial" w:eastAsia="Times New Roman" w:hAnsi="Arial" w:cs="Arial"/>
          <w:color w:val="222222"/>
          <w:sz w:val="20"/>
          <w:szCs w:val="20"/>
          <w:lang w:eastAsia="el-GR"/>
        </w:rPr>
        <w:t> άγνωστη γη, άγνωστος τόπος, άγνωστο θέμα, αντικείμενο</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urbi</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et</w:t>
      </w:r>
      <w:proofErr w:type="spellEnd"/>
      <w:r w:rsidRPr="00E171A9">
        <w:rPr>
          <w:rFonts w:ascii="Arial" w:eastAsia="Times New Roman" w:hAnsi="Arial" w:cs="Arial"/>
          <w:b/>
          <w:bCs/>
          <w:color w:val="222222"/>
          <w:sz w:val="20"/>
          <w:szCs w:val="20"/>
          <w:lang w:eastAsia="el-GR"/>
        </w:rPr>
        <w:t xml:space="preserve"> </w:t>
      </w:r>
      <w:proofErr w:type="spellStart"/>
      <w:r w:rsidRPr="00E171A9">
        <w:rPr>
          <w:rFonts w:ascii="Arial" w:eastAsia="Times New Roman" w:hAnsi="Arial" w:cs="Arial"/>
          <w:b/>
          <w:bCs/>
          <w:color w:val="222222"/>
          <w:sz w:val="20"/>
          <w:szCs w:val="20"/>
          <w:lang w:eastAsia="el-GR"/>
        </w:rPr>
        <w:t>orbi</w:t>
      </w:r>
      <w:proofErr w:type="spellEnd"/>
      <w:r w:rsidRPr="00E171A9">
        <w:rPr>
          <w:rFonts w:ascii="Arial" w:eastAsia="Times New Roman" w:hAnsi="Arial" w:cs="Arial"/>
          <w:color w:val="222222"/>
          <w:sz w:val="20"/>
          <w:szCs w:val="20"/>
          <w:lang w:eastAsia="el-GR"/>
        </w:rPr>
        <w:t> στην πόλη και στην οικουμένη, στην πόλη και σε ολόκληρο τον κόσμο, δηλαδή παντού</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verbatim</w:t>
      </w:r>
      <w:proofErr w:type="spellEnd"/>
      <w:r w:rsidRPr="00E171A9">
        <w:rPr>
          <w:rFonts w:ascii="Arial" w:eastAsia="Times New Roman" w:hAnsi="Arial" w:cs="Arial"/>
          <w:color w:val="222222"/>
          <w:sz w:val="20"/>
          <w:szCs w:val="20"/>
          <w:lang w:eastAsia="el-GR"/>
        </w:rPr>
        <w:t> κατά λέξη, ακριβώς</w:t>
      </w:r>
    </w:p>
    <w:p w:rsidR="00E171A9" w:rsidRPr="00E171A9" w:rsidRDefault="00E171A9" w:rsidP="00E171A9">
      <w:pPr>
        <w:numPr>
          <w:ilvl w:val="0"/>
          <w:numId w:val="1"/>
        </w:numPr>
        <w:shd w:val="clear" w:color="auto" w:fill="FFFFFF"/>
        <w:spacing w:before="100" w:beforeAutospacing="1" w:after="0" w:line="240" w:lineRule="auto"/>
        <w:ind w:left="1035"/>
        <w:rPr>
          <w:rFonts w:ascii="Arial" w:eastAsia="Times New Roman" w:hAnsi="Arial" w:cs="Arial"/>
          <w:color w:val="222222"/>
          <w:sz w:val="20"/>
          <w:szCs w:val="20"/>
          <w:lang w:eastAsia="el-GR"/>
        </w:rPr>
      </w:pPr>
      <w:proofErr w:type="spellStart"/>
      <w:r w:rsidRPr="00E171A9">
        <w:rPr>
          <w:rFonts w:ascii="Arial" w:eastAsia="Times New Roman" w:hAnsi="Arial" w:cs="Arial"/>
          <w:b/>
          <w:bCs/>
          <w:color w:val="222222"/>
          <w:sz w:val="20"/>
          <w:szCs w:val="20"/>
          <w:lang w:eastAsia="el-GR"/>
        </w:rPr>
        <w:t>vs</w:t>
      </w:r>
      <w:proofErr w:type="spellEnd"/>
      <w:r w:rsidRPr="00E171A9">
        <w:rPr>
          <w:rFonts w:ascii="Arial" w:eastAsia="Times New Roman" w:hAnsi="Arial" w:cs="Arial"/>
          <w:b/>
          <w:bCs/>
          <w:color w:val="222222"/>
          <w:sz w:val="20"/>
          <w:szCs w:val="20"/>
          <w:lang w:eastAsia="el-GR"/>
        </w:rPr>
        <w:t>. (</w:t>
      </w:r>
      <w:proofErr w:type="spellStart"/>
      <w:r w:rsidRPr="00E171A9">
        <w:rPr>
          <w:rFonts w:ascii="Arial" w:eastAsia="Times New Roman" w:hAnsi="Arial" w:cs="Arial"/>
          <w:b/>
          <w:bCs/>
          <w:color w:val="222222"/>
          <w:sz w:val="20"/>
          <w:szCs w:val="20"/>
          <w:lang w:eastAsia="el-GR"/>
        </w:rPr>
        <w:t>versus</w:t>
      </w:r>
      <w:proofErr w:type="spellEnd"/>
      <w:r w:rsidRPr="00E171A9">
        <w:rPr>
          <w:rFonts w:ascii="Arial" w:eastAsia="Times New Roman" w:hAnsi="Arial" w:cs="Arial"/>
          <w:b/>
          <w:bCs/>
          <w:color w:val="222222"/>
          <w:sz w:val="20"/>
          <w:szCs w:val="20"/>
          <w:lang w:eastAsia="el-GR"/>
        </w:rPr>
        <w:t>)</w:t>
      </w:r>
      <w:r w:rsidRPr="00E171A9">
        <w:rPr>
          <w:rFonts w:ascii="Arial" w:eastAsia="Times New Roman" w:hAnsi="Arial" w:cs="Arial"/>
          <w:color w:val="222222"/>
          <w:sz w:val="20"/>
          <w:szCs w:val="20"/>
          <w:lang w:eastAsia="el-GR"/>
        </w:rPr>
        <w:t> εναντίον (κάποιου)</w:t>
      </w:r>
    </w:p>
    <w:p w:rsidR="00D14CF5" w:rsidRPr="00E171A9" w:rsidRDefault="00A41865" w:rsidP="00E171A9">
      <w:pPr>
        <w:spacing w:after="0"/>
        <w:rPr>
          <w:rFonts w:ascii="Arial" w:hAnsi="Arial" w:cs="Arial"/>
          <w:sz w:val="20"/>
          <w:szCs w:val="20"/>
        </w:rPr>
      </w:pPr>
    </w:p>
    <w:sectPr w:rsidR="00D14CF5" w:rsidRPr="00E171A9" w:rsidSect="00EC16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865" w:rsidRDefault="00A41865" w:rsidP="00E171A9">
      <w:pPr>
        <w:spacing w:after="0" w:line="240" w:lineRule="auto"/>
      </w:pPr>
      <w:r>
        <w:separator/>
      </w:r>
    </w:p>
  </w:endnote>
  <w:endnote w:type="continuationSeparator" w:id="0">
    <w:p w:rsidR="00A41865" w:rsidRDefault="00A41865" w:rsidP="00E17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A9" w:rsidRDefault="00E171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66"/>
      <w:docPartObj>
        <w:docPartGallery w:val="Page Numbers (Bottom of Page)"/>
        <w:docPartUnique/>
      </w:docPartObj>
    </w:sdtPr>
    <w:sdtContent>
      <w:p w:rsidR="00E171A9" w:rsidRDefault="00E171A9">
        <w:pPr>
          <w:pStyle w:val="a5"/>
          <w:jc w:val="center"/>
        </w:pPr>
        <w:r>
          <w:fldChar w:fldCharType="begin"/>
        </w:r>
        <w:r>
          <w:instrText xml:space="preserve"> PAGE   \* MERGEFORMAT </w:instrText>
        </w:r>
        <w:r>
          <w:fldChar w:fldCharType="separate"/>
        </w:r>
        <w:r>
          <w:rPr>
            <w:noProof/>
          </w:rPr>
          <w:t>2</w:t>
        </w:r>
        <w:r>
          <w:fldChar w:fldCharType="end"/>
        </w:r>
      </w:p>
    </w:sdtContent>
  </w:sdt>
  <w:p w:rsidR="00E171A9" w:rsidRDefault="00E171A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A9" w:rsidRDefault="00E171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865" w:rsidRDefault="00A41865" w:rsidP="00E171A9">
      <w:pPr>
        <w:spacing w:after="0" w:line="240" w:lineRule="auto"/>
      </w:pPr>
      <w:r>
        <w:separator/>
      </w:r>
    </w:p>
  </w:footnote>
  <w:footnote w:type="continuationSeparator" w:id="0">
    <w:p w:rsidR="00A41865" w:rsidRDefault="00A41865" w:rsidP="00E17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A9" w:rsidRDefault="00E171A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A9" w:rsidRDefault="00E171A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A9" w:rsidRDefault="00E171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92F08"/>
    <w:multiLevelType w:val="multilevel"/>
    <w:tmpl w:val="31A8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71A9"/>
    <w:rsid w:val="00225E1E"/>
    <w:rsid w:val="00282D76"/>
    <w:rsid w:val="00696464"/>
    <w:rsid w:val="00A41865"/>
    <w:rsid w:val="00C72F40"/>
    <w:rsid w:val="00CB4C74"/>
    <w:rsid w:val="00DB013E"/>
    <w:rsid w:val="00E171A9"/>
    <w:rsid w:val="00EC1672"/>
    <w:rsid w:val="00F10774"/>
    <w:rsid w:val="00FC34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71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171A9"/>
    <w:rPr>
      <w:b/>
      <w:bCs/>
    </w:rPr>
  </w:style>
  <w:style w:type="paragraph" w:styleId="a4">
    <w:name w:val="header"/>
    <w:basedOn w:val="a"/>
    <w:link w:val="Char"/>
    <w:uiPriority w:val="99"/>
    <w:semiHidden/>
    <w:unhideWhenUsed/>
    <w:rsid w:val="00E171A9"/>
    <w:pPr>
      <w:tabs>
        <w:tab w:val="center" w:pos="4153"/>
        <w:tab w:val="right" w:pos="8306"/>
      </w:tabs>
      <w:spacing w:after="0" w:line="240" w:lineRule="auto"/>
    </w:pPr>
  </w:style>
  <w:style w:type="character" w:customStyle="1" w:styleId="Char">
    <w:name w:val="Κεφαλίδα Char"/>
    <w:basedOn w:val="a0"/>
    <w:link w:val="a4"/>
    <w:uiPriority w:val="99"/>
    <w:semiHidden/>
    <w:rsid w:val="00E171A9"/>
  </w:style>
  <w:style w:type="paragraph" w:styleId="a5">
    <w:name w:val="footer"/>
    <w:basedOn w:val="a"/>
    <w:link w:val="Char0"/>
    <w:uiPriority w:val="99"/>
    <w:unhideWhenUsed/>
    <w:rsid w:val="00E171A9"/>
    <w:pPr>
      <w:tabs>
        <w:tab w:val="center" w:pos="4153"/>
        <w:tab w:val="right" w:pos="8306"/>
      </w:tabs>
      <w:spacing w:after="0" w:line="240" w:lineRule="auto"/>
    </w:pPr>
  </w:style>
  <w:style w:type="character" w:customStyle="1" w:styleId="Char0">
    <w:name w:val="Υποσέλιδο Char"/>
    <w:basedOn w:val="a0"/>
    <w:link w:val="a5"/>
    <w:uiPriority w:val="99"/>
    <w:rsid w:val="00E171A9"/>
  </w:style>
</w:styles>
</file>

<file path=word/webSettings.xml><?xml version="1.0" encoding="utf-8"?>
<w:webSettings xmlns:r="http://schemas.openxmlformats.org/officeDocument/2006/relationships" xmlns:w="http://schemas.openxmlformats.org/wordprocessingml/2006/main">
  <w:divs>
    <w:div w:id="1796632456">
      <w:bodyDiv w:val="1"/>
      <w:marLeft w:val="0"/>
      <w:marRight w:val="0"/>
      <w:marTop w:val="0"/>
      <w:marBottom w:val="0"/>
      <w:divBdr>
        <w:top w:val="none" w:sz="0" w:space="0" w:color="auto"/>
        <w:left w:val="none" w:sz="0" w:space="0" w:color="auto"/>
        <w:bottom w:val="none" w:sz="0" w:space="0" w:color="auto"/>
        <w:right w:val="none" w:sz="0" w:space="0" w:color="auto"/>
      </w:divBdr>
      <w:divsChild>
        <w:div w:id="165561752">
          <w:marLeft w:val="0"/>
          <w:marRight w:val="0"/>
          <w:marTop w:val="0"/>
          <w:marBottom w:val="0"/>
          <w:divBdr>
            <w:top w:val="none" w:sz="0" w:space="0" w:color="auto"/>
            <w:left w:val="none" w:sz="0" w:space="0" w:color="auto"/>
            <w:bottom w:val="none" w:sz="0" w:space="0" w:color="auto"/>
            <w:right w:val="none" w:sz="0" w:space="0" w:color="auto"/>
          </w:divBdr>
          <w:divsChild>
            <w:div w:id="2126190877">
              <w:marLeft w:val="0"/>
              <w:marRight w:val="0"/>
              <w:marTop w:val="0"/>
              <w:marBottom w:val="0"/>
              <w:divBdr>
                <w:top w:val="none" w:sz="0" w:space="0" w:color="auto"/>
                <w:left w:val="none" w:sz="0" w:space="0" w:color="auto"/>
                <w:bottom w:val="none" w:sz="0" w:space="0" w:color="auto"/>
                <w:right w:val="none" w:sz="0" w:space="0" w:color="auto"/>
              </w:divBdr>
              <w:divsChild>
                <w:div w:id="1041710911">
                  <w:marLeft w:val="0"/>
                  <w:marRight w:val="0"/>
                  <w:marTop w:val="0"/>
                  <w:marBottom w:val="0"/>
                  <w:divBdr>
                    <w:top w:val="none" w:sz="0" w:space="0" w:color="auto"/>
                    <w:left w:val="none" w:sz="0" w:space="0" w:color="auto"/>
                    <w:bottom w:val="none" w:sz="0" w:space="0" w:color="auto"/>
                    <w:right w:val="none" w:sz="0" w:space="0" w:color="auto"/>
                  </w:divBdr>
                  <w:divsChild>
                    <w:div w:id="188183178">
                      <w:marLeft w:val="0"/>
                      <w:marRight w:val="0"/>
                      <w:marTop w:val="0"/>
                      <w:marBottom w:val="0"/>
                      <w:divBdr>
                        <w:top w:val="none" w:sz="0" w:space="0" w:color="auto"/>
                        <w:left w:val="none" w:sz="0" w:space="0" w:color="auto"/>
                        <w:bottom w:val="none" w:sz="0" w:space="0" w:color="auto"/>
                        <w:right w:val="none" w:sz="0" w:space="0" w:color="auto"/>
                      </w:divBdr>
                      <w:divsChild>
                        <w:div w:id="645089258">
                          <w:marLeft w:val="0"/>
                          <w:marRight w:val="0"/>
                          <w:marTop w:val="0"/>
                          <w:marBottom w:val="0"/>
                          <w:divBdr>
                            <w:top w:val="none" w:sz="0" w:space="0" w:color="auto"/>
                            <w:left w:val="none" w:sz="0" w:space="0" w:color="auto"/>
                            <w:bottom w:val="none" w:sz="0" w:space="0" w:color="auto"/>
                            <w:right w:val="none" w:sz="0" w:space="0" w:color="auto"/>
                          </w:divBdr>
                          <w:divsChild>
                            <w:div w:id="1321689900">
                              <w:marLeft w:val="0"/>
                              <w:marRight w:val="0"/>
                              <w:marTop w:val="0"/>
                              <w:marBottom w:val="0"/>
                              <w:divBdr>
                                <w:top w:val="none" w:sz="0" w:space="0" w:color="auto"/>
                                <w:left w:val="none" w:sz="0" w:space="0" w:color="auto"/>
                                <w:bottom w:val="none" w:sz="0" w:space="0" w:color="auto"/>
                                <w:right w:val="none" w:sz="0" w:space="0" w:color="auto"/>
                              </w:divBdr>
                            </w:div>
                            <w:div w:id="20901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3252</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cp:lastPrinted>2022-10-21T09:06:00Z</cp:lastPrinted>
  <dcterms:created xsi:type="dcterms:W3CDTF">2022-10-21T09:06:00Z</dcterms:created>
  <dcterms:modified xsi:type="dcterms:W3CDTF">2022-10-21T09:07:00Z</dcterms:modified>
</cp:coreProperties>
</file>