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99F63" w14:textId="77777777" w:rsidR="005649E7" w:rsidRPr="00120D15" w:rsidRDefault="005649E7" w:rsidP="00537B43">
      <w:pPr>
        <w:pStyle w:val="a3"/>
        <w:autoSpaceDE w:val="0"/>
        <w:autoSpaceDN w:val="0"/>
        <w:adjustRightInd w:val="0"/>
        <w:spacing w:after="0" w:line="240" w:lineRule="auto"/>
        <w:ind w:left="-567" w:right="-766"/>
        <w:jc w:val="both"/>
        <w:rPr>
          <w:rFonts w:ascii="Times New Roman" w:hAnsi="Times New Roman" w:cs="Times New Roman"/>
          <w:sz w:val="24"/>
          <w:szCs w:val="24"/>
        </w:rPr>
      </w:pPr>
      <w:r w:rsidRPr="00120D15">
        <w:rPr>
          <w:rFonts w:ascii="Times New Roman" w:hAnsi="Times New Roman" w:cs="Times New Roman"/>
          <w:sz w:val="24"/>
          <w:szCs w:val="24"/>
        </w:rPr>
        <w:t xml:space="preserve">Με βάση τις ιστορικές σας γνώσεις και αντλώντας στοιχεία από τις πηγές που σας δίνονται, να απαντήσετε στα παρακάτω ερωτήματα: </w:t>
      </w:r>
    </w:p>
    <w:p w14:paraId="10D48954" w14:textId="5DE52C9E" w:rsidR="005649E7" w:rsidRPr="006753D4" w:rsidRDefault="00AC6D93" w:rsidP="00537B43">
      <w:pPr>
        <w:autoSpaceDE w:val="0"/>
        <w:autoSpaceDN w:val="0"/>
        <w:adjustRightInd w:val="0"/>
        <w:spacing w:after="0" w:line="240" w:lineRule="auto"/>
        <w:ind w:left="-567" w:right="-766"/>
        <w:jc w:val="both"/>
        <w:rPr>
          <w:rFonts w:ascii="Times New Roman" w:hAnsi="Times New Roman" w:cs="Times New Roman"/>
          <w:sz w:val="24"/>
          <w:szCs w:val="24"/>
        </w:rPr>
      </w:pPr>
      <w:r w:rsidRPr="00AC6D93">
        <w:rPr>
          <w:rFonts w:ascii="Times New Roman" w:hAnsi="Times New Roman" w:cs="Times New Roman"/>
          <w:b/>
          <w:bCs/>
          <w:sz w:val="24"/>
          <w:szCs w:val="24"/>
        </w:rPr>
        <w:t>α)</w:t>
      </w:r>
      <w:r>
        <w:rPr>
          <w:rFonts w:ascii="Times New Roman" w:hAnsi="Times New Roman" w:cs="Times New Roman"/>
          <w:sz w:val="24"/>
          <w:szCs w:val="24"/>
        </w:rPr>
        <w:t xml:space="preserve"> </w:t>
      </w:r>
      <w:r w:rsidR="005649E7" w:rsidRPr="006753D4">
        <w:rPr>
          <w:rFonts w:ascii="Times New Roman" w:hAnsi="Times New Roman" w:cs="Times New Roman"/>
          <w:sz w:val="24"/>
          <w:szCs w:val="24"/>
        </w:rPr>
        <w:t xml:space="preserve">Ποια ήταν η πορεία ανάπτυξης της ελληνικής βιομηχανίας </w:t>
      </w:r>
      <w:r w:rsidR="005649E7">
        <w:rPr>
          <w:rFonts w:ascii="Times New Roman" w:hAnsi="Times New Roman" w:cs="Times New Roman"/>
          <w:sz w:val="24"/>
          <w:szCs w:val="24"/>
        </w:rPr>
        <w:t xml:space="preserve">κατά το 19ο αιώνα </w:t>
      </w:r>
      <w:r w:rsidR="005649E7" w:rsidRPr="006753D4">
        <w:rPr>
          <w:rFonts w:ascii="Times New Roman" w:hAnsi="Times New Roman" w:cs="Times New Roman"/>
          <w:sz w:val="24"/>
          <w:szCs w:val="24"/>
        </w:rPr>
        <w:t>και για ποιους λόγους υπήρξε υποτονική μέχρι το 1912-13;</w:t>
      </w:r>
    </w:p>
    <w:p w14:paraId="2B665F4D" w14:textId="25628E8C" w:rsidR="005649E7" w:rsidRPr="006753D4" w:rsidRDefault="00AC6D93" w:rsidP="00537B43">
      <w:pPr>
        <w:pStyle w:val="Standard"/>
        <w:ind w:left="-567" w:right="-766"/>
        <w:jc w:val="both"/>
        <w:rPr>
          <w:rFonts w:ascii="Times New Roman" w:hAnsi="Times New Roman" w:cs="Times New Roman"/>
        </w:rPr>
      </w:pPr>
      <w:r w:rsidRPr="00AC6D93">
        <w:rPr>
          <w:rFonts w:ascii="Times New Roman" w:hAnsi="Times New Roman" w:cs="Times New Roman"/>
          <w:b/>
          <w:bCs/>
        </w:rPr>
        <w:t>β)</w:t>
      </w:r>
      <w:r w:rsidR="005649E7" w:rsidRPr="006753D4">
        <w:rPr>
          <w:rFonts w:ascii="Times New Roman" w:hAnsi="Times New Roman" w:cs="Times New Roman"/>
        </w:rPr>
        <w:t xml:space="preserve"> Σε ποιους τομείς αναπτύχθηκε η ελληνική βιομηχανία τα πρώτα χρόνια μετά την Ανεξαρτησία και σε ποιους στα τέλη του 19ου αιώνα και στις αρχές του 20ού;</w:t>
      </w:r>
    </w:p>
    <w:p w14:paraId="3640A424" w14:textId="6A5B3751" w:rsidR="005649E7" w:rsidRPr="006753D4" w:rsidRDefault="005649E7" w:rsidP="00537B43">
      <w:pPr>
        <w:pStyle w:val="Standard"/>
        <w:ind w:left="-567" w:right="-766"/>
        <w:jc w:val="both"/>
        <w:rPr>
          <w:rFonts w:ascii="Times New Roman" w:hAnsi="Times New Roman" w:cs="Times New Roman"/>
        </w:rPr>
      </w:pPr>
      <w:r w:rsidRPr="006753D4">
        <w:rPr>
          <w:rFonts w:ascii="Times New Roman" w:hAnsi="Times New Roman" w:cs="Times New Roman"/>
        </w:rPr>
        <w:tab/>
      </w:r>
      <w:r w:rsidRPr="006753D4">
        <w:rPr>
          <w:rFonts w:ascii="Times New Roman" w:hAnsi="Times New Roman" w:cs="Times New Roman"/>
        </w:rPr>
        <w:tab/>
      </w:r>
      <w:r w:rsidRPr="006753D4">
        <w:rPr>
          <w:rFonts w:ascii="Times New Roman" w:hAnsi="Times New Roman" w:cs="Times New Roman"/>
        </w:rPr>
        <w:tab/>
      </w:r>
      <w:r w:rsidRPr="006753D4">
        <w:rPr>
          <w:rFonts w:ascii="Times New Roman" w:hAnsi="Times New Roman" w:cs="Times New Roman"/>
        </w:rPr>
        <w:tab/>
      </w:r>
      <w:r w:rsidRPr="006753D4">
        <w:rPr>
          <w:rFonts w:ascii="Times New Roman" w:hAnsi="Times New Roman" w:cs="Times New Roman"/>
        </w:rPr>
        <w:tab/>
      </w:r>
      <w:r w:rsidRPr="006753D4">
        <w:rPr>
          <w:rFonts w:ascii="Times New Roman" w:hAnsi="Times New Roman" w:cs="Times New Roman"/>
        </w:rPr>
        <w:tab/>
      </w:r>
      <w:r w:rsidRPr="006753D4">
        <w:rPr>
          <w:rFonts w:ascii="Times New Roman" w:hAnsi="Times New Roman" w:cs="Times New Roman"/>
        </w:rPr>
        <w:tab/>
      </w:r>
      <w:r w:rsidRPr="006753D4">
        <w:rPr>
          <w:rFonts w:ascii="Times New Roman" w:hAnsi="Times New Roman" w:cs="Times New Roman"/>
        </w:rPr>
        <w:tab/>
      </w:r>
      <w:r w:rsidRPr="006753D4">
        <w:rPr>
          <w:rFonts w:ascii="Times New Roman" w:hAnsi="Times New Roman" w:cs="Times New Roman"/>
        </w:rPr>
        <w:tab/>
      </w:r>
    </w:p>
    <w:p w14:paraId="3F940F1B" w14:textId="77CA3382" w:rsidR="005649E7" w:rsidRPr="006753D4" w:rsidRDefault="005649E7" w:rsidP="00537B43">
      <w:pPr>
        <w:pStyle w:val="Standard"/>
        <w:ind w:left="-567" w:right="-766"/>
        <w:jc w:val="both"/>
        <w:rPr>
          <w:rFonts w:ascii="Times New Roman" w:hAnsi="Times New Roman" w:cs="Times New Roman"/>
        </w:rPr>
      </w:pPr>
      <w:r>
        <w:rPr>
          <w:rFonts w:ascii="Times New Roman" w:hAnsi="Times New Roman" w:cs="Times New Roman"/>
          <w:b/>
        </w:rPr>
        <w:t>Πηγή 1</w:t>
      </w:r>
      <w:r w:rsidR="00AC6D93">
        <w:rPr>
          <w:rFonts w:ascii="Times New Roman" w:hAnsi="Times New Roman" w:cs="Times New Roman"/>
          <w:b/>
        </w:rPr>
        <w:t xml:space="preserve">. </w:t>
      </w:r>
      <w:r w:rsidRPr="006753D4">
        <w:rPr>
          <w:rFonts w:ascii="Times New Roman" w:hAnsi="Times New Roman" w:cs="Times New Roman"/>
        </w:rPr>
        <w:t xml:space="preserve">[...] Η ανάπτυξη της βιομηχανίας ήταν γενικά πολύ αργή και ακόμα και στις αρχές του  αιώνα μας </w:t>
      </w:r>
      <w:r w:rsidRPr="006753D4">
        <w:rPr>
          <w:rFonts w:ascii="Times New Roman" w:hAnsi="Times New Roman" w:cs="Times New Roman"/>
          <w:i/>
        </w:rPr>
        <w:t xml:space="preserve">(σημείωση: ο ιστορικός αναφέρεται στον 20ό αιώνα) </w:t>
      </w:r>
      <w:r w:rsidRPr="006753D4">
        <w:rPr>
          <w:rFonts w:ascii="Times New Roman" w:hAnsi="Times New Roman" w:cs="Times New Roman"/>
        </w:rPr>
        <w:t xml:space="preserve">υπήρχαν ελάχιστοι βιομηχανικοί εργάτες. Αν λοιπόν η </w:t>
      </w:r>
      <w:proofErr w:type="spellStart"/>
      <w:r w:rsidRPr="006753D4">
        <w:rPr>
          <w:rFonts w:ascii="Times New Roman" w:hAnsi="Times New Roman" w:cs="Times New Roman"/>
        </w:rPr>
        <w:t>αργόρυθμη</w:t>
      </w:r>
      <w:proofErr w:type="spellEnd"/>
      <w:r w:rsidRPr="006753D4">
        <w:rPr>
          <w:rFonts w:ascii="Times New Roman" w:hAnsi="Times New Roman" w:cs="Times New Roman"/>
        </w:rPr>
        <w:t xml:space="preserve"> αυτή πορεία εξηγείται από την έλλειψη επαρκών κεφαλαίων (για την περίοδο πριν από το 1880), για το επόμενο διάστημα το θέμα περιπλέκεται: παρά τα σημαντικά ποσά που εισρέουν για τη συγκρότηση της αναγκαίας τεχνικής υποδομής, παρά την ανάπτυξη του τραπεζικού συστήματος και τον πολλαπλασιασμό της χρηματικής ρευστότητας, οι βιομηχανικές επενδύσεις παραμένουν σχετικά περιορισμένες. Δίχως να έχουμε την πρόθεση να διερευνήσουμε σε βάθος το πρόβλημα, είναι βέβαιο ότι η νοοτροπία βραχυπρόθεσμης κερδοσκοπίας, που συνοδεύει τον αντιπαραγωγικό προσανατολισμό αυτής της πρώτης χρηματιστικής αστικής τάξης, μια νοοτροπία από την οποία επηρεάστηκαν άφευκτα και οι σημαντικότερες αυτόχθονες οικονομικές δυνάμεις, αποτελεί την άλλη όψη της γενικότερης επιφυλακτικότητας του συνόλου της ελληνικής αστικής τάξης προς τις βιομηχανικές επενδύσεις. </w:t>
      </w:r>
      <w:r>
        <w:rPr>
          <w:rFonts w:ascii="Times New Roman" w:hAnsi="Times New Roman" w:cs="Times New Roman"/>
        </w:rPr>
        <w:t>[…]</w:t>
      </w:r>
    </w:p>
    <w:p w14:paraId="2E145846" w14:textId="77777777" w:rsidR="005649E7" w:rsidRPr="006753D4" w:rsidRDefault="005649E7" w:rsidP="00537B43">
      <w:pPr>
        <w:pStyle w:val="Standard"/>
        <w:ind w:left="-567" w:right="-766"/>
        <w:jc w:val="both"/>
        <w:rPr>
          <w:rFonts w:ascii="Times New Roman" w:hAnsi="Times New Roman" w:cs="Times New Roman"/>
        </w:rPr>
      </w:pPr>
    </w:p>
    <w:p w14:paraId="5D8B4A9F" w14:textId="2A18B588" w:rsidR="005649E7" w:rsidRPr="006753D4" w:rsidRDefault="005649E7" w:rsidP="00537B43">
      <w:pPr>
        <w:pStyle w:val="Standard"/>
        <w:ind w:left="-567" w:right="-766"/>
        <w:jc w:val="both"/>
        <w:rPr>
          <w:rFonts w:ascii="Times New Roman" w:hAnsi="Times New Roman" w:cs="Times New Roman"/>
          <w:i/>
        </w:rPr>
      </w:pPr>
      <w:r w:rsidRPr="006753D4">
        <w:rPr>
          <w:rFonts w:ascii="Times New Roman" w:hAnsi="Times New Roman" w:cs="Times New Roman"/>
          <w:i/>
        </w:rPr>
        <w:t xml:space="preserve">Κ. Τσουκαλάς, Εξάρτηση και αναπαραγωγή – Ο κοινωνικός ρόλος των εκπαιδευτικών μηχανισμών στην Ελλάδα (1830-1922), σ. 97-98   </w:t>
      </w:r>
    </w:p>
    <w:p w14:paraId="43BAA3C2" w14:textId="77777777" w:rsidR="005649E7" w:rsidRPr="006753D4" w:rsidRDefault="005649E7" w:rsidP="00537B43">
      <w:pPr>
        <w:pStyle w:val="Standard"/>
        <w:ind w:left="-567" w:right="-766"/>
        <w:jc w:val="both"/>
        <w:rPr>
          <w:rFonts w:ascii="Times New Roman" w:hAnsi="Times New Roman" w:cs="Times New Roman"/>
        </w:rPr>
      </w:pPr>
    </w:p>
    <w:p w14:paraId="7420A026" w14:textId="08849466" w:rsidR="005649E7" w:rsidRPr="006753D4" w:rsidRDefault="005649E7" w:rsidP="00537B43">
      <w:pPr>
        <w:pStyle w:val="Standard"/>
        <w:ind w:left="-567" w:right="-766"/>
        <w:jc w:val="both"/>
        <w:rPr>
          <w:rFonts w:ascii="Times New Roman" w:hAnsi="Times New Roman" w:cs="Times New Roman"/>
        </w:rPr>
      </w:pPr>
      <w:r>
        <w:rPr>
          <w:rFonts w:ascii="Times New Roman" w:hAnsi="Times New Roman" w:cs="Times New Roman"/>
          <w:b/>
        </w:rPr>
        <w:t>Πηγή 2</w:t>
      </w:r>
      <w:r w:rsidR="00AC6D93">
        <w:rPr>
          <w:rFonts w:ascii="Times New Roman" w:hAnsi="Times New Roman" w:cs="Times New Roman"/>
          <w:b/>
        </w:rPr>
        <w:t xml:space="preserve">. </w:t>
      </w:r>
      <w:r w:rsidRPr="006753D4">
        <w:rPr>
          <w:rFonts w:ascii="Times New Roman" w:hAnsi="Times New Roman" w:cs="Times New Roman"/>
        </w:rPr>
        <w:t>Μεταξύ 1875 και 1889 παρατηρείται μια αύξηση από 95 σε 145 εργοστάσια. Αλλά από τις 50 νέες μονάδες, οι 44 ήταν αλευρόμυλοι και οι 4 ελαιοτριβεία. Επιπλέον, οι περισσότερες εξυπηρετούσαν τη σιτοπαραγωγή της Θεσσαλίας και της Άρτας και πολλές «προσαρτήθηκαν» στην Ελλάδα, μαζί με τις επαρχίες αυτές το 1881. Επομένως, η αύξηση δε δείχνει εκβιομηχάνιση: απλώς κατοπτρίζει την εδαφική επέκταση της χώρας και την αντίστοιχη αύξηση του πληθυσμού.</w:t>
      </w:r>
    </w:p>
    <w:p w14:paraId="22ACCFB0" w14:textId="77777777" w:rsidR="005649E7" w:rsidRPr="006753D4" w:rsidRDefault="005649E7" w:rsidP="00537B43">
      <w:pPr>
        <w:pStyle w:val="Standard"/>
        <w:ind w:left="-567" w:right="-766"/>
        <w:jc w:val="both"/>
        <w:rPr>
          <w:rFonts w:ascii="Times New Roman" w:hAnsi="Times New Roman" w:cs="Times New Roman"/>
        </w:rPr>
      </w:pPr>
    </w:p>
    <w:p w14:paraId="5AA84C68" w14:textId="77777777" w:rsidR="005649E7" w:rsidRDefault="005649E7" w:rsidP="00537B43">
      <w:pPr>
        <w:pStyle w:val="Standard"/>
        <w:ind w:left="-567" w:right="-766"/>
        <w:jc w:val="both"/>
        <w:rPr>
          <w:rFonts w:ascii="Times New Roman" w:hAnsi="Times New Roman" w:cs="Times New Roman"/>
          <w:i/>
        </w:rPr>
      </w:pPr>
      <w:r w:rsidRPr="006753D4">
        <w:rPr>
          <w:rFonts w:ascii="Times New Roman" w:hAnsi="Times New Roman" w:cs="Times New Roman"/>
          <w:i/>
        </w:rPr>
        <w:t xml:space="preserve">Γ. </w:t>
      </w:r>
      <w:proofErr w:type="spellStart"/>
      <w:r w:rsidRPr="006753D4">
        <w:rPr>
          <w:rFonts w:ascii="Times New Roman" w:hAnsi="Times New Roman" w:cs="Times New Roman"/>
          <w:i/>
        </w:rPr>
        <w:t>Δερτιλής</w:t>
      </w:r>
      <w:proofErr w:type="spellEnd"/>
      <w:r w:rsidRPr="006753D4">
        <w:rPr>
          <w:rFonts w:ascii="Times New Roman" w:hAnsi="Times New Roman" w:cs="Times New Roman"/>
          <w:i/>
        </w:rPr>
        <w:t>, Κοινωνικός μετασχηματισμός και στρατιωτική επέμβαση, σ. 89-90</w:t>
      </w:r>
    </w:p>
    <w:p w14:paraId="6C8AB253" w14:textId="77777777" w:rsidR="001D7177" w:rsidRDefault="001D7177" w:rsidP="00537B43">
      <w:pPr>
        <w:pStyle w:val="Standard"/>
        <w:ind w:left="-567" w:right="-766"/>
        <w:jc w:val="both"/>
        <w:rPr>
          <w:rFonts w:ascii="Times New Roman" w:hAnsi="Times New Roman" w:cs="Times New Roman"/>
          <w:i/>
        </w:rPr>
      </w:pPr>
    </w:p>
    <w:p w14:paraId="23DB02BE" w14:textId="77777777" w:rsidR="001D7177" w:rsidRDefault="001D7177" w:rsidP="00537B43">
      <w:pPr>
        <w:pStyle w:val="Standard"/>
        <w:ind w:left="-567" w:right="-766"/>
        <w:jc w:val="both"/>
        <w:rPr>
          <w:rFonts w:ascii="Times New Roman" w:hAnsi="Times New Roman" w:cs="Times New Roman"/>
          <w:i/>
        </w:rPr>
      </w:pPr>
    </w:p>
    <w:p w14:paraId="53BB5C65" w14:textId="77777777" w:rsidR="00A07D58" w:rsidRPr="00A07D58" w:rsidRDefault="00A07D58" w:rsidP="00537B43">
      <w:pPr>
        <w:pStyle w:val="Standard"/>
        <w:ind w:left="-567" w:right="-766"/>
        <w:jc w:val="both"/>
        <w:rPr>
          <w:rFonts w:ascii="Times New Roman" w:hAnsi="Times New Roman" w:cs="Times New Roman"/>
          <w:b/>
          <w:bCs/>
          <w:iCs/>
        </w:rPr>
      </w:pPr>
    </w:p>
    <w:p w14:paraId="50731E50" w14:textId="77777777" w:rsidR="00A07D58" w:rsidRDefault="00A07D58" w:rsidP="00537B43">
      <w:pPr>
        <w:pStyle w:val="Standard"/>
        <w:ind w:left="-567" w:right="-766"/>
        <w:jc w:val="both"/>
        <w:rPr>
          <w:rFonts w:ascii="Times New Roman" w:hAnsi="Times New Roman" w:cs="Times New Roman"/>
          <w:b/>
          <w:bCs/>
          <w:iCs/>
          <w:lang w:val="en-AU"/>
        </w:rPr>
      </w:pPr>
    </w:p>
    <w:p w14:paraId="2AA1B130" w14:textId="77777777" w:rsidR="00A07D58" w:rsidRDefault="00A07D58" w:rsidP="00537B43">
      <w:pPr>
        <w:pStyle w:val="Standard"/>
        <w:ind w:left="-567" w:right="-766"/>
        <w:jc w:val="both"/>
        <w:rPr>
          <w:rFonts w:ascii="Times New Roman" w:hAnsi="Times New Roman" w:cs="Times New Roman"/>
          <w:b/>
          <w:bCs/>
          <w:iCs/>
          <w:lang w:val="en-AU"/>
        </w:rPr>
      </w:pPr>
    </w:p>
    <w:p w14:paraId="523AF21F" w14:textId="77777777" w:rsidR="00A07D58" w:rsidRDefault="00A07D58" w:rsidP="00537B43">
      <w:pPr>
        <w:pStyle w:val="Standard"/>
        <w:ind w:left="-567" w:right="-766"/>
        <w:jc w:val="both"/>
        <w:rPr>
          <w:rFonts w:ascii="Times New Roman" w:hAnsi="Times New Roman" w:cs="Times New Roman"/>
          <w:b/>
          <w:bCs/>
          <w:iCs/>
          <w:lang w:val="en-AU"/>
        </w:rPr>
      </w:pPr>
    </w:p>
    <w:p w14:paraId="2B6325B0" w14:textId="77777777" w:rsidR="00A07D58" w:rsidRDefault="00A07D58" w:rsidP="00537B43">
      <w:pPr>
        <w:pStyle w:val="Standard"/>
        <w:ind w:left="-567" w:right="-766"/>
        <w:jc w:val="both"/>
        <w:rPr>
          <w:rFonts w:ascii="Times New Roman" w:hAnsi="Times New Roman" w:cs="Times New Roman"/>
          <w:b/>
          <w:bCs/>
          <w:iCs/>
          <w:lang w:val="en-AU"/>
        </w:rPr>
      </w:pPr>
    </w:p>
    <w:p w14:paraId="28AD6A1B" w14:textId="77777777" w:rsidR="00A07D58" w:rsidRDefault="00A07D58" w:rsidP="00537B43">
      <w:pPr>
        <w:pStyle w:val="Standard"/>
        <w:ind w:left="-567" w:right="-766"/>
        <w:jc w:val="both"/>
        <w:rPr>
          <w:rFonts w:ascii="Times New Roman" w:hAnsi="Times New Roman" w:cs="Times New Roman"/>
          <w:b/>
          <w:bCs/>
          <w:iCs/>
          <w:lang w:val="en-AU"/>
        </w:rPr>
      </w:pPr>
    </w:p>
    <w:p w14:paraId="7C6402FF" w14:textId="77777777" w:rsidR="00A07D58" w:rsidRDefault="00A07D58" w:rsidP="00537B43">
      <w:pPr>
        <w:pStyle w:val="Standard"/>
        <w:ind w:left="-567" w:right="-766"/>
        <w:jc w:val="both"/>
        <w:rPr>
          <w:rFonts w:ascii="Times New Roman" w:hAnsi="Times New Roman" w:cs="Times New Roman"/>
          <w:b/>
          <w:bCs/>
          <w:iCs/>
          <w:lang w:val="en-AU"/>
        </w:rPr>
      </w:pPr>
    </w:p>
    <w:p w14:paraId="1252D64F" w14:textId="77777777" w:rsidR="00A07D58" w:rsidRDefault="00A07D58" w:rsidP="00537B43">
      <w:pPr>
        <w:pStyle w:val="Standard"/>
        <w:ind w:left="-567" w:right="-766"/>
        <w:jc w:val="both"/>
        <w:rPr>
          <w:rFonts w:ascii="Times New Roman" w:hAnsi="Times New Roman" w:cs="Times New Roman"/>
          <w:b/>
          <w:bCs/>
          <w:iCs/>
          <w:lang w:val="en-AU"/>
        </w:rPr>
      </w:pPr>
    </w:p>
    <w:p w14:paraId="4B5F6515" w14:textId="77777777" w:rsidR="00A07D58" w:rsidRDefault="00A07D58" w:rsidP="00537B43">
      <w:pPr>
        <w:pStyle w:val="Standard"/>
        <w:ind w:left="-567" w:right="-766"/>
        <w:jc w:val="both"/>
        <w:rPr>
          <w:rFonts w:ascii="Times New Roman" w:hAnsi="Times New Roman" w:cs="Times New Roman"/>
          <w:b/>
          <w:bCs/>
          <w:iCs/>
          <w:lang w:val="en-AU"/>
        </w:rPr>
      </w:pPr>
    </w:p>
    <w:p w14:paraId="45512800" w14:textId="77777777" w:rsidR="00A07D58" w:rsidRDefault="00A07D58" w:rsidP="00537B43">
      <w:pPr>
        <w:pStyle w:val="Standard"/>
        <w:ind w:left="-567" w:right="-766"/>
        <w:jc w:val="both"/>
        <w:rPr>
          <w:rFonts w:ascii="Times New Roman" w:hAnsi="Times New Roman" w:cs="Times New Roman"/>
          <w:b/>
          <w:bCs/>
          <w:iCs/>
          <w:lang w:val="en-AU"/>
        </w:rPr>
      </w:pPr>
    </w:p>
    <w:p w14:paraId="05C16D1E" w14:textId="77777777" w:rsidR="00A07D58" w:rsidRDefault="00A07D58" w:rsidP="00537B43">
      <w:pPr>
        <w:pStyle w:val="Standard"/>
        <w:ind w:left="-567" w:right="-766"/>
        <w:jc w:val="both"/>
        <w:rPr>
          <w:rFonts w:ascii="Times New Roman" w:hAnsi="Times New Roman" w:cs="Times New Roman"/>
          <w:b/>
          <w:bCs/>
          <w:iCs/>
          <w:lang w:val="en-AU"/>
        </w:rPr>
      </w:pPr>
    </w:p>
    <w:p w14:paraId="2490C2DE" w14:textId="77777777" w:rsidR="00A07D58" w:rsidRDefault="00A07D58" w:rsidP="00537B43">
      <w:pPr>
        <w:pStyle w:val="Standard"/>
        <w:ind w:left="-567" w:right="-766"/>
        <w:jc w:val="both"/>
        <w:rPr>
          <w:rFonts w:ascii="Times New Roman" w:hAnsi="Times New Roman" w:cs="Times New Roman"/>
          <w:b/>
          <w:bCs/>
          <w:iCs/>
          <w:lang w:val="en-AU"/>
        </w:rPr>
      </w:pPr>
    </w:p>
    <w:p w14:paraId="21379EA2" w14:textId="77777777" w:rsidR="00A07D58" w:rsidRDefault="00A07D58" w:rsidP="00537B43">
      <w:pPr>
        <w:pStyle w:val="Standard"/>
        <w:ind w:left="-567" w:right="-766"/>
        <w:jc w:val="both"/>
        <w:rPr>
          <w:rFonts w:ascii="Times New Roman" w:hAnsi="Times New Roman" w:cs="Times New Roman"/>
          <w:b/>
          <w:bCs/>
          <w:iCs/>
          <w:lang w:val="en-AU"/>
        </w:rPr>
      </w:pPr>
    </w:p>
    <w:p w14:paraId="7F8173CF" w14:textId="77777777" w:rsidR="00A07D58" w:rsidRDefault="00A07D58" w:rsidP="00537B43">
      <w:pPr>
        <w:pStyle w:val="Standard"/>
        <w:ind w:left="-567" w:right="-766"/>
        <w:jc w:val="both"/>
        <w:rPr>
          <w:rFonts w:ascii="Times New Roman" w:hAnsi="Times New Roman" w:cs="Times New Roman"/>
          <w:b/>
          <w:bCs/>
          <w:iCs/>
          <w:lang w:val="en-AU"/>
        </w:rPr>
      </w:pPr>
    </w:p>
    <w:p w14:paraId="7B6B7F4E" w14:textId="77777777" w:rsidR="00A07D58" w:rsidRDefault="00A07D58" w:rsidP="00537B43">
      <w:pPr>
        <w:pStyle w:val="Standard"/>
        <w:ind w:left="-567" w:right="-766"/>
        <w:jc w:val="both"/>
        <w:rPr>
          <w:rFonts w:ascii="Times New Roman" w:hAnsi="Times New Roman" w:cs="Times New Roman"/>
          <w:b/>
          <w:bCs/>
          <w:iCs/>
          <w:lang w:val="en-AU"/>
        </w:rPr>
      </w:pPr>
    </w:p>
    <w:p w14:paraId="1FAE6620" w14:textId="77777777" w:rsidR="00A07D58" w:rsidRDefault="00A07D58" w:rsidP="00537B43">
      <w:pPr>
        <w:pStyle w:val="Standard"/>
        <w:ind w:left="-567" w:right="-766"/>
        <w:jc w:val="both"/>
        <w:rPr>
          <w:rFonts w:ascii="Times New Roman" w:hAnsi="Times New Roman" w:cs="Times New Roman"/>
          <w:b/>
          <w:bCs/>
          <w:iCs/>
          <w:lang w:val="en-AU"/>
        </w:rPr>
      </w:pPr>
    </w:p>
    <w:p w14:paraId="45E38036" w14:textId="77777777" w:rsidR="00A07D58" w:rsidRDefault="00A07D58" w:rsidP="00537B43">
      <w:pPr>
        <w:pStyle w:val="Standard"/>
        <w:ind w:left="-567" w:right="-766"/>
        <w:jc w:val="both"/>
        <w:rPr>
          <w:rFonts w:ascii="Times New Roman" w:hAnsi="Times New Roman" w:cs="Times New Roman"/>
          <w:b/>
          <w:bCs/>
          <w:iCs/>
          <w:lang w:val="en-AU"/>
        </w:rPr>
      </w:pPr>
    </w:p>
    <w:p w14:paraId="6154E183" w14:textId="77777777" w:rsidR="00A07D58" w:rsidRDefault="00A07D58" w:rsidP="00537B43">
      <w:pPr>
        <w:pStyle w:val="Standard"/>
        <w:ind w:left="-567" w:right="-766"/>
        <w:jc w:val="both"/>
        <w:rPr>
          <w:rFonts w:ascii="Times New Roman" w:hAnsi="Times New Roman" w:cs="Times New Roman"/>
          <w:b/>
          <w:bCs/>
          <w:iCs/>
          <w:lang w:val="en-AU"/>
        </w:rPr>
      </w:pPr>
    </w:p>
    <w:p w14:paraId="3DB11CD7" w14:textId="77777777" w:rsidR="00A07D58" w:rsidRDefault="00A07D58" w:rsidP="00537B43">
      <w:pPr>
        <w:pStyle w:val="Standard"/>
        <w:ind w:left="-567" w:right="-766"/>
        <w:jc w:val="both"/>
        <w:rPr>
          <w:rFonts w:ascii="Times New Roman" w:hAnsi="Times New Roman" w:cs="Times New Roman"/>
          <w:b/>
          <w:bCs/>
          <w:iCs/>
          <w:lang w:val="en-AU"/>
        </w:rPr>
      </w:pPr>
    </w:p>
    <w:p w14:paraId="3EFF9389" w14:textId="77777777" w:rsidR="00A07D58" w:rsidRDefault="00A07D58" w:rsidP="00537B43">
      <w:pPr>
        <w:pStyle w:val="Standard"/>
        <w:ind w:left="-567" w:right="-766"/>
        <w:jc w:val="both"/>
        <w:rPr>
          <w:rFonts w:ascii="Times New Roman" w:hAnsi="Times New Roman" w:cs="Times New Roman"/>
          <w:b/>
          <w:bCs/>
          <w:iCs/>
          <w:lang w:val="en-AU"/>
        </w:rPr>
      </w:pPr>
    </w:p>
    <w:p w14:paraId="401AC07B" w14:textId="77777777" w:rsidR="00A07D58" w:rsidRDefault="00A07D58" w:rsidP="00537B43">
      <w:pPr>
        <w:pStyle w:val="Standard"/>
        <w:ind w:left="-567" w:right="-766"/>
        <w:jc w:val="both"/>
        <w:rPr>
          <w:rFonts w:ascii="Times New Roman" w:hAnsi="Times New Roman" w:cs="Times New Roman"/>
          <w:b/>
          <w:bCs/>
          <w:iCs/>
          <w:lang w:val="en-AU"/>
        </w:rPr>
      </w:pPr>
    </w:p>
    <w:p w14:paraId="6C1A6EF0" w14:textId="77777777" w:rsidR="00A07D58" w:rsidRDefault="00A07D58" w:rsidP="00537B43">
      <w:pPr>
        <w:pStyle w:val="Standard"/>
        <w:ind w:left="-567" w:right="-766"/>
        <w:jc w:val="both"/>
        <w:rPr>
          <w:rFonts w:ascii="Times New Roman" w:hAnsi="Times New Roman" w:cs="Times New Roman"/>
          <w:b/>
          <w:bCs/>
          <w:iCs/>
          <w:lang w:val="en-AU"/>
        </w:rPr>
      </w:pPr>
    </w:p>
    <w:p w14:paraId="6D309578" w14:textId="4D1EEFA3" w:rsidR="001D7177" w:rsidRDefault="00AC6D93" w:rsidP="00537B43">
      <w:pPr>
        <w:pStyle w:val="Standard"/>
        <w:ind w:left="-567" w:right="-766"/>
        <w:jc w:val="both"/>
        <w:rPr>
          <w:rFonts w:ascii="Times New Roman" w:hAnsi="Times New Roman" w:cs="Times New Roman"/>
          <w:b/>
          <w:bCs/>
          <w:iCs/>
        </w:rPr>
      </w:pPr>
      <w:r w:rsidRPr="00AC6D93">
        <w:rPr>
          <w:rFonts w:ascii="Times New Roman" w:hAnsi="Times New Roman" w:cs="Times New Roman"/>
          <w:b/>
          <w:bCs/>
          <w:iCs/>
        </w:rPr>
        <w:lastRenderedPageBreak/>
        <w:t>Ενδεικτική απάντηση:</w:t>
      </w:r>
    </w:p>
    <w:p w14:paraId="79703BCC" w14:textId="77777777" w:rsidR="00AC6D93" w:rsidRPr="00AC6D93" w:rsidRDefault="00AC6D93" w:rsidP="00537B43">
      <w:pPr>
        <w:pStyle w:val="Standard"/>
        <w:ind w:left="-567" w:right="-766"/>
        <w:jc w:val="both"/>
        <w:rPr>
          <w:rFonts w:ascii="Times New Roman" w:hAnsi="Times New Roman" w:cs="Times New Roman"/>
          <w:b/>
          <w:bCs/>
          <w:iCs/>
        </w:rPr>
      </w:pPr>
    </w:p>
    <w:p w14:paraId="68C0178A" w14:textId="5458575B" w:rsidR="001D7177" w:rsidRPr="001D7177" w:rsidRDefault="001D7177" w:rsidP="00537B43">
      <w:pPr>
        <w:spacing w:after="0"/>
        <w:ind w:left="-567" w:right="-766"/>
        <w:jc w:val="both"/>
        <w:rPr>
          <w:rFonts w:ascii="Times New Roman" w:hAnsi="Times New Roman" w:cs="Times New Roman"/>
          <w:sz w:val="24"/>
          <w:szCs w:val="24"/>
        </w:rPr>
      </w:pPr>
      <w:r w:rsidRPr="001D7177">
        <w:rPr>
          <w:rFonts w:ascii="Times New Roman" w:hAnsi="Times New Roman" w:cs="Times New Roman"/>
          <w:sz w:val="24"/>
          <w:szCs w:val="24"/>
        </w:rPr>
        <w:t>Η εμφάνιση και ανάπτυξη της βιομηχανίας στον ελληνικό χώρο κατά τον 19ο αιώνα  παρουσίασε ελάχιστα κοινά σημεία με όσα συνέβαιναν στο πεδίο αυτό στη Δυτική Ευρώπη, τα οποία συνοπτικά ονομάστηκαν Βιομηχανική Επανάσταση. Στο μικρό ελληνικό κράτος η ανάπτυξη της βιομηχανίας ήταν διαρκώς στις συζητήσεις, στις οικονομικές και πολιτικές αναλύσεις, συνήθως όμως ως σχέδιο ή πρόθεση, σπάνια ως εφαρμογή. Η ακτινοβολία των επιτευγμάτων των ευρωπαϊκών κρατών έφερνε διαρκώς στο προσκήνιο το ζήτημα της βιομηχανικής ανάπτυξης, η απουσία όμως των απαραίτητων για την ανάπτυξη της βιομηχανίας προϋποθέσεων οδηγούσε τις προθέσεις σε αδιέξοδο.</w:t>
      </w:r>
    </w:p>
    <w:p w14:paraId="2C540AAF" w14:textId="77777777" w:rsidR="001D7177" w:rsidRPr="001D7177" w:rsidRDefault="001D7177" w:rsidP="00537B43">
      <w:pPr>
        <w:pStyle w:val="a3"/>
        <w:spacing w:after="0"/>
        <w:ind w:left="-567" w:right="-766"/>
        <w:jc w:val="both"/>
        <w:rPr>
          <w:rFonts w:ascii="Times New Roman" w:hAnsi="Times New Roman" w:cs="Times New Roman"/>
          <w:sz w:val="24"/>
          <w:szCs w:val="24"/>
        </w:rPr>
      </w:pPr>
    </w:p>
    <w:p w14:paraId="544F3EA8" w14:textId="11537B96" w:rsidR="00AC6D93" w:rsidRDefault="001D7177" w:rsidP="00537B43">
      <w:pPr>
        <w:pStyle w:val="a3"/>
        <w:spacing w:after="0"/>
        <w:ind w:left="-567" w:right="-766"/>
        <w:jc w:val="both"/>
        <w:rPr>
          <w:rFonts w:ascii="Times New Roman" w:hAnsi="Times New Roman" w:cs="Times New Roman"/>
          <w:sz w:val="24"/>
          <w:szCs w:val="24"/>
        </w:rPr>
      </w:pPr>
      <w:r w:rsidRPr="001022F6">
        <w:rPr>
          <w:rFonts w:ascii="Times New Roman" w:hAnsi="Times New Roman" w:cs="Times New Roman"/>
          <w:b/>
          <w:bCs/>
          <w:sz w:val="24"/>
          <w:szCs w:val="24"/>
        </w:rPr>
        <w:t>α)</w:t>
      </w:r>
      <w:r w:rsidRPr="001022F6">
        <w:rPr>
          <w:rFonts w:ascii="Times New Roman" w:hAnsi="Times New Roman" w:cs="Times New Roman"/>
          <w:sz w:val="24"/>
          <w:szCs w:val="24"/>
        </w:rPr>
        <w:t xml:space="preserve"> </w:t>
      </w:r>
      <w:r w:rsidR="001022F6">
        <w:rPr>
          <w:rFonts w:ascii="Times New Roman" w:hAnsi="Times New Roman" w:cs="Times New Roman"/>
          <w:sz w:val="24"/>
          <w:szCs w:val="24"/>
        </w:rPr>
        <w:t xml:space="preserve">Στην </w:t>
      </w:r>
      <w:r w:rsidR="001022F6" w:rsidRPr="001022F6">
        <w:rPr>
          <w:rFonts w:ascii="Times New Roman" w:hAnsi="Times New Roman" w:cs="Times New Roman"/>
          <w:b/>
          <w:bCs/>
          <w:sz w:val="24"/>
          <w:szCs w:val="24"/>
        </w:rPr>
        <w:t>Πηγή 1</w:t>
      </w:r>
      <w:r w:rsidR="001022F6">
        <w:rPr>
          <w:rFonts w:ascii="Times New Roman" w:hAnsi="Times New Roman" w:cs="Times New Roman"/>
          <w:sz w:val="24"/>
          <w:szCs w:val="24"/>
        </w:rPr>
        <w:t xml:space="preserve"> (απόσπασμα από το ιστορικό έργο του κ. Τσουκαλά), δηλώνεται ότι </w:t>
      </w:r>
      <w:r w:rsidR="001022F6" w:rsidRPr="00D05AC9">
        <w:rPr>
          <w:rFonts w:ascii="Times New Roman" w:hAnsi="Times New Roman" w:cs="Times New Roman"/>
          <w:sz w:val="24"/>
          <w:szCs w:val="24"/>
          <w:u w:val="single"/>
        </w:rPr>
        <w:t>η ανάπτυξη της βιομηχανίας ήταν γενικά πολύ αργή και ακόμα και στις αρχές του  20ού αιώνα</w:t>
      </w:r>
      <w:r w:rsidR="001022F6">
        <w:rPr>
          <w:rFonts w:ascii="Times New Roman" w:hAnsi="Times New Roman" w:cs="Times New Roman"/>
          <w:sz w:val="24"/>
          <w:szCs w:val="24"/>
        </w:rPr>
        <w:t xml:space="preserve">, κάτι που συμφωνεί με την ιστορική αφήγηση του σχολικού βιβλίου. </w:t>
      </w:r>
      <w:r w:rsidRPr="001D7177">
        <w:rPr>
          <w:rFonts w:ascii="Times New Roman" w:hAnsi="Times New Roman" w:cs="Times New Roman"/>
          <w:sz w:val="24"/>
          <w:szCs w:val="24"/>
        </w:rPr>
        <w:t>Η εμφάνιση μονάδων παραγωγής, που θα μπορούσαν να χαρακτηριστούν βιομηχανικές άρχισε κατά τις πρώτες δεκαετίες της ανεξαρτησίας, με αποσπασματικό, ευκαιριακό ίσως τρόπο.</w:t>
      </w:r>
      <w:r w:rsidR="00AC6D93">
        <w:rPr>
          <w:rFonts w:ascii="Times New Roman" w:hAnsi="Times New Roman" w:cs="Times New Roman"/>
          <w:sz w:val="24"/>
          <w:szCs w:val="24"/>
        </w:rPr>
        <w:t xml:space="preserve"> </w:t>
      </w:r>
      <w:r w:rsidRPr="001D7177">
        <w:rPr>
          <w:rFonts w:ascii="Times New Roman" w:hAnsi="Times New Roman" w:cs="Times New Roman"/>
          <w:sz w:val="24"/>
          <w:szCs w:val="24"/>
        </w:rPr>
        <w:t>Οι μονάδες αυτές όμως δεν αποτέλεσαν την αφετηρία για τη δημιουργία πιο σύνθετων βιομηχανικών συγκροτημάτων, αλλά στις περισσότερες περιπτώσεις παρέμειναν στάσιμες και περιορισμένες ως προς τα οικονομικά μεγέθη. Ο δισταγμός αυτός οφειλόταν ίσως στη μικρή έκταση της εγχώριας παραγωγής,  στην πίεση των εισαγόμενων προϊόντων, αλλά και στην έλλειψη πολυάριθμου, ειδικευμένου και φθηνού εργατικού δυναμικού.</w:t>
      </w:r>
    </w:p>
    <w:p w14:paraId="3A75CE1F" w14:textId="77777777" w:rsidR="00AC6D93" w:rsidRDefault="001D7177" w:rsidP="00537B43">
      <w:pPr>
        <w:pStyle w:val="a3"/>
        <w:spacing w:after="0"/>
        <w:ind w:left="-567" w:right="-766" w:firstLine="720"/>
        <w:jc w:val="both"/>
        <w:rPr>
          <w:rFonts w:ascii="Times New Roman" w:hAnsi="Times New Roman" w:cs="Times New Roman"/>
          <w:sz w:val="24"/>
          <w:szCs w:val="24"/>
        </w:rPr>
      </w:pPr>
      <w:r w:rsidRPr="001D7177">
        <w:rPr>
          <w:rFonts w:ascii="Times New Roman" w:hAnsi="Times New Roman" w:cs="Times New Roman"/>
          <w:sz w:val="24"/>
          <w:szCs w:val="24"/>
        </w:rPr>
        <w:t>Χρειάστηκε να περάσουν σαράντα περίπου χρόνια από την απόκτηση της εθνικής ανεξαρτησίας για να παρατηρηθεί μια πρώτη απόπειρα ανάπτυξης των βιομηχανικών δραστηριοτήτων στη χώρα. Γύρω στα 1870 παρατηρήθηκε κάποιο κύμα ίδρυσης βιομηχανικών επιχειρήσεων, περισσότερων από εκατό, ενώ ταυτόχρονα παρατηρήθηκε κάποια τάση αύξησης του δυναμικού των ήδη υπαρχουσών μονάδων. Πολύ γρήγορα όμως η απόπειρα αυτή έχασε τη δυναμική της και οι σχετικές δραστηριότητες επέστρεψαν στην ύφεση και τη στασιμότητα.</w:t>
      </w:r>
    </w:p>
    <w:p w14:paraId="10A49E95" w14:textId="73665D4E" w:rsidR="001D7177" w:rsidRDefault="001D7177" w:rsidP="00537B43">
      <w:pPr>
        <w:pStyle w:val="a3"/>
        <w:spacing w:after="0"/>
        <w:ind w:left="-567" w:right="-766" w:firstLine="720"/>
        <w:jc w:val="both"/>
        <w:rPr>
          <w:rFonts w:ascii="Times New Roman" w:hAnsi="Times New Roman" w:cs="Times New Roman"/>
          <w:sz w:val="24"/>
          <w:szCs w:val="24"/>
        </w:rPr>
      </w:pPr>
      <w:r w:rsidRPr="001D7177">
        <w:rPr>
          <w:rFonts w:ascii="Times New Roman" w:hAnsi="Times New Roman" w:cs="Times New Roman"/>
          <w:sz w:val="24"/>
          <w:szCs w:val="24"/>
        </w:rPr>
        <w:t>Οι όροι άρχισαν να μεταβάλλονται μόλις στα τελευταία χρόνια του 19ου αιώνα και, κυρίως, στα πρώτα χρόνια του 20ού</w:t>
      </w:r>
      <w:r w:rsidR="00D67D45">
        <w:rPr>
          <w:rFonts w:ascii="Times New Roman" w:hAnsi="Times New Roman" w:cs="Times New Roman"/>
          <w:sz w:val="24"/>
          <w:szCs w:val="24"/>
        </w:rPr>
        <w:t xml:space="preserve"> (με την ανάπτυξη τομέων της βαριάς βιομηχανίας)</w:t>
      </w:r>
      <w:r w:rsidRPr="001D7177">
        <w:rPr>
          <w:rFonts w:ascii="Times New Roman" w:hAnsi="Times New Roman" w:cs="Times New Roman"/>
          <w:sz w:val="24"/>
          <w:szCs w:val="24"/>
        </w:rPr>
        <w:t>.</w:t>
      </w:r>
    </w:p>
    <w:p w14:paraId="03A91F3B" w14:textId="59A619CB" w:rsidR="00AC6D93" w:rsidRDefault="00D67D45" w:rsidP="00537B43">
      <w:pPr>
        <w:pStyle w:val="a3"/>
        <w:spacing w:after="0"/>
        <w:ind w:left="-567" w:right="-766" w:firstLine="720"/>
        <w:jc w:val="both"/>
        <w:rPr>
          <w:rFonts w:ascii="Times New Roman" w:hAnsi="Times New Roman" w:cs="Times New Roman"/>
          <w:sz w:val="24"/>
          <w:szCs w:val="24"/>
        </w:rPr>
      </w:pPr>
      <w:r>
        <w:rPr>
          <w:rFonts w:ascii="Times New Roman" w:hAnsi="Times New Roman" w:cs="Times New Roman"/>
          <w:sz w:val="24"/>
          <w:szCs w:val="24"/>
        </w:rPr>
        <w:t xml:space="preserve">Όσον αφορά τους λόγους για τους οποίους η πορεία ανάπτυξης της ελληνικής βιομηχανίας υπήρξε υποτονική </w:t>
      </w:r>
      <w:r w:rsidRPr="006753D4">
        <w:rPr>
          <w:rFonts w:ascii="Times New Roman" w:hAnsi="Times New Roman" w:cs="Times New Roman"/>
          <w:sz w:val="24"/>
          <w:szCs w:val="24"/>
        </w:rPr>
        <w:t>μέχρι το 1912-13</w:t>
      </w:r>
      <w:r>
        <w:rPr>
          <w:rFonts w:ascii="Times New Roman" w:hAnsi="Times New Roman" w:cs="Times New Roman"/>
          <w:sz w:val="24"/>
          <w:szCs w:val="24"/>
        </w:rPr>
        <w:t>, έχουμε να κάνουμε και εδώ άλλους κλάδους της οικονομίας. Και η</w:t>
      </w:r>
      <w:r w:rsidR="001D7177" w:rsidRPr="001D7177">
        <w:rPr>
          <w:rFonts w:ascii="Times New Roman" w:hAnsi="Times New Roman" w:cs="Times New Roman"/>
          <w:sz w:val="24"/>
          <w:szCs w:val="24"/>
        </w:rPr>
        <w:t xml:space="preserve"> βιομηχανία υπέφερε</w:t>
      </w:r>
      <w:r>
        <w:rPr>
          <w:rFonts w:ascii="Times New Roman" w:hAnsi="Times New Roman" w:cs="Times New Roman"/>
          <w:sz w:val="24"/>
          <w:szCs w:val="24"/>
        </w:rPr>
        <w:t>, λοιπόν,</w:t>
      </w:r>
      <w:r w:rsidR="001D7177" w:rsidRPr="001D7177">
        <w:rPr>
          <w:rFonts w:ascii="Times New Roman" w:hAnsi="Times New Roman" w:cs="Times New Roman"/>
          <w:sz w:val="24"/>
          <w:szCs w:val="24"/>
        </w:rPr>
        <w:t xml:space="preserve"> από την έλλειψη κεφαλαίων και τη διασπορά των υπαρχόντων σε πλήθος δραστηριοτήτων, από την ασφυκτικά περιορισμένη -εδαφικά και πληθυσμιακά- βάση οικονομικής εξάπλωσης, από την έλλειψη πρώτων υλών και τη χρόνια έλλειψη εργατικών χεριών. Θα μπορούσε να προσθέσει κανείς και την έλλειψη παιδείας τεχνικής αλλά και γενικής. Η ελλιπής κατάρτιση περιόριζε τη δυνατότητα εφαρμογής καινοτομιών και τη συνακόλουθη τεχνολογική εξέλιξη</w:t>
      </w:r>
      <w:r w:rsidR="00AC6D93">
        <w:rPr>
          <w:rFonts w:ascii="Times New Roman" w:hAnsi="Times New Roman" w:cs="Times New Roman"/>
          <w:sz w:val="24"/>
          <w:szCs w:val="24"/>
        </w:rPr>
        <w:t>.</w:t>
      </w:r>
    </w:p>
    <w:p w14:paraId="344F01BF" w14:textId="1C5CCA4F" w:rsidR="001022F6" w:rsidRPr="001022F6" w:rsidRDefault="00D67D45" w:rsidP="00537B43">
      <w:pPr>
        <w:pStyle w:val="Standard"/>
        <w:ind w:left="-567" w:right="-766" w:firstLine="720"/>
        <w:jc w:val="both"/>
        <w:rPr>
          <w:rFonts w:ascii="Times New Roman" w:hAnsi="Times New Roman" w:cs="Times New Roman"/>
        </w:rPr>
      </w:pPr>
      <w:r>
        <w:rPr>
          <w:rFonts w:ascii="Times New Roman" w:hAnsi="Times New Roman" w:cs="Times New Roman"/>
        </w:rPr>
        <w:t>Στο</w:t>
      </w:r>
      <w:r w:rsidR="00B616AD">
        <w:rPr>
          <w:rFonts w:ascii="Times New Roman" w:hAnsi="Times New Roman" w:cs="Times New Roman"/>
        </w:rPr>
        <w:t xml:space="preserve"> απόσπασμα από το ιστορικό έργο του κ. Τσουκαλά, </w:t>
      </w:r>
      <w:r w:rsidR="00B616AD" w:rsidRPr="00D05AC9">
        <w:rPr>
          <w:rFonts w:ascii="Times New Roman" w:hAnsi="Times New Roman" w:cs="Times New Roman"/>
          <w:u w:val="single"/>
        </w:rPr>
        <w:t>η</w:t>
      </w:r>
      <w:r w:rsidR="001022F6" w:rsidRPr="00D05AC9">
        <w:rPr>
          <w:rFonts w:ascii="Times New Roman" w:hAnsi="Times New Roman" w:cs="Times New Roman"/>
          <w:u w:val="single"/>
        </w:rPr>
        <w:t xml:space="preserve"> έλλειψη βιομηχανικών εργατών και η έλλειψη επαρκών κεφαλαίων</w:t>
      </w:r>
      <w:r w:rsidR="001022F6">
        <w:rPr>
          <w:rFonts w:ascii="Times New Roman" w:hAnsi="Times New Roman" w:cs="Times New Roman"/>
        </w:rPr>
        <w:t xml:space="preserve"> </w:t>
      </w:r>
      <w:r w:rsidR="00B616AD">
        <w:rPr>
          <w:rFonts w:ascii="Times New Roman" w:hAnsi="Times New Roman" w:cs="Times New Roman"/>
        </w:rPr>
        <w:t xml:space="preserve">παρατίθενται </w:t>
      </w:r>
      <w:r>
        <w:rPr>
          <w:rFonts w:ascii="Times New Roman" w:hAnsi="Times New Roman" w:cs="Times New Roman"/>
        </w:rPr>
        <w:t xml:space="preserve">επίσης </w:t>
      </w:r>
      <w:r w:rsidR="00B616AD" w:rsidRPr="00D05AC9">
        <w:rPr>
          <w:rFonts w:ascii="Times New Roman" w:hAnsi="Times New Roman" w:cs="Times New Roman"/>
          <w:u w:val="single"/>
        </w:rPr>
        <w:t>ως λόγοι που εξηγούν τ</w:t>
      </w:r>
      <w:r w:rsidR="001022F6" w:rsidRPr="00D05AC9">
        <w:rPr>
          <w:rFonts w:ascii="Times New Roman" w:hAnsi="Times New Roman" w:cs="Times New Roman"/>
          <w:u w:val="single"/>
        </w:rPr>
        <w:t>η</w:t>
      </w:r>
      <w:r w:rsidR="00B616AD" w:rsidRPr="00D05AC9">
        <w:rPr>
          <w:rFonts w:ascii="Times New Roman" w:hAnsi="Times New Roman" w:cs="Times New Roman"/>
          <w:u w:val="single"/>
        </w:rPr>
        <w:t>ν</w:t>
      </w:r>
      <w:r w:rsidR="001022F6" w:rsidRPr="00D05AC9">
        <w:rPr>
          <w:rFonts w:ascii="Times New Roman" w:hAnsi="Times New Roman" w:cs="Times New Roman"/>
          <w:u w:val="single"/>
        </w:rPr>
        <w:t xml:space="preserve"> </w:t>
      </w:r>
      <w:proofErr w:type="spellStart"/>
      <w:r w:rsidR="001022F6" w:rsidRPr="00D05AC9">
        <w:rPr>
          <w:rFonts w:ascii="Times New Roman" w:hAnsi="Times New Roman" w:cs="Times New Roman"/>
          <w:u w:val="single"/>
        </w:rPr>
        <w:t>αργόρυθμη</w:t>
      </w:r>
      <w:proofErr w:type="spellEnd"/>
      <w:r w:rsidR="001022F6" w:rsidRPr="00D05AC9">
        <w:rPr>
          <w:rFonts w:ascii="Times New Roman" w:hAnsi="Times New Roman" w:cs="Times New Roman"/>
          <w:u w:val="single"/>
        </w:rPr>
        <w:t xml:space="preserve"> πορεία </w:t>
      </w:r>
      <w:r w:rsidR="00B616AD" w:rsidRPr="00D05AC9">
        <w:rPr>
          <w:rFonts w:ascii="Times New Roman" w:hAnsi="Times New Roman" w:cs="Times New Roman"/>
          <w:u w:val="single"/>
        </w:rPr>
        <w:t>της ελληνικής βιομηχανίας</w:t>
      </w:r>
      <w:r w:rsidR="001022F6" w:rsidRPr="00D05AC9">
        <w:rPr>
          <w:rFonts w:ascii="Times New Roman" w:hAnsi="Times New Roman" w:cs="Times New Roman"/>
          <w:u w:val="single"/>
        </w:rPr>
        <w:t xml:space="preserve"> (για την περίοδο πριν από το 1880)</w:t>
      </w:r>
      <w:r w:rsidR="00B616AD">
        <w:rPr>
          <w:rFonts w:ascii="Times New Roman" w:hAnsi="Times New Roman" w:cs="Times New Roman"/>
        </w:rPr>
        <w:t>. Επιπρόσθετα</w:t>
      </w:r>
      <w:r>
        <w:rPr>
          <w:rFonts w:ascii="Times New Roman" w:hAnsi="Times New Roman" w:cs="Times New Roman"/>
        </w:rPr>
        <w:t>,</w:t>
      </w:r>
      <w:r w:rsidR="00B616AD">
        <w:rPr>
          <w:rFonts w:ascii="Times New Roman" w:hAnsi="Times New Roman" w:cs="Times New Roman"/>
        </w:rPr>
        <w:t xml:space="preserve"> </w:t>
      </w:r>
      <w:r>
        <w:rPr>
          <w:rFonts w:ascii="Times New Roman" w:hAnsi="Times New Roman" w:cs="Times New Roman"/>
        </w:rPr>
        <w:t>όμως,</w:t>
      </w:r>
      <w:r w:rsidR="00B616AD">
        <w:rPr>
          <w:rFonts w:ascii="Times New Roman" w:hAnsi="Times New Roman" w:cs="Times New Roman"/>
        </w:rPr>
        <w:t xml:space="preserve"> </w:t>
      </w:r>
      <w:r w:rsidR="00D05AC9">
        <w:rPr>
          <w:rFonts w:ascii="Times New Roman" w:hAnsi="Times New Roman" w:cs="Times New Roman"/>
        </w:rPr>
        <w:t xml:space="preserve">ο κ. Τσουκαλάς αναφέρει άλλον έναν λόγο, αποδίδοντας τη συνέχιση της καθυστέρησης ακόμη και μέχρι τις αρχές του 20ού αιώνα </w:t>
      </w:r>
      <w:r w:rsidR="00D05AC9" w:rsidRPr="00D05AC9">
        <w:rPr>
          <w:rFonts w:ascii="Times New Roman" w:hAnsi="Times New Roman" w:cs="Times New Roman"/>
          <w:u w:val="single"/>
        </w:rPr>
        <w:t>στ</w:t>
      </w:r>
      <w:r w:rsidR="00E9527F" w:rsidRPr="00D05AC9">
        <w:rPr>
          <w:rFonts w:ascii="Times New Roman" w:hAnsi="Times New Roman" w:cs="Times New Roman"/>
          <w:u w:val="single"/>
        </w:rPr>
        <w:t>η νοοτροπία βραχυπρόθεσμης κερδοσκοπίας</w:t>
      </w:r>
      <w:r w:rsidR="00D05AC9" w:rsidRPr="00D05AC9">
        <w:rPr>
          <w:rFonts w:ascii="Times New Roman" w:hAnsi="Times New Roman" w:cs="Times New Roman"/>
          <w:u w:val="single"/>
        </w:rPr>
        <w:t xml:space="preserve"> που είχε υιοθετήσει η αστική τάξη τόσο η εγχώρια όσο και της ομογένειας. Έτσι εξηγείται η διστακτικότητα της ιδιωτικής πρωτοβουλίας να επενδύσει στον τομέα της βιομηχανίας χωρίς να έχει εξασφαλισμένα κέρδη. («Δίχως να έχουμε την πρόθεση… βιομηχανικές επενδύσεις»).</w:t>
      </w:r>
    </w:p>
    <w:p w14:paraId="36307C16" w14:textId="77777777" w:rsidR="00537B43" w:rsidRDefault="001D7177" w:rsidP="00537B43">
      <w:pPr>
        <w:pStyle w:val="a3"/>
        <w:spacing w:after="0"/>
        <w:ind w:left="-567" w:right="-766" w:firstLine="720"/>
        <w:jc w:val="both"/>
        <w:rPr>
          <w:rFonts w:ascii="Times New Roman" w:hAnsi="Times New Roman" w:cs="Times New Roman"/>
          <w:sz w:val="24"/>
          <w:szCs w:val="24"/>
        </w:rPr>
      </w:pPr>
      <w:r w:rsidRPr="001D7177">
        <w:rPr>
          <w:rFonts w:ascii="Times New Roman" w:hAnsi="Times New Roman" w:cs="Times New Roman"/>
          <w:sz w:val="24"/>
          <w:szCs w:val="24"/>
        </w:rPr>
        <w:t xml:space="preserve">Ούτε η προσάρτηση των Επτανήσων (1864) και της Θεσσαλίας άλλαξαν τις παραπάνω περιοριστικές συνθήκες. </w:t>
      </w:r>
      <w:r w:rsidR="00537B43">
        <w:rPr>
          <w:rFonts w:ascii="Times New Roman" w:hAnsi="Times New Roman" w:cs="Times New Roman"/>
          <w:sz w:val="24"/>
          <w:szCs w:val="24"/>
        </w:rPr>
        <w:t>Εξάλλου, ακόμη και στα τέλη του 19ου αιώνα</w:t>
      </w:r>
      <w:r w:rsidR="00A31608" w:rsidRPr="00AF4831">
        <w:rPr>
          <w:rFonts w:ascii="Times New Roman" w:hAnsi="Times New Roman" w:cs="Times New Roman"/>
          <w:sz w:val="24"/>
          <w:szCs w:val="24"/>
        </w:rPr>
        <w:t xml:space="preserve">, </w:t>
      </w:r>
      <w:r w:rsidR="00537B43">
        <w:rPr>
          <w:rFonts w:ascii="Times New Roman" w:hAnsi="Times New Roman" w:cs="Times New Roman"/>
          <w:sz w:val="24"/>
          <w:szCs w:val="24"/>
        </w:rPr>
        <w:t>ο</w:t>
      </w:r>
      <w:r w:rsidR="00537B43" w:rsidRPr="00AF4831">
        <w:rPr>
          <w:rFonts w:ascii="Times New Roman" w:hAnsi="Times New Roman" w:cs="Times New Roman"/>
          <w:sz w:val="24"/>
          <w:szCs w:val="24"/>
        </w:rPr>
        <w:t xml:space="preserve">ι περισσότερες </w:t>
      </w:r>
      <w:r w:rsidR="00537B43">
        <w:rPr>
          <w:rFonts w:ascii="Times New Roman" w:hAnsi="Times New Roman" w:cs="Times New Roman"/>
          <w:sz w:val="24"/>
          <w:szCs w:val="24"/>
        </w:rPr>
        <w:t xml:space="preserve">από τις νέες βιομηχανικές μονάδες </w:t>
      </w:r>
      <w:r w:rsidR="00537B43" w:rsidRPr="00874AAB">
        <w:rPr>
          <w:rFonts w:ascii="Times New Roman" w:hAnsi="Times New Roman" w:cs="Times New Roman"/>
          <w:sz w:val="24"/>
          <w:szCs w:val="24"/>
          <w:u w:val="single"/>
        </w:rPr>
        <w:t>εξυπηρετούσαν τη σιτοπαραγωγή της Θεσσαλίας και της Άρτας και πολλές «προσαρτήθηκαν» στην Ελλάδα, μαζί με τις επαρχίες αυτές το 1881. Επομένως, η αύξηση των βιομηχανικών μονάδων δεν δείχνει εκβιομηχάνιση: απλώς κατοπτρίζει την εδαφική επέκταση της χώρας και την αντίστοιχη αύξηση του πληθυσμού</w:t>
      </w:r>
      <w:r w:rsidR="00537B43" w:rsidRPr="00AF4831">
        <w:rPr>
          <w:rFonts w:ascii="Times New Roman" w:hAnsi="Times New Roman" w:cs="Times New Roman"/>
          <w:sz w:val="24"/>
          <w:szCs w:val="24"/>
        </w:rPr>
        <w:t>.</w:t>
      </w:r>
    </w:p>
    <w:p w14:paraId="303F9466" w14:textId="77777777" w:rsidR="00537B43" w:rsidRPr="001D7177" w:rsidRDefault="00D67D45" w:rsidP="00874AAB">
      <w:pPr>
        <w:pStyle w:val="a3"/>
        <w:spacing w:after="0"/>
        <w:ind w:left="-567" w:right="-766" w:firstLine="720"/>
        <w:jc w:val="both"/>
        <w:rPr>
          <w:rFonts w:ascii="Times New Roman" w:hAnsi="Times New Roman" w:cs="Times New Roman"/>
          <w:sz w:val="24"/>
          <w:szCs w:val="24"/>
        </w:rPr>
      </w:pPr>
      <w:r w:rsidRPr="001D7177">
        <w:rPr>
          <w:rFonts w:ascii="Times New Roman" w:hAnsi="Times New Roman" w:cs="Times New Roman"/>
          <w:sz w:val="24"/>
          <w:szCs w:val="24"/>
        </w:rPr>
        <w:t>Η αλλαγή δεδομένων ήρθε μετά το 1912-13</w:t>
      </w:r>
      <w:r w:rsidR="00537B43">
        <w:rPr>
          <w:rFonts w:ascii="Times New Roman" w:hAnsi="Times New Roman" w:cs="Times New Roman"/>
          <w:sz w:val="24"/>
          <w:szCs w:val="24"/>
        </w:rPr>
        <w:t xml:space="preserve"> (δηλ. μετά τους Βαλκανικούς Πολέμους)</w:t>
      </w:r>
      <w:r w:rsidRPr="001D7177">
        <w:rPr>
          <w:rFonts w:ascii="Times New Roman" w:hAnsi="Times New Roman" w:cs="Times New Roman"/>
          <w:sz w:val="24"/>
          <w:szCs w:val="24"/>
        </w:rPr>
        <w:t>, με την ενσωμάτωση μεγάλων εκτάσεων και πληθυσμών</w:t>
      </w:r>
      <w:r>
        <w:rPr>
          <w:rFonts w:ascii="Times New Roman" w:hAnsi="Times New Roman" w:cs="Times New Roman"/>
          <w:sz w:val="24"/>
          <w:szCs w:val="24"/>
        </w:rPr>
        <w:t>.</w:t>
      </w:r>
      <w:r w:rsidR="00537B43">
        <w:rPr>
          <w:rFonts w:ascii="Times New Roman" w:hAnsi="Times New Roman" w:cs="Times New Roman"/>
          <w:sz w:val="24"/>
          <w:szCs w:val="24"/>
        </w:rPr>
        <w:t xml:space="preserve"> </w:t>
      </w:r>
      <w:r w:rsidR="00537B43" w:rsidRPr="001D7177">
        <w:rPr>
          <w:rFonts w:ascii="Times New Roman" w:hAnsi="Times New Roman" w:cs="Times New Roman"/>
          <w:sz w:val="24"/>
          <w:szCs w:val="24"/>
        </w:rPr>
        <w:t xml:space="preserve">Και τότε όμως η ελληνική βιομηχανία δεν </w:t>
      </w:r>
      <w:r w:rsidR="00537B43" w:rsidRPr="001D7177">
        <w:rPr>
          <w:rFonts w:ascii="Times New Roman" w:hAnsi="Times New Roman" w:cs="Times New Roman"/>
          <w:sz w:val="24"/>
          <w:szCs w:val="24"/>
        </w:rPr>
        <w:lastRenderedPageBreak/>
        <w:t>αναδείχτηκε σε κινητήρια δύναμη της ελληνικής οικονομίας επειδή οι χρόνιες αδυναμίες της ελληνικής βιομηχανίας συνέχιζαν να εμποδίζουν την ανάδειξή της σε κινητήρια δύναμη της ελληνικής οικονομίας. Αδύναμη να αντέξει τον εξωτερικό ανταγωνισμό η βιομηχανία παρέμεινε προσηλωμένη σε δευτερεύουσες δραστηριότητες αναζητώντας της σωτηρία της στην παρέμβαση του κράτους, με δασμολογικά ή άλλα ενισχυτικά μέτρα.</w:t>
      </w:r>
    </w:p>
    <w:p w14:paraId="11BFC6F8" w14:textId="77777777" w:rsidR="00AC6D93" w:rsidRDefault="00AC6D93" w:rsidP="00537B43">
      <w:pPr>
        <w:pStyle w:val="a3"/>
        <w:spacing w:after="0"/>
        <w:ind w:left="-567" w:right="-766"/>
        <w:jc w:val="both"/>
        <w:rPr>
          <w:rFonts w:ascii="Times New Roman" w:hAnsi="Times New Roman" w:cs="Times New Roman"/>
          <w:sz w:val="24"/>
          <w:szCs w:val="24"/>
        </w:rPr>
      </w:pPr>
    </w:p>
    <w:p w14:paraId="1D86DADB" w14:textId="02ADFBCF" w:rsidR="00AF4831" w:rsidRDefault="00AC6D93" w:rsidP="00537B43">
      <w:pPr>
        <w:pStyle w:val="a3"/>
        <w:spacing w:after="0"/>
        <w:ind w:left="-567" w:right="-766"/>
        <w:jc w:val="both"/>
        <w:rPr>
          <w:rFonts w:ascii="Times New Roman" w:hAnsi="Times New Roman" w:cs="Times New Roman"/>
          <w:sz w:val="24"/>
          <w:szCs w:val="24"/>
        </w:rPr>
      </w:pPr>
      <w:r w:rsidRPr="00AC6D93">
        <w:rPr>
          <w:rFonts w:ascii="Times New Roman" w:hAnsi="Times New Roman" w:cs="Times New Roman"/>
          <w:b/>
          <w:bCs/>
          <w:sz w:val="24"/>
          <w:szCs w:val="24"/>
        </w:rPr>
        <w:t>β)</w:t>
      </w:r>
      <w:r>
        <w:rPr>
          <w:rFonts w:ascii="Times New Roman" w:hAnsi="Times New Roman" w:cs="Times New Roman"/>
          <w:sz w:val="24"/>
          <w:szCs w:val="24"/>
        </w:rPr>
        <w:t xml:space="preserve"> </w:t>
      </w:r>
      <w:r w:rsidRPr="001D7177">
        <w:rPr>
          <w:rFonts w:ascii="Times New Roman" w:hAnsi="Times New Roman" w:cs="Times New Roman"/>
          <w:sz w:val="24"/>
          <w:szCs w:val="24"/>
        </w:rPr>
        <w:t xml:space="preserve">Οι </w:t>
      </w:r>
      <w:r>
        <w:rPr>
          <w:rFonts w:ascii="Times New Roman" w:hAnsi="Times New Roman" w:cs="Times New Roman"/>
          <w:sz w:val="24"/>
          <w:szCs w:val="24"/>
        </w:rPr>
        <w:t xml:space="preserve">βιομηχανικές </w:t>
      </w:r>
      <w:r w:rsidRPr="001D7177">
        <w:rPr>
          <w:rFonts w:ascii="Times New Roman" w:hAnsi="Times New Roman" w:cs="Times New Roman"/>
          <w:sz w:val="24"/>
          <w:szCs w:val="24"/>
        </w:rPr>
        <w:t xml:space="preserve">μονάδες </w:t>
      </w:r>
      <w:r>
        <w:rPr>
          <w:rFonts w:ascii="Times New Roman" w:hAnsi="Times New Roman" w:cs="Times New Roman"/>
          <w:sz w:val="24"/>
          <w:szCs w:val="24"/>
        </w:rPr>
        <w:t xml:space="preserve">που εμφανίστηκαν </w:t>
      </w:r>
      <w:r w:rsidRPr="001D7177">
        <w:rPr>
          <w:rFonts w:ascii="Times New Roman" w:hAnsi="Times New Roman" w:cs="Times New Roman"/>
          <w:sz w:val="24"/>
          <w:szCs w:val="24"/>
        </w:rPr>
        <w:t>κατά τις πρώτες δεκαετίες της ανεξαρτησίας αποσκοπούσαν στην εξυπηρέτηση τοπικών αναγκών, οι οποίες σχετίζονταν με την επεξεργασία αγροτικών προϊόντων. Επρόκειτο κυρίως για την εξέλιξη των παραδοσιακών αλευρόμυλων, των ελαιοτριβείων, των βυρσοδεψείων και των κλωστηρίων.</w:t>
      </w:r>
      <w:r w:rsidR="00AF4831">
        <w:rPr>
          <w:rFonts w:ascii="Times New Roman" w:hAnsi="Times New Roman" w:cs="Times New Roman"/>
          <w:sz w:val="24"/>
          <w:szCs w:val="24"/>
        </w:rPr>
        <w:t xml:space="preserve"> Στο απόσπασμα από το ιστορικό έργο του κ. </w:t>
      </w:r>
      <w:proofErr w:type="spellStart"/>
      <w:r w:rsidR="00AF4831">
        <w:rPr>
          <w:rFonts w:ascii="Times New Roman" w:hAnsi="Times New Roman" w:cs="Times New Roman"/>
          <w:sz w:val="24"/>
          <w:szCs w:val="24"/>
        </w:rPr>
        <w:t>Δερτιλή</w:t>
      </w:r>
      <w:proofErr w:type="spellEnd"/>
      <w:r w:rsidR="00B616AD">
        <w:rPr>
          <w:rFonts w:ascii="Times New Roman" w:hAnsi="Times New Roman" w:cs="Times New Roman"/>
          <w:sz w:val="24"/>
          <w:szCs w:val="24"/>
        </w:rPr>
        <w:t xml:space="preserve"> (</w:t>
      </w:r>
      <w:r w:rsidR="00B616AD" w:rsidRPr="00B616AD">
        <w:rPr>
          <w:rFonts w:ascii="Times New Roman" w:hAnsi="Times New Roman" w:cs="Times New Roman"/>
          <w:b/>
          <w:bCs/>
          <w:sz w:val="24"/>
          <w:szCs w:val="24"/>
        </w:rPr>
        <w:t>Πηγή 2</w:t>
      </w:r>
      <w:r w:rsidR="00B616AD">
        <w:rPr>
          <w:rFonts w:ascii="Times New Roman" w:hAnsi="Times New Roman" w:cs="Times New Roman"/>
          <w:sz w:val="24"/>
          <w:szCs w:val="24"/>
        </w:rPr>
        <w:t>)</w:t>
      </w:r>
      <w:r w:rsidR="00AF4831">
        <w:rPr>
          <w:rFonts w:ascii="Times New Roman" w:hAnsi="Times New Roman" w:cs="Times New Roman"/>
          <w:sz w:val="24"/>
          <w:szCs w:val="24"/>
        </w:rPr>
        <w:t xml:space="preserve">, μπορούμε να δούμε ότι </w:t>
      </w:r>
      <w:r w:rsidR="00AF4831" w:rsidRPr="00D05AC9">
        <w:rPr>
          <w:rFonts w:ascii="Times New Roman" w:hAnsi="Times New Roman" w:cs="Times New Roman"/>
          <w:sz w:val="24"/>
          <w:szCs w:val="24"/>
          <w:u w:val="single"/>
        </w:rPr>
        <w:t>ακόμη και παρά την αύξηση που παρατηρείται μεταξύ 1875 και 1889 (από 95 σε 145 εργοστάσια), από τις 50 νέες μονάδες, οι 44 ήταν αλευρόμυλοι και οι 4 ελαιοτριβεία</w:t>
      </w:r>
      <w:r w:rsidR="00AF4831" w:rsidRPr="00AF4831">
        <w:rPr>
          <w:rFonts w:ascii="Times New Roman" w:hAnsi="Times New Roman" w:cs="Times New Roman"/>
          <w:sz w:val="24"/>
          <w:szCs w:val="24"/>
        </w:rPr>
        <w:t>.</w:t>
      </w:r>
      <w:r w:rsidR="00AF4831">
        <w:rPr>
          <w:rFonts w:ascii="Times New Roman" w:hAnsi="Times New Roman" w:cs="Times New Roman"/>
          <w:sz w:val="24"/>
          <w:szCs w:val="24"/>
        </w:rPr>
        <w:t xml:space="preserve"> Δηλ. η όποια ανάπτυξη της ελληνικής βιομηχανίας εξακολουθεί να περιορίζεται στον αγροτικό τομέα ακόμη και μετά την ενσωμάτωση της Θεσσαλίας.  </w:t>
      </w:r>
    </w:p>
    <w:p w14:paraId="3F42F614" w14:textId="626DAFC0" w:rsidR="00AC6D93" w:rsidRDefault="00AC6D93" w:rsidP="00537B43">
      <w:pPr>
        <w:pStyle w:val="a3"/>
        <w:spacing w:after="0"/>
        <w:ind w:left="-567" w:right="-766" w:firstLine="720"/>
        <w:jc w:val="both"/>
        <w:rPr>
          <w:rFonts w:ascii="Times New Roman" w:hAnsi="Times New Roman" w:cs="Times New Roman"/>
          <w:sz w:val="24"/>
          <w:szCs w:val="24"/>
        </w:rPr>
      </w:pPr>
      <w:r>
        <w:rPr>
          <w:rFonts w:ascii="Times New Roman" w:hAnsi="Times New Roman" w:cs="Times New Roman"/>
          <w:sz w:val="24"/>
          <w:szCs w:val="24"/>
        </w:rPr>
        <w:t xml:space="preserve">Στα τελευταία χρόνια του 19ου αιώνα </w:t>
      </w:r>
      <w:r w:rsidRPr="001D7177">
        <w:rPr>
          <w:rFonts w:ascii="Times New Roman" w:hAnsi="Times New Roman" w:cs="Times New Roman"/>
          <w:sz w:val="24"/>
          <w:szCs w:val="24"/>
        </w:rPr>
        <w:t>και, κυρίως, στα πρώτα χρόνια του 20ού</w:t>
      </w:r>
      <w:r>
        <w:rPr>
          <w:rFonts w:ascii="Times New Roman" w:hAnsi="Times New Roman" w:cs="Times New Roman"/>
          <w:sz w:val="24"/>
          <w:szCs w:val="24"/>
        </w:rPr>
        <w:t xml:space="preserve"> </w:t>
      </w:r>
      <w:r w:rsidRPr="001D7177">
        <w:rPr>
          <w:rFonts w:ascii="Times New Roman" w:hAnsi="Times New Roman" w:cs="Times New Roman"/>
          <w:sz w:val="24"/>
          <w:szCs w:val="24"/>
        </w:rPr>
        <w:t xml:space="preserve">δημιουργήθηκε ένα βιομηχανικό δυναμικό σχετικά σταθερό, πολυδιάστατο, με τάσεις ανάπτυξης της βαριάς βιομηχανίας, της μεταλλουργίας, της </w:t>
      </w:r>
      <w:proofErr w:type="spellStart"/>
      <w:r w:rsidRPr="001D7177">
        <w:rPr>
          <w:rFonts w:ascii="Times New Roman" w:hAnsi="Times New Roman" w:cs="Times New Roman"/>
          <w:sz w:val="24"/>
          <w:szCs w:val="24"/>
        </w:rPr>
        <w:t>ναυπηγικής</w:t>
      </w:r>
      <w:proofErr w:type="spellEnd"/>
      <w:r w:rsidRPr="001D7177">
        <w:rPr>
          <w:rFonts w:ascii="Times New Roman" w:hAnsi="Times New Roman" w:cs="Times New Roman"/>
          <w:sz w:val="24"/>
          <w:szCs w:val="24"/>
        </w:rPr>
        <w:t xml:space="preserve"> και της τσιμεντοβιομηχανίας, η οποία πρωτοεμφανίστηκε στις αρχές του νέου αιώνα.</w:t>
      </w:r>
    </w:p>
    <w:p w14:paraId="5004C077" w14:textId="77777777" w:rsidR="00D05AC9" w:rsidRDefault="00D05AC9" w:rsidP="00537B43">
      <w:pPr>
        <w:pStyle w:val="a3"/>
        <w:spacing w:after="0"/>
        <w:ind w:left="-567" w:right="-766" w:firstLine="720"/>
        <w:jc w:val="both"/>
        <w:rPr>
          <w:rFonts w:ascii="Times New Roman" w:hAnsi="Times New Roman" w:cs="Times New Roman"/>
          <w:sz w:val="24"/>
          <w:szCs w:val="24"/>
        </w:rPr>
      </w:pPr>
    </w:p>
    <w:sectPr w:rsidR="00D05AC9" w:rsidSect="00537B43">
      <w:pgSz w:w="11906" w:h="16838"/>
      <w:pgMar w:top="1134"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Script">
    <w:panose1 w:val="030B0504020000000003"/>
    <w:charset w:val="A1"/>
    <w:family w:val="script"/>
    <w:pitch w:val="variable"/>
    <w:sig w:usb0="0000028F"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B222F"/>
    <w:multiLevelType w:val="hybridMultilevel"/>
    <w:tmpl w:val="A7C6E4C8"/>
    <w:lvl w:ilvl="0" w:tplc="918C0F8C">
      <w:start w:val="1"/>
      <w:numFmt w:val="decimal"/>
      <w:lvlText w:val="%1."/>
      <w:lvlJc w:val="left"/>
      <w:pPr>
        <w:ind w:left="-207" w:hanging="360"/>
      </w:pPr>
      <w:rPr>
        <w:rFonts w:hint="default"/>
        <w:b w:val="0"/>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 w15:restartNumberingAfterBreak="0">
    <w:nsid w:val="29E20401"/>
    <w:multiLevelType w:val="hybridMultilevel"/>
    <w:tmpl w:val="5EC41B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9E3304"/>
    <w:multiLevelType w:val="hybridMultilevel"/>
    <w:tmpl w:val="5CA6C4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C27342"/>
    <w:multiLevelType w:val="hybridMultilevel"/>
    <w:tmpl w:val="D71603D4"/>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57047EC8"/>
    <w:multiLevelType w:val="hybridMultilevel"/>
    <w:tmpl w:val="D63C39D6"/>
    <w:lvl w:ilvl="0" w:tplc="0408000D">
      <w:start w:val="1"/>
      <w:numFmt w:val="bullet"/>
      <w:lvlText w:val=""/>
      <w:lvlJc w:val="left"/>
      <w:pPr>
        <w:ind w:left="810" w:hanging="360"/>
      </w:pPr>
      <w:rPr>
        <w:rFonts w:ascii="Wingdings" w:hAnsi="Wingdings"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5" w15:restartNumberingAfterBreak="0">
    <w:nsid w:val="5DDB6CFC"/>
    <w:multiLevelType w:val="hybridMultilevel"/>
    <w:tmpl w:val="D1FC26FA"/>
    <w:lvl w:ilvl="0" w:tplc="C7A81D00">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6" w15:restartNumberingAfterBreak="0">
    <w:nsid w:val="756D370D"/>
    <w:multiLevelType w:val="hybridMultilevel"/>
    <w:tmpl w:val="734ED6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A224509"/>
    <w:multiLevelType w:val="hybridMultilevel"/>
    <w:tmpl w:val="A5E8295A"/>
    <w:lvl w:ilvl="0" w:tplc="BDD2DBC4">
      <w:start w:val="6"/>
      <w:numFmt w:val="bullet"/>
      <w:lvlText w:val="-"/>
      <w:lvlJc w:val="left"/>
      <w:pPr>
        <w:ind w:left="720" w:hanging="360"/>
      </w:pPr>
      <w:rPr>
        <w:rFonts w:ascii="Segoe Script" w:eastAsiaTheme="minorHAnsi" w:hAnsi="Segoe Script"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15439448">
    <w:abstractNumId w:val="2"/>
  </w:num>
  <w:num w:numId="2" w16cid:durableId="753431089">
    <w:abstractNumId w:val="7"/>
  </w:num>
  <w:num w:numId="3" w16cid:durableId="514807255">
    <w:abstractNumId w:val="6"/>
  </w:num>
  <w:num w:numId="4" w16cid:durableId="1005938345">
    <w:abstractNumId w:val="4"/>
  </w:num>
  <w:num w:numId="5" w16cid:durableId="1111827690">
    <w:abstractNumId w:val="1"/>
  </w:num>
  <w:num w:numId="6" w16cid:durableId="1467090984">
    <w:abstractNumId w:val="0"/>
  </w:num>
  <w:num w:numId="7" w16cid:durableId="744760698">
    <w:abstractNumId w:val="3"/>
  </w:num>
  <w:num w:numId="8" w16cid:durableId="1073162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E7"/>
    <w:rsid w:val="00032A10"/>
    <w:rsid w:val="001022F6"/>
    <w:rsid w:val="001D7177"/>
    <w:rsid w:val="00537B43"/>
    <w:rsid w:val="005649E7"/>
    <w:rsid w:val="007D4D2D"/>
    <w:rsid w:val="007E18A9"/>
    <w:rsid w:val="008007C6"/>
    <w:rsid w:val="0080326A"/>
    <w:rsid w:val="00874AAB"/>
    <w:rsid w:val="008F1139"/>
    <w:rsid w:val="00A07D58"/>
    <w:rsid w:val="00A31608"/>
    <w:rsid w:val="00A81F84"/>
    <w:rsid w:val="00AC6D93"/>
    <w:rsid w:val="00AF4831"/>
    <w:rsid w:val="00B616AD"/>
    <w:rsid w:val="00C13B52"/>
    <w:rsid w:val="00C15053"/>
    <w:rsid w:val="00C70FBD"/>
    <w:rsid w:val="00CE3853"/>
    <w:rsid w:val="00D05AC9"/>
    <w:rsid w:val="00D50084"/>
    <w:rsid w:val="00D67D45"/>
    <w:rsid w:val="00E952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7214"/>
  <w15:chartTrackingRefBased/>
  <w15:docId w15:val="{4B551B6D-A185-4042-A7FA-D59C9FA7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9E7"/>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9E7"/>
    <w:pPr>
      <w:ind w:left="720"/>
      <w:contextualSpacing/>
    </w:pPr>
  </w:style>
  <w:style w:type="paragraph" w:customStyle="1" w:styleId="Standard">
    <w:name w:val="Standard"/>
    <w:rsid w:val="005649E7"/>
    <w:pPr>
      <w:widowControl w:val="0"/>
      <w:suppressAutoHyphens/>
      <w:autoSpaceDN w:val="0"/>
      <w:spacing w:after="0" w:line="240" w:lineRule="auto"/>
    </w:pPr>
    <w:rPr>
      <w:rFonts w:ascii="Liberation Serif" w:eastAsia="Droid Sans Fallback" w:hAnsi="Liberation Serif" w:cs="Free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1199</Words>
  <Characters>6478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Παλαιολόγου</dc:creator>
  <cp:keywords/>
  <dc:description/>
  <cp:lastModifiedBy>Δέσποινα Χαλβατζή</cp:lastModifiedBy>
  <cp:revision>11</cp:revision>
  <dcterms:created xsi:type="dcterms:W3CDTF">2023-10-12T20:13:00Z</dcterms:created>
  <dcterms:modified xsi:type="dcterms:W3CDTF">2024-09-28T16:47:00Z</dcterms:modified>
</cp:coreProperties>
</file>