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7B66F" w14:textId="77777777" w:rsidR="00004DAD" w:rsidRPr="002E627C" w:rsidRDefault="00004DAD" w:rsidP="00004D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B44BFB">
        <w:rPr>
          <w:rFonts w:ascii="Times New Roman" w:hAnsi="Times New Roman" w:cs="Times New Roman"/>
          <w:b/>
          <w:iCs/>
          <w:sz w:val="24"/>
          <w:szCs w:val="24"/>
        </w:rPr>
        <w:t>ΦΥΛΛΟ</w:t>
      </w:r>
      <w:r w:rsidRPr="002E6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44BFB">
        <w:rPr>
          <w:rFonts w:ascii="Times New Roman" w:hAnsi="Times New Roman" w:cs="Times New Roman"/>
          <w:b/>
          <w:iCs/>
          <w:sz w:val="24"/>
          <w:szCs w:val="24"/>
        </w:rPr>
        <w:t>ΕΡΓΑΣΙΑΣ</w:t>
      </w:r>
      <w:r w:rsidRPr="002E627C">
        <w:rPr>
          <w:rFonts w:ascii="Times New Roman" w:hAnsi="Times New Roman" w:cs="Times New Roman"/>
          <w:b/>
          <w:iCs/>
          <w:sz w:val="24"/>
          <w:szCs w:val="24"/>
        </w:rPr>
        <w:t xml:space="preserve"> – </w:t>
      </w:r>
      <w:r w:rsidRPr="00B44BFB">
        <w:rPr>
          <w:rFonts w:ascii="Times New Roman" w:hAnsi="Times New Roman" w:cs="Times New Roman"/>
          <w:b/>
          <w:iCs/>
          <w:sz w:val="24"/>
          <w:szCs w:val="24"/>
          <w:lang w:val="en-US"/>
        </w:rPr>
        <w:t>LECTIO</w:t>
      </w:r>
      <w:r w:rsidRPr="002E6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B44BFB">
        <w:rPr>
          <w:rFonts w:ascii="Times New Roman" w:hAnsi="Times New Roman" w:cs="Times New Roman"/>
          <w:b/>
          <w:iCs/>
          <w:sz w:val="24"/>
          <w:szCs w:val="24"/>
          <w:lang w:val="en-US"/>
        </w:rPr>
        <w:t>SEXTA</w:t>
      </w:r>
    </w:p>
    <w:p w14:paraId="681E72D3" w14:textId="77777777" w:rsidR="00004DAD" w:rsidRPr="002E627C" w:rsidRDefault="00004DAD" w:rsidP="00004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27F2D3" w14:textId="77777777" w:rsidR="00004DAD" w:rsidRPr="003D2DE8" w:rsidRDefault="00004DAD" w:rsidP="00004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1A65">
        <w:rPr>
          <w:rFonts w:ascii="Times New Roman" w:hAnsi="Times New Roman" w:cs="Times New Roman"/>
          <w:b/>
          <w:sz w:val="24"/>
          <w:szCs w:val="24"/>
        </w:rPr>
        <w:t>1. Να µ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ετατρέψετε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 τα επίθετα στις παρακάτω φράσεις σε αναφορικές προτάσεις, ακολουθώντας το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παράδειγµα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lex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valida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lex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quae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valida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 est.</w:t>
      </w:r>
    </w:p>
    <w:p w14:paraId="5E9B7140" w14:textId="77777777" w:rsidR="00004DAD" w:rsidRPr="003D2DE8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493F9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α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incolae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barbari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3BD6444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β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corpus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validum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3BC5002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γ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vita pulchra </w:t>
      </w:r>
    </w:p>
    <w:p w14:paraId="5A562542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δ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civitates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liberae</w:t>
      </w:r>
      <w:proofErr w:type="spellEnd"/>
    </w:p>
    <w:p w14:paraId="35E02839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73E4FA" w14:textId="77777777" w:rsidR="00004DAD" w:rsidRPr="002E627C" w:rsidRDefault="00004DAD" w:rsidP="00004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E627C">
        <w:rPr>
          <w:rFonts w:ascii="Times New Roman" w:hAnsi="Times New Roman" w:cs="Times New Roman"/>
          <w:b/>
          <w:sz w:val="24"/>
          <w:szCs w:val="24"/>
        </w:rPr>
        <w:t>2.</w:t>
      </w:r>
      <w:r w:rsidRPr="007B1A65">
        <w:rPr>
          <w:rFonts w:ascii="Times New Roman" w:hAnsi="Times New Roman" w:cs="Times New Roman"/>
          <w:b/>
          <w:sz w:val="24"/>
          <w:szCs w:val="24"/>
        </w:rPr>
        <w:t>Να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συ</w:t>
      </w:r>
      <w:r w:rsidRPr="002E627C">
        <w:rPr>
          <w:rFonts w:ascii="Times New Roman" w:hAnsi="Times New Roman" w:cs="Times New Roman"/>
          <w:b/>
          <w:sz w:val="24"/>
          <w:szCs w:val="24"/>
        </w:rPr>
        <w:t>µ</w:t>
      </w:r>
      <w:r w:rsidRPr="007B1A65">
        <w:rPr>
          <w:rFonts w:ascii="Times New Roman" w:hAnsi="Times New Roman" w:cs="Times New Roman"/>
          <w:b/>
          <w:sz w:val="24"/>
          <w:szCs w:val="24"/>
        </w:rPr>
        <w:t>πληρωθούν</w:t>
      </w:r>
      <w:proofErr w:type="spellEnd"/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τα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κενά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των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λέξεων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µ</w:t>
      </w:r>
      <w:r w:rsidRPr="007B1A65">
        <w:rPr>
          <w:rFonts w:ascii="Times New Roman" w:hAnsi="Times New Roman" w:cs="Times New Roman"/>
          <w:b/>
          <w:sz w:val="24"/>
          <w:szCs w:val="24"/>
        </w:rPr>
        <w:t>ε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τις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σωστές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1A65">
        <w:rPr>
          <w:rFonts w:ascii="Times New Roman" w:hAnsi="Times New Roman" w:cs="Times New Roman"/>
          <w:b/>
          <w:sz w:val="24"/>
          <w:szCs w:val="24"/>
        </w:rPr>
        <w:t>καταλήξεις</w:t>
      </w:r>
      <w:r w:rsidRPr="002E627C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40243598" w14:textId="77777777" w:rsidR="00004DAD" w:rsidRPr="002E627C" w:rsidRDefault="00004DAD" w:rsidP="00004D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28DBEA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α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7B1A65">
        <w:rPr>
          <w:rFonts w:ascii="Times New Roman" w:hAnsi="Times New Roman" w:cs="Times New Roman"/>
          <w:sz w:val="24"/>
          <w:szCs w:val="24"/>
        </w:rPr>
        <w:t>Μ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agistratus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sunt serv..... leg</w:t>
      </w:r>
      <w:proofErr w:type="gramStart"/>
      <w:r w:rsidRPr="007B1A65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28975B9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β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Nos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aequitat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>..... serva</w:t>
      </w:r>
      <w:proofErr w:type="gramStart"/>
      <w:r w:rsidRPr="007B1A65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E76329E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γ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Mens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iudic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>..... liber</w:t>
      </w:r>
      <w:proofErr w:type="gramStart"/>
      <w:r w:rsidRPr="007B1A65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est. </w:t>
      </w:r>
    </w:p>
    <w:p w14:paraId="2780AD45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δ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>) Bon..... leg</w:t>
      </w:r>
      <w:proofErr w:type="gramStart"/>
      <w:r w:rsidRPr="007B1A65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fons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libertat</w:t>
      </w:r>
      <w:proofErr w:type="spellEnd"/>
      <w:proofErr w:type="gramStart"/>
      <w:r w:rsidRPr="007B1A65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sunt. </w:t>
      </w:r>
    </w:p>
    <w:p w14:paraId="0E83E9B1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ε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Civitas sine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libertat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..... non sta..... </w:t>
      </w:r>
    </w:p>
    <w:p w14:paraId="75A8D28F" w14:textId="77777777" w:rsidR="00004DAD" w:rsidRPr="007B1A65" w:rsidRDefault="00004DAD" w:rsidP="00004DA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B1A65">
        <w:rPr>
          <w:rFonts w:ascii="Times New Roman" w:hAnsi="Times New Roman" w:cs="Times New Roman"/>
          <w:sz w:val="24"/>
          <w:szCs w:val="24"/>
        </w:rPr>
        <w:t>στ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Magistrat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..... sine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sententi</w:t>
      </w:r>
      <w:proofErr w:type="spellEnd"/>
      <w:proofErr w:type="gramStart"/>
      <w:r w:rsidRPr="007B1A65">
        <w:rPr>
          <w:rFonts w:ascii="Times New Roman" w:hAnsi="Times New Roman" w:cs="Times New Roman"/>
          <w:sz w:val="24"/>
          <w:szCs w:val="24"/>
          <w:lang w:val="en-US"/>
        </w:rPr>
        <w:t>.....</w:t>
      </w:r>
      <w:proofErr w:type="gram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non sta.....</w:t>
      </w:r>
    </w:p>
    <w:p w14:paraId="68A2BF0B" w14:textId="77777777" w:rsidR="00004DAD" w:rsidRPr="00802150" w:rsidRDefault="00004DAD" w:rsidP="00004DAD">
      <w:pP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14:paraId="4687F604" w14:textId="77777777" w:rsidR="00004DAD" w:rsidRPr="007B1A65" w:rsidRDefault="00004DAD" w:rsidP="00004DAD">
      <w:pPr>
        <w:rPr>
          <w:rFonts w:ascii="Times New Roman" w:hAnsi="Times New Roman" w:cs="Times New Roman"/>
          <w:b/>
          <w:sz w:val="24"/>
          <w:szCs w:val="24"/>
        </w:rPr>
      </w:pPr>
      <w:r w:rsidRPr="007B1A65">
        <w:rPr>
          <w:rFonts w:ascii="Times New Roman" w:hAnsi="Times New Roman" w:cs="Times New Roman"/>
          <w:b/>
          <w:sz w:val="24"/>
          <w:szCs w:val="24"/>
        </w:rPr>
        <w:t xml:space="preserve">3.Να διορθώσετε τα συντακτικά λάθη που υπάρχουν στις παρακάτω προτάσεις και να δικαιολογήσετε τις </w:t>
      </w:r>
      <w:proofErr w:type="spellStart"/>
      <w:r w:rsidRPr="007B1A65">
        <w:rPr>
          <w:rFonts w:ascii="Times New Roman" w:hAnsi="Times New Roman" w:cs="Times New Roman"/>
          <w:b/>
          <w:sz w:val="24"/>
          <w:szCs w:val="24"/>
        </w:rPr>
        <w:t>διορθώσειςσας</w:t>
      </w:r>
      <w:proofErr w:type="spellEnd"/>
      <w:r w:rsidRPr="007B1A65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68F5DC4E" w14:textId="77777777" w:rsidR="00004DAD" w:rsidRPr="007B1A65" w:rsidRDefault="00004DAD" w:rsidP="00004D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α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Aequitas sine leges non stat. </w:t>
      </w:r>
    </w:p>
    <w:p w14:paraId="3B1188E8" w14:textId="77777777" w:rsidR="00004DAD" w:rsidRPr="007B1A65" w:rsidRDefault="00004DAD" w:rsidP="00004D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β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In civitates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iudices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liberos esse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possunt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2ABE0DB1" w14:textId="77777777" w:rsidR="00004DAD" w:rsidRPr="007B1A65" w:rsidRDefault="00004DAD" w:rsidP="00004D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γ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Bonis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legibus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quibus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cives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servant,honoramus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81FF7DF" w14:textId="77777777" w:rsidR="00004DAD" w:rsidRPr="007B1A65" w:rsidRDefault="00004DAD" w:rsidP="00004D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δ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Antiqui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Graeci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libertate et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aequitate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fovebant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D75052B" w14:textId="77777777" w:rsidR="00004DAD" w:rsidRDefault="00004DAD" w:rsidP="00004DA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1A65">
        <w:rPr>
          <w:rFonts w:ascii="Times New Roman" w:hAnsi="Times New Roman" w:cs="Times New Roman"/>
          <w:sz w:val="24"/>
          <w:szCs w:val="24"/>
        </w:rPr>
        <w:t>ε</w:t>
      </w:r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) Nos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libertatem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aequitatem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B1A65">
        <w:rPr>
          <w:rFonts w:ascii="Times New Roman" w:hAnsi="Times New Roman" w:cs="Times New Roman"/>
          <w:sz w:val="24"/>
          <w:szCs w:val="24"/>
          <w:lang w:val="en-US"/>
        </w:rPr>
        <w:t>desideratis</w:t>
      </w:r>
      <w:proofErr w:type="spellEnd"/>
      <w:r w:rsidRPr="007B1A6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5436AF" w14:textId="77777777" w:rsidR="00004DAD" w:rsidRDefault="00004DAD" w:rsidP="00004D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2C2BF46" w14:textId="77777777" w:rsidR="00004DAD" w:rsidRPr="002E627C" w:rsidRDefault="00004DAD" w:rsidP="00004DAD">
      <w:pPr>
        <w:rPr>
          <w:b/>
        </w:rPr>
      </w:pPr>
      <w:r w:rsidRPr="003D2DE8">
        <w:rPr>
          <w:b/>
        </w:rPr>
        <w:t>4. Να µ</w:t>
      </w:r>
      <w:proofErr w:type="spellStart"/>
      <w:r w:rsidRPr="003D2DE8">
        <w:rPr>
          <w:b/>
        </w:rPr>
        <w:t>εταφραστούν</w:t>
      </w:r>
      <w:proofErr w:type="spellEnd"/>
      <w:r w:rsidRPr="003D2DE8">
        <w:rPr>
          <w:b/>
        </w:rPr>
        <w:t xml:space="preserve"> στα Λατινικά οι προτάσεις: </w:t>
      </w:r>
    </w:p>
    <w:p w14:paraId="1430C942" w14:textId="77777777" w:rsidR="00004DAD" w:rsidRPr="002E627C" w:rsidRDefault="00004DAD" w:rsidP="00004DAD">
      <w:r>
        <w:t xml:space="preserve">α) Οι δικαστές είναι </w:t>
      </w:r>
      <w:proofErr w:type="spellStart"/>
      <w:r>
        <w:t>ερµηνευτές</w:t>
      </w:r>
      <w:proofErr w:type="spellEnd"/>
      <w:r>
        <w:t xml:space="preserve"> των </w:t>
      </w:r>
      <w:proofErr w:type="spellStart"/>
      <w:r>
        <w:t>νόµων</w:t>
      </w:r>
      <w:proofErr w:type="spellEnd"/>
      <w:r>
        <w:t xml:space="preserve">. </w:t>
      </w:r>
    </w:p>
    <w:p w14:paraId="2EA5A0E0" w14:textId="77777777" w:rsidR="00004DAD" w:rsidRPr="002E627C" w:rsidRDefault="00004DAD" w:rsidP="00004DAD">
      <w:r>
        <w:t xml:space="preserve">β) Το </w:t>
      </w:r>
      <w:proofErr w:type="spellStart"/>
      <w:r>
        <w:t>σώµα</w:t>
      </w:r>
      <w:proofErr w:type="spellEnd"/>
      <w:r>
        <w:t xml:space="preserve"> µας χωρίς </w:t>
      </w:r>
      <w:proofErr w:type="spellStart"/>
      <w:r>
        <w:t>πνεύµα</w:t>
      </w:r>
      <w:proofErr w:type="spellEnd"/>
      <w:r>
        <w:t xml:space="preserve"> και ψυχή δεν µ</w:t>
      </w:r>
      <w:proofErr w:type="spellStart"/>
      <w:r>
        <w:t>πορεί</w:t>
      </w:r>
      <w:proofErr w:type="spellEnd"/>
      <w:r>
        <w:t xml:space="preserve"> να υπάρξει. </w:t>
      </w:r>
    </w:p>
    <w:p w14:paraId="2319782F" w14:textId="77777777" w:rsidR="00004DAD" w:rsidRPr="002E627C" w:rsidRDefault="00004DAD" w:rsidP="00004DAD">
      <w:r>
        <w:t xml:space="preserve">γ) Οι καλοί πολίτες (= </w:t>
      </w:r>
      <w:proofErr w:type="spellStart"/>
      <w:r>
        <w:t>cives</w:t>
      </w:r>
      <w:proofErr w:type="spellEnd"/>
      <w:r>
        <w:t xml:space="preserve">) υπηρετούν τους </w:t>
      </w:r>
      <w:proofErr w:type="spellStart"/>
      <w:r>
        <w:t>νόµους</w:t>
      </w:r>
      <w:proofErr w:type="spellEnd"/>
      <w:r>
        <w:t xml:space="preserve">, οι οποίοι στερεώνουν την ελεύθερη πολιτεία. </w:t>
      </w:r>
    </w:p>
    <w:p w14:paraId="23246F81" w14:textId="77777777" w:rsidR="00004DAD" w:rsidRPr="003D2DE8" w:rsidRDefault="00004DAD" w:rsidP="00004DAD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t>δ) Όλοι µ</w:t>
      </w:r>
      <w:proofErr w:type="spellStart"/>
      <w:r>
        <w:t>πορούµε</w:t>
      </w:r>
      <w:proofErr w:type="spellEnd"/>
      <w:r>
        <w:t xml:space="preserve"> να </w:t>
      </w:r>
      <w:proofErr w:type="spellStart"/>
      <w:r>
        <w:t>είµαστε</w:t>
      </w:r>
      <w:proofErr w:type="spellEnd"/>
      <w:r>
        <w:t xml:space="preserve"> υπηρέτες των </w:t>
      </w:r>
      <w:proofErr w:type="spellStart"/>
      <w:r>
        <w:t>νόµων</w:t>
      </w:r>
      <w:proofErr w:type="spellEnd"/>
      <w:r>
        <w:t>, όπως οι άρχοντες και οι δικαστές.</w:t>
      </w:r>
    </w:p>
    <w:p w14:paraId="47D665D4" w14:textId="77777777" w:rsidR="00004DAD" w:rsidRPr="003D2DE8" w:rsidRDefault="00004DAD" w:rsidP="00004D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70D582D" w14:textId="77777777" w:rsidR="00004DAD" w:rsidRPr="003D2DE8" w:rsidRDefault="00004DAD" w:rsidP="00004D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5FC67E1" w14:textId="77777777" w:rsidR="00004DAD" w:rsidRPr="002E627C" w:rsidRDefault="00004DAD" w:rsidP="00004D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5F29D8AF" w14:textId="77777777" w:rsidR="00004DAD" w:rsidRDefault="00004DAD" w:rsidP="00004DAD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36AA962" w14:textId="77777777" w:rsidR="00004DAD" w:rsidRPr="003D2DE8" w:rsidRDefault="00004DAD" w:rsidP="00004DAD">
      <w:pPr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B44BFB">
        <w:rPr>
          <w:rFonts w:ascii="Times New Roman" w:hAnsi="Times New Roman" w:cs="Times New Roman"/>
          <w:b/>
          <w:iCs/>
          <w:sz w:val="24"/>
          <w:szCs w:val="24"/>
        </w:rPr>
        <w:t>ΦΥΛΛΟ</w:t>
      </w:r>
      <w:r w:rsidRPr="00B44BFB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B44BFB">
        <w:rPr>
          <w:rFonts w:ascii="Times New Roman" w:hAnsi="Times New Roman" w:cs="Times New Roman"/>
          <w:b/>
          <w:iCs/>
          <w:sz w:val="24"/>
          <w:szCs w:val="24"/>
        </w:rPr>
        <w:t>ΕΡΓΑΣΙΑΣ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– LECTIO SEXTA</w:t>
      </w:r>
    </w:p>
    <w:p w14:paraId="0DF0FF74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In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ea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civitate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,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quam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leges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continent, boni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viri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libenter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leges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servant. Lex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enim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est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fundamentum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libertatis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, fons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aequitatis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Mens et animus et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consilium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et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sententia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civitatis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posita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est in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legibus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Ut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corpora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nostra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sine mente, sic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civitas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sine lege non stat. </w:t>
      </w:r>
      <w:proofErr w:type="spellStart"/>
      <w:proofErr w:type="gram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Legum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ministri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sunt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magistratus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 ,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legum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proofErr w:type="gram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interpretes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iudices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,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legum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denique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omnes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servi </w:t>
      </w:r>
      <w:proofErr w:type="spellStart"/>
      <w:proofErr w:type="gram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sumus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: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sic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enim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liberi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esse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possumus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>.</w:t>
      </w:r>
    </w:p>
    <w:p w14:paraId="7184B95D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</w:p>
    <w:p w14:paraId="0BC815C8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civitate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:γενική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πληθυντικού..........................................................................................</w:t>
      </w:r>
    </w:p>
    <w:p w14:paraId="15F849D7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quam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αφαιρετική πληθυντικού.....................................................................................</w:t>
      </w:r>
    </w:p>
    <w:p w14:paraId="713568B6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continent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τον ίδιο τύπο στο μέλλοντα..........................................................................</w:t>
      </w:r>
    </w:p>
    <w:p w14:paraId="28FF0362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boni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viri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κλητική ενικού................................................................................................</w:t>
      </w:r>
    </w:p>
    <w:p w14:paraId="5A31846B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leges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αιτιατική πληθυντικού.........................................................................................</w:t>
      </w:r>
    </w:p>
    <w:p w14:paraId="38B1D117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servant</w:t>
      </w:r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</w:rPr>
        <w:t>β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>΄ενικό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οριστικής παρακειμένου......................................................................</w:t>
      </w:r>
    </w:p>
    <w:p w14:paraId="18AF3F7E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libertatis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αφαιρετική ενικού..........................................................................................</w:t>
      </w:r>
    </w:p>
    <w:p w14:paraId="162379FA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fons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γενική πληθυντικού..............................................................................................</w:t>
      </w:r>
    </w:p>
    <w:p w14:paraId="6A0B1DF2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corpora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  <w:proofErr w:type="spell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nostra</w:t>
      </w:r>
      <w:proofErr w:type="spellEnd"/>
      <w:proofErr w:type="gramStart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:αιτιατική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ενικού....................................................................................</w:t>
      </w:r>
    </w:p>
    <w:p w14:paraId="4788BA9C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mente</w:t>
      </w:r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:αφαιρετική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πληθυντικού.....................................................................................</w:t>
      </w:r>
    </w:p>
    <w:p w14:paraId="636BC983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ministri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ονομαστική ενικού..........................................................................................</w:t>
      </w:r>
    </w:p>
    <w:p w14:paraId="391E946F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interpretes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γενική ενικού.............................................................................................</w:t>
      </w:r>
    </w:p>
    <w:p w14:paraId="65314B1A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servi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αιτιατική πληθυντικού.........................................................................................</w:t>
      </w:r>
    </w:p>
    <w:p w14:paraId="2F1B0A0D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sumus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</w:rPr>
        <w:t>β΄πληθυντικό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οριστικής συντελεσμένου μέλλοντα...........................................</w:t>
      </w:r>
    </w:p>
    <w:p w14:paraId="3B5D53E3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  <w:lang w:val="fr-FR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liberi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κλητική ενικού....................................................................................................</w:t>
      </w:r>
      <w:r w:rsidRPr="00B44BFB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 </w:t>
      </w:r>
    </w:p>
    <w:p w14:paraId="06680A07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possumus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</w:rPr>
        <w:t>γ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>΄ενικό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οριστικής μέλλοντα...........................................................................</w:t>
      </w:r>
    </w:p>
    <w:p w14:paraId="60556ADC" w14:textId="77777777" w:rsidR="00004DAD" w:rsidRPr="00B44BFB" w:rsidRDefault="00004DAD" w:rsidP="00004DA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fundamentum</w:t>
      </w:r>
      <w:proofErr w:type="spellEnd"/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δοτική πληθυντικού..............................................................................</w:t>
      </w:r>
    </w:p>
    <w:p w14:paraId="47F15C3A" w14:textId="77777777" w:rsidR="00004DAD" w:rsidRPr="00B44BFB" w:rsidRDefault="00004DAD" w:rsidP="00004DA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4BFB">
        <w:rPr>
          <w:rFonts w:ascii="Times New Roman" w:hAnsi="Times New Roman" w:cs="Times New Roman"/>
          <w:b/>
          <w:iCs/>
          <w:sz w:val="24"/>
          <w:szCs w:val="24"/>
          <w:lang w:val="fr-FR"/>
        </w:rPr>
        <w:t>stat</w:t>
      </w:r>
      <w:proofErr w:type="gram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: </w:t>
      </w:r>
      <w:proofErr w:type="spellStart"/>
      <w:r w:rsidRPr="00B44BFB">
        <w:rPr>
          <w:rFonts w:ascii="Times New Roman" w:hAnsi="Times New Roman" w:cs="Times New Roman"/>
          <w:iCs/>
          <w:sz w:val="24"/>
          <w:szCs w:val="24"/>
        </w:rPr>
        <w:t>α΄ενικό</w:t>
      </w:r>
      <w:proofErr w:type="spellEnd"/>
      <w:r w:rsidRPr="00B44BFB">
        <w:rPr>
          <w:rFonts w:ascii="Times New Roman" w:hAnsi="Times New Roman" w:cs="Times New Roman"/>
          <w:iCs/>
          <w:sz w:val="24"/>
          <w:szCs w:val="24"/>
        </w:rPr>
        <w:t xml:space="preserve"> οριστικής μέλλοντα..................................................................................</w:t>
      </w:r>
    </w:p>
    <w:p w14:paraId="116C02E7" w14:textId="77777777" w:rsidR="00004DAD" w:rsidRPr="00B44BFB" w:rsidRDefault="00004DAD" w:rsidP="00004DAD">
      <w:pPr>
        <w:ind w:left="5760"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7B8059F" w14:textId="77777777" w:rsidR="00004DAD" w:rsidRPr="00B44BFB" w:rsidRDefault="00004DAD" w:rsidP="00004DAD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4D20FA7C" w14:textId="77777777" w:rsidR="006D23EE" w:rsidRDefault="006D23EE"/>
    <w:sectPr w:rsidR="006D23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AD"/>
    <w:rsid w:val="00004DAD"/>
    <w:rsid w:val="001400E6"/>
    <w:rsid w:val="006D23EE"/>
    <w:rsid w:val="00946F9A"/>
    <w:rsid w:val="00D2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AB119"/>
  <w15:chartTrackingRefBased/>
  <w15:docId w15:val="{EB028F56-A806-4105-A81E-6400D6A6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D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04D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04D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04DA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04DA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04DA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04DA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04DA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04DA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04DA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04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04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04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04D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04DA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04D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04DA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04D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04D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0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0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04DA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0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04DA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04D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04DA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04DA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04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04DA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04D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2025-12-09T20:10:00Z</dcterms:created>
  <dcterms:modified xsi:type="dcterms:W3CDTF">2025-12-09T20:10:00Z</dcterms:modified>
</cp:coreProperties>
</file>