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DA0B2" w14:textId="77777777" w:rsidR="0007086C" w:rsidRDefault="0007086C" w:rsidP="0007086C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ΕΛΕΓΧΟΣ ΠΕΡΙΣΣΕΙΑΣ</w:t>
      </w:r>
    </w:p>
    <w:p w14:paraId="2E0AB890" w14:textId="77777777" w:rsidR="0007086C" w:rsidRDefault="0007086C" w:rsidP="0007086C">
      <w:pPr>
        <w:rPr>
          <w:u w:val="single"/>
        </w:rPr>
      </w:pPr>
      <w:r>
        <w:t xml:space="preserve">Σε ορισμένες ασκήσεις δίνονται οι ποσότητες και των δύο αντιδρώντων που συμμετέχουν σε μια </w:t>
      </w:r>
      <w:proofErr w:type="spellStart"/>
      <w:r>
        <w:t>μονόδρομη</w:t>
      </w:r>
      <w:proofErr w:type="spellEnd"/>
      <w:r>
        <w:t xml:space="preserve"> αντίδραση. Τότε πρέπει να κάνουμε έλεγχο για να βρούμε ποιο από τα αντιδρώντα αντιδρά πλήρως (οπότε το αντιδρών αυτό βρίσκεται σε </w:t>
      </w:r>
      <w:r>
        <w:rPr>
          <w:b/>
        </w:rPr>
        <w:t>έλλειμμα</w:t>
      </w:r>
      <w:r>
        <w:t xml:space="preserve">) και ποιο αντιδρών περισσεύει μετά το τέλος της αντίδρασης (οπότε το αντιδρών αυτό βρίσκεται σε </w:t>
      </w:r>
      <w:r>
        <w:rPr>
          <w:b/>
        </w:rPr>
        <w:t>περίσσεια</w:t>
      </w:r>
      <w:r>
        <w:t xml:space="preserve">). Υπάρχει περίπτωση οι αρχικές ποσότητες των αντιδρώντων να αντιδρούν πλήρως και να μην περισσεύει κανένα αντιδρών (οπότε τα αντιδρώντα βρίσκονται σε </w:t>
      </w:r>
      <w:proofErr w:type="spellStart"/>
      <w:r>
        <w:rPr>
          <w:b/>
        </w:rPr>
        <w:t>στοιχειομετρική</w:t>
      </w:r>
      <w:proofErr w:type="spellEnd"/>
      <w:r>
        <w:rPr>
          <w:b/>
        </w:rPr>
        <w:t xml:space="preserve"> αναλογία</w:t>
      </w:r>
      <w:r>
        <w:t xml:space="preserve">).                                                                                                                                                                           Ο έλεγχος βασίζεται:                                                                                                                                                             α. στους </w:t>
      </w:r>
      <w:proofErr w:type="spellStart"/>
      <w:r>
        <w:t>στοιχειομετρικούς</w:t>
      </w:r>
      <w:proofErr w:type="spellEnd"/>
      <w:r>
        <w:t xml:space="preserve"> συντελεστές των αντιδρώντων και                                                                                             β. στις αρχικές ποσότητες </w:t>
      </w:r>
      <w:r>
        <w:rPr>
          <w:lang w:val="en-US"/>
        </w:rPr>
        <w:t>mol</w:t>
      </w:r>
      <w:r>
        <w:t xml:space="preserve"> των αντιδρώντων.                                                                                                                                               </w:t>
      </w:r>
      <w:r>
        <w:rPr>
          <w:u w:val="single"/>
        </w:rPr>
        <w:t xml:space="preserve">Οι ποσότητες των προϊόντων που παράγονται καθορίζονται από την ποσότητα του αντιδρώντος που βρίσκεται σε </w:t>
      </w:r>
      <w:r>
        <w:rPr>
          <w:b/>
          <w:u w:val="single"/>
        </w:rPr>
        <w:t>έλλειμμα</w:t>
      </w:r>
      <w:r>
        <w:rPr>
          <w:u w:val="single"/>
        </w:rPr>
        <w:t xml:space="preserve"> ή από την ποσότητα </w:t>
      </w:r>
      <w:r>
        <w:rPr>
          <w:b/>
          <w:u w:val="single"/>
        </w:rPr>
        <w:t xml:space="preserve">οποιουδήποτε </w:t>
      </w:r>
      <w:r>
        <w:rPr>
          <w:u w:val="single"/>
        </w:rPr>
        <w:t xml:space="preserve">αντιδρώντος αν τα αντιδρώντα βρίσκονται σε </w:t>
      </w:r>
      <w:proofErr w:type="spellStart"/>
      <w:r>
        <w:rPr>
          <w:u w:val="single"/>
        </w:rPr>
        <w:t>στοιχειομετρική</w:t>
      </w:r>
      <w:proofErr w:type="spellEnd"/>
      <w:r>
        <w:rPr>
          <w:u w:val="single"/>
        </w:rPr>
        <w:t xml:space="preserve"> αναλογία. </w:t>
      </w:r>
    </w:p>
    <w:p w14:paraId="6C57355D" w14:textId="77777777" w:rsidR="0007086C" w:rsidRDefault="0007086C" w:rsidP="0007086C">
      <w:r>
        <w:rPr>
          <w:i/>
          <w:iCs/>
        </w:rPr>
        <w:t>Παράδειγμα 1.</w:t>
      </w:r>
      <w:r>
        <w:t xml:space="preserve">                                                                                                                                                                       Σε δοχείο διοχετεύουμε 3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και 5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Cl</w:t>
      </w:r>
      <w:r>
        <w:rPr>
          <w:vertAlign w:val="subscript"/>
        </w:rPr>
        <w:t>2</w:t>
      </w:r>
      <w:r>
        <w:t xml:space="preserve"> τα οποία αντιδρούν σύμφωνα με την αντίδραση:    Η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Cl</w:t>
      </w:r>
      <w:r>
        <w:rPr>
          <w:vertAlign w:val="subscript"/>
        </w:rPr>
        <w:t xml:space="preserve">2 </w:t>
      </w:r>
      <w:r>
        <w:sym w:font="Wingdings 3" w:char="F022"/>
      </w:r>
      <w:r>
        <w:t xml:space="preserve"> 2</w:t>
      </w:r>
      <w:r>
        <w:rPr>
          <w:lang w:val="en-US"/>
        </w:rPr>
        <w:t>HCl</w:t>
      </w:r>
      <w:r>
        <w:t xml:space="preserve">.     Πόσα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HCl</w:t>
      </w:r>
      <w:r>
        <w:t xml:space="preserve"> παράγονται;                                                                                                         Αφού αρχικά έχουμε ποσότητες και από τα δύο αντιδρώντα θα πρέπει να ελέγξουμε ποια ουσία είναι σε περίσσεια και ποια είναι σε έλλειμμα.                                                                                                    Με βάση τους συντελεστές 1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αντιδρά με 1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Cl</w:t>
      </w:r>
      <w:r>
        <w:rPr>
          <w:vertAlign w:val="subscript"/>
        </w:rPr>
        <w:t>2</w:t>
      </w:r>
      <w:r>
        <w:t xml:space="preserve">, άρα αν αντιδρούσαν τα 5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Cl</w:t>
      </w:r>
      <w:r>
        <w:rPr>
          <w:vertAlign w:val="subscript"/>
        </w:rPr>
        <w:t>2</w:t>
      </w:r>
      <w:r>
        <w:t xml:space="preserve"> θα έπρεπε να αντιδρούσαν με  5 </w:t>
      </w:r>
      <w:r>
        <w:rPr>
          <w:lang w:val="en-US"/>
        </w:rPr>
        <w:t>mol</w:t>
      </w:r>
      <w:r>
        <w:t xml:space="preserve"> Η</w:t>
      </w:r>
      <w:r>
        <w:rPr>
          <w:vertAlign w:val="subscript"/>
        </w:rPr>
        <w:t>2</w:t>
      </w:r>
      <w:r>
        <w:t xml:space="preserve"> τα οποία όμως δεν υπάρχουν.  Άρα το </w:t>
      </w:r>
      <w:r>
        <w:rPr>
          <w:lang w:val="en-US"/>
        </w:rPr>
        <w:t>Cl</w:t>
      </w:r>
      <w:r>
        <w:rPr>
          <w:vertAlign w:val="subscript"/>
        </w:rPr>
        <w:t>2</w:t>
      </w:r>
      <w:r>
        <w:t xml:space="preserve"> δεν αντιδρά πλήρως, άρα βρίσκεται σε περίσσεια και το Η</w:t>
      </w:r>
      <w:r>
        <w:rPr>
          <w:vertAlign w:val="subscript"/>
        </w:rPr>
        <w:t xml:space="preserve">2 </w:t>
      </w:r>
      <w:r>
        <w:t xml:space="preserve">βρίσκεται σε έλλειμμα και προφανώς αντιδρά πλήρως. Επομένως την ποσότητα του </w:t>
      </w:r>
      <w:r>
        <w:rPr>
          <w:lang w:val="en-US"/>
        </w:rPr>
        <w:t>HCl</w:t>
      </w:r>
      <w:r>
        <w:t xml:space="preserve"> θα την προσδιορίσουμε με βάση τα 3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που αντιδρούν πλήρως. Προφανώς παράγονται 6 </w:t>
      </w:r>
      <w:r>
        <w:rPr>
          <w:lang w:val="en-US"/>
        </w:rPr>
        <w:t xml:space="preserve">mol HCl. </w:t>
      </w:r>
      <w:r>
        <w:t>Κάνουμε πινακάκι:                                         Η</w:t>
      </w:r>
      <w:r>
        <w:rPr>
          <w:vertAlign w:val="subscript"/>
        </w:rPr>
        <w:t>2</w:t>
      </w:r>
      <w:r>
        <w:t xml:space="preserve">                        +                 </w:t>
      </w:r>
      <w:r>
        <w:rPr>
          <w:lang w:val="en-US"/>
        </w:rPr>
        <w:t>Cl</w:t>
      </w:r>
      <w:r>
        <w:rPr>
          <w:vertAlign w:val="subscript"/>
        </w:rPr>
        <w:t xml:space="preserve">2                                </w:t>
      </w:r>
      <w:r>
        <w:sym w:font="Wingdings 3" w:char="F022"/>
      </w:r>
      <w:r>
        <w:t xml:space="preserve">           2</w:t>
      </w:r>
      <w:r>
        <w:rPr>
          <w:lang w:val="en-US"/>
        </w:rPr>
        <w:t xml:space="preserve">HCl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300"/>
        <w:gridCol w:w="1998"/>
        <w:gridCol w:w="1999"/>
        <w:gridCol w:w="1999"/>
      </w:tblGrid>
      <w:tr w:rsidR="0007086C" w14:paraId="04526038" w14:textId="77777777" w:rsidTr="0007086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34CF" w14:textId="77777777" w:rsidR="0007086C" w:rsidRDefault="0007086C">
            <w:pPr>
              <w:spacing w:after="0" w:line="240" w:lineRule="auto"/>
              <w:jc w:val="center"/>
            </w:pPr>
            <w:r>
              <w:t>αρχικά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C522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3 </w:t>
            </w:r>
            <w:r>
              <w:rPr>
                <w:lang w:val="en-US"/>
              </w:rPr>
              <w:t>mol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A4AE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 mol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A6D0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7086C" w14:paraId="0623805E" w14:textId="77777777" w:rsidTr="0007086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F1F9" w14:textId="77777777" w:rsidR="0007086C" w:rsidRDefault="0007086C">
            <w:pPr>
              <w:spacing w:after="0" w:line="240" w:lineRule="auto"/>
              <w:jc w:val="center"/>
            </w:pPr>
            <w:r>
              <w:t>Αντιδρούν/παράγονται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CF0C" w14:textId="77777777" w:rsidR="0007086C" w:rsidRDefault="0007086C">
            <w:pPr>
              <w:spacing w:after="0" w:line="240" w:lineRule="auto"/>
              <w:rPr>
                <w:lang w:val="en-US"/>
              </w:rPr>
            </w:pPr>
            <w:r>
              <w:t xml:space="preserve">            </w:t>
            </w:r>
            <w:r>
              <w:rPr>
                <w:lang w:val="en-US"/>
              </w:rPr>
              <w:t>-</w:t>
            </w:r>
            <w:r>
              <w:t xml:space="preserve">3 </w:t>
            </w:r>
            <w:r>
              <w:rPr>
                <w:lang w:val="en-US"/>
              </w:rPr>
              <w:t>mol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E74A" w14:textId="77777777" w:rsidR="0007086C" w:rsidRDefault="0007086C">
            <w:pPr>
              <w:spacing w:after="0" w:line="240" w:lineRule="auto"/>
              <w:rPr>
                <w:lang w:val="en-US"/>
              </w:rPr>
            </w:pPr>
            <w:r>
              <w:t xml:space="preserve">            -</w:t>
            </w:r>
            <w:r>
              <w:rPr>
                <w:lang w:val="en-US"/>
              </w:rPr>
              <w:t>3 mol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B2E2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+ 6 mol</w:t>
            </w:r>
          </w:p>
        </w:tc>
      </w:tr>
      <w:tr w:rsidR="0007086C" w14:paraId="0FEBDF4A" w14:textId="77777777" w:rsidTr="0007086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4EB9" w14:textId="77777777" w:rsidR="0007086C" w:rsidRDefault="0007086C">
            <w:pPr>
              <w:spacing w:after="0" w:line="240" w:lineRule="auto"/>
              <w:jc w:val="center"/>
            </w:pPr>
            <w:r>
              <w:t>τελικά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C800" w14:textId="77777777" w:rsidR="0007086C" w:rsidRDefault="0007086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9C11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2 </w:t>
            </w:r>
            <w:r>
              <w:rPr>
                <w:lang w:val="en-US"/>
              </w:rPr>
              <w:t>mol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F997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 mol</w:t>
            </w:r>
          </w:p>
        </w:tc>
      </w:tr>
    </w:tbl>
    <w:p w14:paraId="66E1CDA8" w14:textId="77777777" w:rsidR="0007086C" w:rsidRDefault="0007086C" w:rsidP="0007086C">
      <w:r>
        <w:t xml:space="preserve">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ΕΠΙΣΗΜΑΝΣΗ! </w:t>
      </w:r>
      <w:r>
        <w:t>Ο έλεγχος για το ποιο αντιδρών είναι σε έλλειμμα γίνεται και ως εξής: Σχηματίζουμε και συγκρίνουμε τα κλάσματα:   λ</w:t>
      </w:r>
      <w:r>
        <w:rPr>
          <w:vertAlign w:val="subscript"/>
        </w:rPr>
        <w:t xml:space="preserve">Η2 </w:t>
      </w:r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αρχική ποσότητα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mol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στοιχειομετρικός συντελεστής του 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</w:rPr>
        <w:t>= 3                                                                   και λ</w:t>
      </w:r>
      <w:r>
        <w:rPr>
          <w:rFonts w:eastAsiaTheme="minorEastAsia"/>
          <w:vertAlign w:val="subscript"/>
          <w:lang w:val="en-US"/>
        </w:rPr>
        <w:t>Cl</w:t>
      </w:r>
      <w:r>
        <w:rPr>
          <w:rFonts w:eastAsiaTheme="minorEastAsia"/>
          <w:vertAlign w:val="subscript"/>
        </w:rPr>
        <w:t xml:space="preserve">2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αρχική ποσότητα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mol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στοιχειομετρικός συντελεστής του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</m:oMath>
      <w:r>
        <w:rPr>
          <w:rFonts w:eastAsiaTheme="minorEastAsia"/>
        </w:rPr>
        <w:t xml:space="preserve"> = 5                                                                                                 Επειδή </w:t>
      </w:r>
      <w:r>
        <w:t>λ</w:t>
      </w:r>
      <w:r>
        <w:rPr>
          <w:vertAlign w:val="subscript"/>
        </w:rPr>
        <w:t>Η2</w:t>
      </w:r>
      <w:r>
        <w:t xml:space="preserve"> &lt; </w:t>
      </w:r>
      <w:r>
        <w:rPr>
          <w:rFonts w:eastAsiaTheme="minorEastAsia"/>
        </w:rPr>
        <w:t>λ</w:t>
      </w:r>
      <w:r>
        <w:rPr>
          <w:rFonts w:eastAsiaTheme="minorEastAsia"/>
          <w:vertAlign w:val="subscript"/>
          <w:lang w:val="en-US"/>
        </w:rPr>
        <w:t>Cl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το Η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βρίσκεται σε έλλειμμα και το </w:t>
      </w:r>
      <w:r>
        <w:rPr>
          <w:rFonts w:eastAsiaTheme="minorEastAsia"/>
          <w:lang w:val="en-US"/>
        </w:rPr>
        <w:t>Cl</w:t>
      </w:r>
      <w:r>
        <w:rPr>
          <w:rFonts w:eastAsiaTheme="minorEastAsia"/>
          <w:vertAlign w:val="subscript"/>
        </w:rPr>
        <w:t xml:space="preserve">2 </w:t>
      </w:r>
      <w:r>
        <w:rPr>
          <w:rFonts w:eastAsiaTheme="minorEastAsia"/>
        </w:rPr>
        <w:t>σε περίσσεια.</w:t>
      </w:r>
    </w:p>
    <w:p w14:paraId="7F9B9393" w14:textId="77777777" w:rsidR="0007086C" w:rsidRDefault="0007086C" w:rsidP="0007086C">
      <w:pPr>
        <w:rPr>
          <w:lang w:val="en-US"/>
        </w:rPr>
      </w:pPr>
      <w:r>
        <w:rPr>
          <w:i/>
          <w:iCs/>
        </w:rPr>
        <w:t>Παράδειγμα 2</w:t>
      </w:r>
      <w:r>
        <w:t xml:space="preserve">.                                                                                                                                                                                Σε δοχείο διαβιβάζουμε 2 </w:t>
      </w:r>
      <w:r>
        <w:rPr>
          <w:lang w:val="en-US"/>
        </w:rPr>
        <w:t>mol</w:t>
      </w:r>
      <w:r>
        <w:t xml:space="preserve"> Ν</w:t>
      </w:r>
      <w:r>
        <w:rPr>
          <w:vertAlign w:val="subscript"/>
        </w:rPr>
        <w:t>2</w:t>
      </w:r>
      <w:r>
        <w:t xml:space="preserve"> και 10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που αντιδρούν σύμφωνα με την:                                            Ν</w:t>
      </w:r>
      <w:r>
        <w:rPr>
          <w:vertAlign w:val="subscript"/>
        </w:rPr>
        <w:t xml:space="preserve">2 </w:t>
      </w:r>
      <w:r>
        <w:t>+ 3Η</w:t>
      </w:r>
      <w:r>
        <w:rPr>
          <w:vertAlign w:val="subscript"/>
        </w:rPr>
        <w:t>2</w:t>
      </w:r>
      <w:r>
        <w:t xml:space="preserve"> </w:t>
      </w:r>
      <w:r>
        <w:sym w:font="Wingdings 3" w:char="F022"/>
      </w:r>
      <w:r>
        <w:t xml:space="preserve"> 2ΝΗ</w:t>
      </w:r>
      <w:r>
        <w:rPr>
          <w:vertAlign w:val="subscript"/>
        </w:rPr>
        <w:t>3</w:t>
      </w:r>
      <w:r>
        <w:t xml:space="preserve">.                     Πόσα </w:t>
      </w:r>
      <w:r>
        <w:rPr>
          <w:lang w:val="en-US"/>
        </w:rPr>
        <w:t>mol</w:t>
      </w:r>
      <w:r>
        <w:t xml:space="preserve"> ΝΗ</w:t>
      </w:r>
      <w:r>
        <w:rPr>
          <w:vertAlign w:val="subscript"/>
        </w:rPr>
        <w:t>3</w:t>
      </w:r>
      <w:r>
        <w:t xml:space="preserve"> παράγονται;                                                                                                        Με βάση τους συντελεστές 1 </w:t>
      </w:r>
      <w:r>
        <w:rPr>
          <w:lang w:val="en-US"/>
        </w:rPr>
        <w:t>mol</w:t>
      </w:r>
      <w:r>
        <w:t xml:space="preserve"> Ν</w:t>
      </w:r>
      <w:r>
        <w:rPr>
          <w:vertAlign w:val="subscript"/>
        </w:rPr>
        <w:t>2</w:t>
      </w:r>
      <w:r>
        <w:t xml:space="preserve"> αντιδρά με 3 </w:t>
      </w:r>
      <w:r>
        <w:rPr>
          <w:lang w:val="en-US"/>
        </w:rPr>
        <w:t>mol</w:t>
      </w:r>
      <w:r w:rsidRPr="0007086C">
        <w:t xml:space="preserve"> </w:t>
      </w:r>
      <w:r>
        <w:t>Η</w:t>
      </w:r>
      <w:r>
        <w:rPr>
          <w:vertAlign w:val="subscript"/>
        </w:rPr>
        <w:t>2</w:t>
      </w:r>
      <w:r>
        <w:t xml:space="preserve">, άρα αν αντιδρούσαν τα 2 </w:t>
      </w:r>
      <w:r>
        <w:rPr>
          <w:lang w:val="en-US"/>
        </w:rPr>
        <w:t>mol</w:t>
      </w:r>
      <w:r w:rsidRPr="0007086C">
        <w:t xml:space="preserve"> </w:t>
      </w:r>
      <w:r>
        <w:t>Ν</w:t>
      </w:r>
      <w:r>
        <w:rPr>
          <w:vertAlign w:val="subscript"/>
        </w:rPr>
        <w:t>2</w:t>
      </w:r>
      <w:r>
        <w:t xml:space="preserve"> θα έπρεπε να αντιδρούσαν με  6 </w:t>
      </w:r>
      <w:r>
        <w:rPr>
          <w:lang w:val="en-US"/>
        </w:rPr>
        <w:t>mol</w:t>
      </w:r>
      <w:r>
        <w:t xml:space="preserve"> Η</w:t>
      </w:r>
      <w:r>
        <w:rPr>
          <w:vertAlign w:val="subscript"/>
        </w:rPr>
        <w:t>2</w:t>
      </w:r>
      <w:r>
        <w:t xml:space="preserve"> τα οποία υπάρχουν.  Άρα το Ν</w:t>
      </w:r>
      <w:r>
        <w:rPr>
          <w:vertAlign w:val="subscript"/>
        </w:rPr>
        <w:t>2</w:t>
      </w:r>
      <w:r>
        <w:t xml:space="preserve"> αντιδρά πλήρως, άρα βρίσκεται σε έλλειμμα και το Η</w:t>
      </w:r>
      <w:r>
        <w:rPr>
          <w:vertAlign w:val="subscript"/>
        </w:rPr>
        <w:t xml:space="preserve">2 </w:t>
      </w:r>
      <w:r>
        <w:t>βρίσκεται σε περίσσεια. Επομένως την ποσότητα της ΝΗ</w:t>
      </w:r>
      <w:r>
        <w:rPr>
          <w:vertAlign w:val="subscript"/>
        </w:rPr>
        <w:t>3</w:t>
      </w:r>
      <w:r>
        <w:t xml:space="preserve"> θα την προσδιορίσουμε με βάση τα 2 </w:t>
      </w:r>
      <w:r>
        <w:rPr>
          <w:lang w:val="en-US"/>
        </w:rPr>
        <w:t>mol</w:t>
      </w:r>
      <w:r w:rsidRPr="0007086C">
        <w:t xml:space="preserve"> </w:t>
      </w:r>
      <w:r>
        <w:t>Ν</w:t>
      </w:r>
      <w:r>
        <w:rPr>
          <w:vertAlign w:val="subscript"/>
        </w:rPr>
        <w:t>2</w:t>
      </w:r>
      <w:r>
        <w:t xml:space="preserve"> που αντιδρούν πλήρως. Προφανώς παράγονται 4 </w:t>
      </w:r>
      <w:r>
        <w:rPr>
          <w:lang w:val="en-US"/>
        </w:rPr>
        <w:t>mol HCl</w:t>
      </w:r>
      <w:r>
        <w:t>.</w:t>
      </w:r>
      <w:r>
        <w:rPr>
          <w:lang w:val="en-US"/>
        </w:rPr>
        <w:t xml:space="preserve"> K</w:t>
      </w:r>
      <w:proofErr w:type="spellStart"/>
      <w:r>
        <w:t>άνουμε</w:t>
      </w:r>
      <w:proofErr w:type="spellEnd"/>
      <w:r>
        <w:t xml:space="preserve"> πινακάκι:                                                                                                                                                                                                                      </w:t>
      </w:r>
    </w:p>
    <w:p w14:paraId="0E795DAD" w14:textId="77777777" w:rsidR="0007086C" w:rsidRDefault="0007086C" w:rsidP="0007086C">
      <w:pPr>
        <w:jc w:val="center"/>
      </w:pPr>
      <w:r>
        <w:lastRenderedPageBreak/>
        <w:t xml:space="preserve">       Ν</w:t>
      </w:r>
      <w:r>
        <w:rPr>
          <w:vertAlign w:val="subscript"/>
        </w:rPr>
        <w:t xml:space="preserve">2             </w:t>
      </w:r>
      <w:r>
        <w:t>+                 3Η</w:t>
      </w:r>
      <w:r>
        <w:rPr>
          <w:vertAlign w:val="subscript"/>
        </w:rPr>
        <w:t>2</w:t>
      </w:r>
      <w:r>
        <w:t xml:space="preserve">                       </w:t>
      </w:r>
      <w:r>
        <w:sym w:font="Wingdings 3" w:char="F022"/>
      </w:r>
      <w:r>
        <w:t xml:space="preserve">           2ΝΗ</w:t>
      </w:r>
      <w:r>
        <w:rPr>
          <w:vertAlign w:val="subscript"/>
        </w:rPr>
        <w:t>3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268"/>
      </w:tblGrid>
      <w:tr w:rsidR="0007086C" w14:paraId="15B4F52B" w14:textId="77777777" w:rsidTr="000708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5F48" w14:textId="77777777" w:rsidR="0007086C" w:rsidRDefault="0007086C">
            <w:pPr>
              <w:spacing w:after="0" w:line="240" w:lineRule="auto"/>
              <w:jc w:val="center"/>
            </w:pPr>
            <w:r>
              <w:t>Αρχικά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3828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2 </w:t>
            </w:r>
            <w:r>
              <w:rPr>
                <w:lang w:val="en-US"/>
              </w:rPr>
              <w:t>mol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18B1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 mol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270E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7086C" w14:paraId="22CA8850" w14:textId="77777777" w:rsidTr="000708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251F" w14:textId="77777777" w:rsidR="0007086C" w:rsidRDefault="0007086C">
            <w:pPr>
              <w:spacing w:after="0" w:line="240" w:lineRule="auto"/>
              <w:jc w:val="center"/>
            </w:pPr>
            <w:proofErr w:type="spellStart"/>
            <w:r>
              <w:t>Αντιδ</w:t>
            </w:r>
            <w:proofErr w:type="spellEnd"/>
            <w:r>
              <w:t>./παράγ.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0070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-2 mol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8AEE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-6 mol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6F75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+ 4 mol</w:t>
            </w:r>
          </w:p>
        </w:tc>
      </w:tr>
      <w:tr w:rsidR="0007086C" w14:paraId="11F24494" w14:textId="77777777" w:rsidTr="000708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305D" w14:textId="77777777" w:rsidR="0007086C" w:rsidRDefault="0007086C">
            <w:pPr>
              <w:spacing w:after="0" w:line="240" w:lineRule="auto"/>
              <w:jc w:val="center"/>
            </w:pPr>
            <w:r>
              <w:t>τελικά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4EAD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3C75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 mol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26DA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 mol</w:t>
            </w:r>
          </w:p>
        </w:tc>
      </w:tr>
    </w:tbl>
    <w:p w14:paraId="163D8AE7" w14:textId="77777777" w:rsidR="0007086C" w:rsidRDefault="0007086C" w:rsidP="0007086C">
      <w:r>
        <w:t xml:space="preserve">                                                                                                                                                                                        Όμοια με πριν: λ</w:t>
      </w:r>
      <w:r>
        <w:rPr>
          <w:vertAlign w:val="subscript"/>
        </w:rPr>
        <w:t xml:space="preserve">Ν2 </w:t>
      </w:r>
      <w: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αρχική ποσότητα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mol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στοιχειομετρικός συντελεστής </m:t>
            </m:r>
            <m:r>
              <w:rPr>
                <w:rFonts w:ascii="Cambria Math" w:hAnsi="Cambria Math"/>
                <w:sz w:val="24"/>
                <w:szCs w:val="24"/>
              </w:rPr>
              <m:t xml:space="preserve">του 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</w:rPr>
        <w:t>= 2                                                                   και λ</w:t>
      </w:r>
      <w:r>
        <w:rPr>
          <w:rFonts w:eastAsiaTheme="minorEastAsia"/>
          <w:vertAlign w:val="subscript"/>
        </w:rPr>
        <w:t xml:space="preserve">Η2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αρχική ποσότητα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mol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στοιχειομετρικός συντελεστής του 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</w:rPr>
        <w:t xml:space="preserve"> = 3,33                                                                                                 Επειδή </w:t>
      </w:r>
      <w:r>
        <w:t>λ</w:t>
      </w:r>
      <w:r>
        <w:rPr>
          <w:vertAlign w:val="subscript"/>
        </w:rPr>
        <w:t>Ν2</w:t>
      </w:r>
      <w:r>
        <w:t xml:space="preserve"> &lt; </w:t>
      </w:r>
      <w:r>
        <w:rPr>
          <w:rFonts w:eastAsiaTheme="minorEastAsia"/>
        </w:rPr>
        <w:t>λ</w:t>
      </w:r>
      <w:r>
        <w:rPr>
          <w:rFonts w:eastAsiaTheme="minorEastAsia"/>
          <w:vertAlign w:val="subscript"/>
        </w:rPr>
        <w:t>Η2</w:t>
      </w:r>
      <w:r>
        <w:rPr>
          <w:rFonts w:eastAsiaTheme="minorEastAsia"/>
        </w:rPr>
        <w:t xml:space="preserve"> το Ν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βρίσκεται σε έλλειμμα και το Η</w:t>
      </w:r>
      <w:r>
        <w:rPr>
          <w:rFonts w:eastAsiaTheme="minorEastAsia"/>
          <w:vertAlign w:val="subscript"/>
        </w:rPr>
        <w:t xml:space="preserve">2 </w:t>
      </w:r>
      <w:r>
        <w:rPr>
          <w:rFonts w:eastAsiaTheme="minorEastAsia"/>
        </w:rPr>
        <w:t>σε περίσσεια.</w:t>
      </w:r>
    </w:p>
    <w:p w14:paraId="52068F0B" w14:textId="77777777" w:rsidR="0007086C" w:rsidRDefault="0007086C" w:rsidP="0007086C">
      <w:r>
        <w:rPr>
          <w:i/>
          <w:iCs/>
        </w:rPr>
        <w:t>Παράδειγμα 3.</w:t>
      </w:r>
      <w:r>
        <w:t xml:space="preserve">                                                                                                                                                                               Σε δοχείο διοχετεύουμε 7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και 14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που αντιδρούν σύμφωνα με την:                                          Ν</w:t>
      </w:r>
      <w:r>
        <w:rPr>
          <w:vertAlign w:val="subscript"/>
        </w:rPr>
        <w:t>2</w:t>
      </w:r>
      <w:r>
        <w:t xml:space="preserve"> + 2Ο</w:t>
      </w:r>
      <w:r>
        <w:rPr>
          <w:vertAlign w:val="subscript"/>
        </w:rPr>
        <w:t>2</w:t>
      </w:r>
      <w:r>
        <w:t xml:space="preserve"> </w:t>
      </w:r>
      <w:r>
        <w:sym w:font="Wingdings 3" w:char="F022"/>
      </w:r>
      <w:r>
        <w:t xml:space="preserve"> 2ΝΟ</w:t>
      </w:r>
      <w:r>
        <w:rPr>
          <w:vertAlign w:val="subscript"/>
        </w:rPr>
        <w:t>2</w:t>
      </w:r>
      <w:r>
        <w:t xml:space="preserve">. Πόσα </w:t>
      </w:r>
      <w:r>
        <w:rPr>
          <w:lang w:val="en-US"/>
        </w:rPr>
        <w:t>mol</w:t>
      </w:r>
      <w:r>
        <w:t xml:space="preserve"> ΝΟ</w:t>
      </w:r>
      <w:r>
        <w:rPr>
          <w:vertAlign w:val="subscript"/>
        </w:rPr>
        <w:t>2</w:t>
      </w:r>
      <w:r>
        <w:t xml:space="preserve"> παράγονται;                                                                                                                          Με βάση τους συντελεστές 1 </w:t>
      </w:r>
      <w:r>
        <w:rPr>
          <w:lang w:val="en-US"/>
        </w:rPr>
        <w:t>mol</w:t>
      </w:r>
      <w:r>
        <w:t xml:space="preserve"> Ν</w:t>
      </w:r>
      <w:r>
        <w:rPr>
          <w:vertAlign w:val="subscript"/>
        </w:rPr>
        <w:t>2</w:t>
      </w:r>
      <w:r>
        <w:t xml:space="preserve"> αντιδρά με 2 </w:t>
      </w:r>
      <w:r>
        <w:rPr>
          <w:lang w:val="en-US"/>
        </w:rPr>
        <w:t>mol</w:t>
      </w:r>
      <w:r>
        <w:t xml:space="preserve"> Ο</w:t>
      </w:r>
      <w:r>
        <w:rPr>
          <w:vertAlign w:val="subscript"/>
        </w:rPr>
        <w:t>2</w:t>
      </w:r>
      <w:r>
        <w:t xml:space="preserve">, άρα αν αντιδρούσαν τα 7 </w:t>
      </w:r>
      <w:r>
        <w:rPr>
          <w:lang w:val="en-US"/>
        </w:rPr>
        <w:t>mol</w:t>
      </w:r>
      <w:r>
        <w:t xml:space="preserve"> Ν</w:t>
      </w:r>
      <w:r>
        <w:rPr>
          <w:vertAlign w:val="subscript"/>
        </w:rPr>
        <w:t>2</w:t>
      </w:r>
      <w:r>
        <w:t xml:space="preserve"> θα έπρεπε να αντιδρούσαν με  14 </w:t>
      </w:r>
      <w:r>
        <w:rPr>
          <w:lang w:val="en-US"/>
        </w:rPr>
        <w:t>mol</w:t>
      </w:r>
      <w:r>
        <w:t xml:space="preserve"> Ο</w:t>
      </w:r>
      <w:r>
        <w:rPr>
          <w:vertAlign w:val="subscript"/>
        </w:rPr>
        <w:t>2</w:t>
      </w:r>
      <w:r>
        <w:t xml:space="preserve"> τα οποία υπάρχουν.  Άρα το Ν</w:t>
      </w:r>
      <w:r>
        <w:rPr>
          <w:vertAlign w:val="subscript"/>
        </w:rPr>
        <w:t>2</w:t>
      </w:r>
      <w:r>
        <w:t xml:space="preserve"> και το Ο</w:t>
      </w:r>
      <w:r>
        <w:rPr>
          <w:vertAlign w:val="subscript"/>
        </w:rPr>
        <w:t>2</w:t>
      </w:r>
      <w:r>
        <w:t xml:space="preserve"> αντιδρούν πλήρως, άρα βρίσκονται σε </w:t>
      </w:r>
      <w:proofErr w:type="spellStart"/>
      <w:r>
        <w:t>στοιχειομετρική</w:t>
      </w:r>
      <w:proofErr w:type="spellEnd"/>
      <w:r>
        <w:t xml:space="preserve"> αναλογία. Επομένως την ποσότητα του ΝΟ</w:t>
      </w:r>
      <w:r>
        <w:rPr>
          <w:vertAlign w:val="subscript"/>
        </w:rPr>
        <w:t xml:space="preserve">2 </w:t>
      </w:r>
      <w:r>
        <w:t>θα την προσδιορίσουμε με βάση είτε την ποσότητα του Ν</w:t>
      </w:r>
      <w:r>
        <w:rPr>
          <w:vertAlign w:val="subscript"/>
        </w:rPr>
        <w:t>2</w:t>
      </w:r>
      <w:r>
        <w:t xml:space="preserve"> είτε με βάση το Ο</w:t>
      </w:r>
      <w:r>
        <w:rPr>
          <w:vertAlign w:val="subscript"/>
        </w:rPr>
        <w:t>2</w:t>
      </w:r>
      <w:r>
        <w:t xml:space="preserve">. Προφανώς παράγονται 14 </w:t>
      </w:r>
      <w:r>
        <w:rPr>
          <w:lang w:val="en-US"/>
        </w:rPr>
        <w:t>mol</w:t>
      </w:r>
      <w:r>
        <w:t xml:space="preserve"> ΝΟ</w:t>
      </w:r>
      <w:r>
        <w:rPr>
          <w:vertAlign w:val="subscript"/>
        </w:rPr>
        <w:t>2</w:t>
      </w:r>
      <w:r>
        <w:t xml:space="preserve">. </w:t>
      </w:r>
      <w:r>
        <w:rPr>
          <w:lang w:val="en-US"/>
        </w:rPr>
        <w:t>K</w:t>
      </w:r>
      <w:proofErr w:type="spellStart"/>
      <w:r>
        <w:t>άνουμε</w:t>
      </w:r>
      <w:proofErr w:type="spellEnd"/>
      <w:r>
        <w:t xml:space="preserve"> πινακάκι: </w:t>
      </w:r>
    </w:p>
    <w:p w14:paraId="60AA6BA4" w14:textId="77777777" w:rsidR="0007086C" w:rsidRDefault="0007086C" w:rsidP="0007086C">
      <w:r>
        <w:t xml:space="preserve">                                                             Ν</w:t>
      </w:r>
      <w:r>
        <w:rPr>
          <w:vertAlign w:val="subscript"/>
        </w:rPr>
        <w:t>2</w:t>
      </w:r>
      <w:r>
        <w:t xml:space="preserve">               +               2Ο</w:t>
      </w:r>
      <w:r>
        <w:rPr>
          <w:vertAlign w:val="subscript"/>
        </w:rPr>
        <w:t>2</w:t>
      </w:r>
      <w:r>
        <w:t xml:space="preserve">                 </w:t>
      </w:r>
      <w:r>
        <w:sym w:font="Wingdings 3" w:char="F022"/>
      </w:r>
      <w:r>
        <w:t xml:space="preserve">             2ΝΟ</w:t>
      </w:r>
      <w:r>
        <w:rPr>
          <w:vertAlign w:val="subscript"/>
        </w:rPr>
        <w:t>2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589"/>
        <w:gridCol w:w="2083"/>
        <w:gridCol w:w="2045"/>
        <w:gridCol w:w="2045"/>
      </w:tblGrid>
      <w:tr w:rsidR="0007086C" w14:paraId="4498561B" w14:textId="77777777" w:rsidTr="0007086C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59D5" w14:textId="77777777" w:rsidR="0007086C" w:rsidRDefault="0007086C">
            <w:pPr>
              <w:spacing w:after="0" w:line="240" w:lineRule="auto"/>
              <w:jc w:val="center"/>
            </w:pPr>
            <w:r>
              <w:t>Αρχικά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FF66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>mol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9650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 mol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65FB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7086C" w14:paraId="50A0B4A1" w14:textId="77777777" w:rsidTr="0007086C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1078" w14:textId="77777777" w:rsidR="0007086C" w:rsidRDefault="0007086C">
            <w:pPr>
              <w:spacing w:after="0" w:line="240" w:lineRule="auto"/>
              <w:jc w:val="center"/>
            </w:pPr>
            <w:proofErr w:type="spellStart"/>
            <w:r>
              <w:t>Αντιδ</w:t>
            </w:r>
            <w:proofErr w:type="spellEnd"/>
            <w:r>
              <w:t>./παράγ.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8A15" w14:textId="77777777" w:rsidR="0007086C" w:rsidRDefault="0007086C">
            <w:pPr>
              <w:pStyle w:val="a6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-7 mol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3434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-14 mol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6A02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+14 mol</w:t>
            </w:r>
          </w:p>
        </w:tc>
      </w:tr>
      <w:tr w:rsidR="0007086C" w14:paraId="69C0932D" w14:textId="77777777" w:rsidTr="0007086C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5F87" w14:textId="77777777" w:rsidR="0007086C" w:rsidRDefault="0007086C">
            <w:pPr>
              <w:spacing w:after="0" w:line="240" w:lineRule="auto"/>
              <w:jc w:val="center"/>
            </w:pPr>
            <w:r>
              <w:t>τελικά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8C1F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3F14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B67C" w14:textId="77777777" w:rsidR="0007086C" w:rsidRDefault="000708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 mol</w:t>
            </w:r>
          </w:p>
        </w:tc>
      </w:tr>
    </w:tbl>
    <w:p w14:paraId="71DD5404" w14:textId="552D8896" w:rsidR="0007086C" w:rsidRDefault="0007086C" w:rsidP="0007086C">
      <w:r>
        <w:t>λ</w:t>
      </w:r>
      <w:r>
        <w:rPr>
          <w:vertAlign w:val="subscript"/>
        </w:rPr>
        <w:t xml:space="preserve">Η2 </w:t>
      </w:r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αρχική ποσότητα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mol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στοιχειομετρικός συντελεστής του 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</w:rPr>
        <w:t>= 7            και λ</w:t>
      </w:r>
      <w:r>
        <w:rPr>
          <w:rFonts w:eastAsiaTheme="minorEastAsia"/>
          <w:vertAlign w:val="subscript"/>
          <w:lang w:val="en-US"/>
        </w:rPr>
        <w:t>Cl</w:t>
      </w:r>
      <w:r>
        <w:rPr>
          <w:rFonts w:eastAsiaTheme="minorEastAsia"/>
          <w:vertAlign w:val="subscript"/>
        </w:rPr>
        <w:t xml:space="preserve">2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αρχική ποσότητα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mol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στοιχειομετρικός συντελεστής του 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</w:rPr>
        <w:t xml:space="preserve">= 7                                                                                                 Επειδή </w:t>
      </w:r>
      <w:r>
        <w:t>λ</w:t>
      </w:r>
      <w:r>
        <w:rPr>
          <w:vertAlign w:val="subscript"/>
        </w:rPr>
        <w:t>Η2</w:t>
      </w:r>
      <w:r>
        <w:t xml:space="preserve"> = </w:t>
      </w:r>
      <w:r>
        <w:rPr>
          <w:rFonts w:eastAsiaTheme="minorEastAsia"/>
        </w:rPr>
        <w:t>λ</w:t>
      </w:r>
      <w:r>
        <w:rPr>
          <w:rFonts w:eastAsiaTheme="minorEastAsia"/>
          <w:vertAlign w:val="subscript"/>
          <w:lang w:val="en-US"/>
        </w:rPr>
        <w:t>Cl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  τα αντιδρώντα βρίσκονται σε </w:t>
      </w:r>
      <w:proofErr w:type="spellStart"/>
      <w:r>
        <w:rPr>
          <w:rFonts w:eastAsiaTheme="minorEastAsia"/>
        </w:rPr>
        <w:t>στοιχειομετρική</w:t>
      </w:r>
      <w:proofErr w:type="spellEnd"/>
      <w:r>
        <w:rPr>
          <w:rFonts w:eastAsiaTheme="minorEastAsia"/>
        </w:rPr>
        <w:t xml:space="preserve"> αναλογία.</w:t>
      </w:r>
      <w:r>
        <w:rPr>
          <w:rFonts w:eastAsiaTheme="minorEastAsia"/>
        </w:rPr>
        <w:t xml:space="preserve">                                </w:t>
      </w:r>
      <w:r>
        <w:rPr>
          <w:rFonts w:eastAsiaTheme="minorEastAsia"/>
          <w:b/>
          <w:sz w:val="24"/>
          <w:szCs w:val="24"/>
          <w:u w:val="single"/>
        </w:rPr>
        <w:t>ΑΣΚΗΣΕΙΣ</w:t>
      </w:r>
      <w:r>
        <w:rPr>
          <w:rFonts w:eastAsiaTheme="minorEastAsia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>1) Το Η</w:t>
      </w:r>
      <w:r>
        <w:rPr>
          <w:vertAlign w:val="subscript"/>
        </w:rPr>
        <w:t>2</w:t>
      </w:r>
      <w:r>
        <w:t xml:space="preserve"> και το Ο</w:t>
      </w:r>
      <w:r>
        <w:rPr>
          <w:vertAlign w:val="subscript"/>
        </w:rPr>
        <w:t>2</w:t>
      </w:r>
      <w:r>
        <w:t xml:space="preserve"> αντιδρούν προς σχηματισμό νερού σύμφωνα με την χημική εξίσωση: </w:t>
      </w:r>
      <w:r>
        <w:t xml:space="preserve">                                    </w:t>
      </w:r>
      <w:r>
        <w:t xml:space="preserve"> 2Η</w:t>
      </w:r>
      <w:r>
        <w:rPr>
          <w:vertAlign w:val="subscript"/>
        </w:rPr>
        <w:t>2</w:t>
      </w:r>
      <w:r>
        <w:t xml:space="preserve"> + Ο</w:t>
      </w:r>
      <w:r>
        <w:rPr>
          <w:vertAlign w:val="subscript"/>
        </w:rPr>
        <w:t>2</w:t>
      </w:r>
      <w:r>
        <w:t xml:space="preserve"> </w:t>
      </w:r>
      <w:r>
        <w:sym w:font="Wingdings 3" w:char="F022"/>
      </w:r>
      <w:r>
        <w:t xml:space="preserve"> 2Η</w:t>
      </w:r>
      <w:r>
        <w:rPr>
          <w:vertAlign w:val="subscript"/>
        </w:rPr>
        <w:t>2</w:t>
      </w:r>
      <w:r>
        <w:t xml:space="preserve">Ο                                                                                                                                                                      Να υπολογίσετε πόσα </w:t>
      </w:r>
      <w:r>
        <w:rPr>
          <w:lang w:val="en-US"/>
        </w:rPr>
        <w:t>g</w:t>
      </w:r>
      <w:r>
        <w:t xml:space="preserve"> νερού μπορούν να παραχθούν σε καθεμία από τις επόμενες περιπτώσεις:                                                                                                                                                              α. Διαθέτουμε 6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και 4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                                 β. Διαθέτουμε 6 </w:t>
      </w:r>
      <w:r>
        <w:rPr>
          <w:lang w:val="en-US"/>
        </w:rPr>
        <w:t>g</w:t>
      </w:r>
      <w:r w:rsidRPr="0007086C"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και 1,2 </w:t>
      </w:r>
      <w:r>
        <w:rPr>
          <w:lang w:val="en-US"/>
        </w:rPr>
        <w:t>mol</w:t>
      </w:r>
      <w:r w:rsidRPr="0007086C">
        <w:t xml:space="preserve">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 γ. Διαθέτουμε 7Ν</w:t>
      </w:r>
      <w:r>
        <w:rPr>
          <w:vertAlign w:val="subscript"/>
        </w:rPr>
        <w:t>Α</w:t>
      </w:r>
      <w:r>
        <w:t xml:space="preserve"> μόρια Η</w:t>
      </w:r>
      <w:r>
        <w:rPr>
          <w:vertAlign w:val="subscript"/>
        </w:rPr>
        <w:t>2</w:t>
      </w:r>
      <w:r>
        <w:t xml:space="preserve"> και 80 </w:t>
      </w:r>
      <w:r>
        <w:rPr>
          <w:lang w:val="en-US"/>
        </w:rPr>
        <w:t>g</w:t>
      </w:r>
      <w:r w:rsidRPr="0007086C">
        <w:t xml:space="preserve">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                   δ. Διαθέτουμε 1,6 </w:t>
      </w:r>
      <w:r>
        <w:rPr>
          <w:lang w:val="en-US"/>
        </w:rPr>
        <w:t>g</w:t>
      </w:r>
      <w:r w:rsidRPr="0007086C"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και 8,96 </w:t>
      </w:r>
      <w:r>
        <w:rPr>
          <w:lang w:val="en-US"/>
        </w:rPr>
        <w:t>L</w:t>
      </w:r>
      <w:r>
        <w:t xml:space="preserve"> (</w:t>
      </w:r>
      <w:r>
        <w:rPr>
          <w:lang w:val="en-US"/>
        </w:rPr>
        <w:t>STP</w:t>
      </w:r>
      <w:r>
        <w:t>) Ο</w:t>
      </w:r>
      <w:r>
        <w:rPr>
          <w:vertAlign w:val="subscript"/>
        </w:rPr>
        <w:t>2</w:t>
      </w:r>
      <w:r>
        <w:t xml:space="preserve">.                                                                                     </w:t>
      </w:r>
      <w:r w:rsidRPr="0007086C">
        <w:rPr>
          <w:sz w:val="16"/>
          <w:szCs w:val="16"/>
        </w:rPr>
        <w:t>(α.108 β.43,2  γ.90  δ.14,4</w:t>
      </w:r>
      <w:r w:rsidRPr="0007086C">
        <w:rPr>
          <w:sz w:val="16"/>
          <w:szCs w:val="16"/>
          <w:lang w:val="en-US"/>
        </w:rPr>
        <w:t>g</w:t>
      </w:r>
      <w:r w:rsidRPr="0007086C">
        <w:rPr>
          <w:sz w:val="16"/>
          <w:szCs w:val="16"/>
        </w:rPr>
        <w:t>)</w:t>
      </w:r>
      <w:r w:rsidRPr="0007086C">
        <w:rPr>
          <w:sz w:val="16"/>
          <w:szCs w:val="16"/>
        </w:rPr>
        <w:t xml:space="preserve"> </w:t>
      </w:r>
      <w:r>
        <w:t xml:space="preserve">                                                                                                                                       </w:t>
      </w:r>
      <w:r>
        <w:t xml:space="preserve">2) Όταν αναμειγνύουμε ένα υδατικό διάλυμα θειικού οξέος με ένα υδατικό διάλυμα υδροξειδίου του νατρίου, πραγματοποιείται η αντίδραση εξουδετέρωσης:                                                             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+ 2</w:t>
      </w:r>
      <w:r>
        <w:rPr>
          <w:lang w:val="en-US"/>
        </w:rPr>
        <w:t>NaOH</w:t>
      </w:r>
      <w:r w:rsidRPr="0007086C">
        <w:t xml:space="preserve"> </w:t>
      </w:r>
      <w:r>
        <w:sym w:font="Wingdings 3" w:char="F022"/>
      </w:r>
      <w:r>
        <w:t xml:space="preserve">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 xml:space="preserve">4 </w:t>
      </w:r>
      <w:r>
        <w:t>+2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                                                                                                                                                          Να υπολογίσετε πόσα </w:t>
      </w:r>
      <w:r>
        <w:rPr>
          <w:lang w:val="en-US"/>
        </w:rPr>
        <w:t>mol</w:t>
      </w:r>
      <w:r>
        <w:t xml:space="preserve"> άλατος (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) θα παραχθούν και ποια είναι η συγκέντρωσή του στο τελικό διάλυμα σε καθεμία από τις επόμενες περιπτώσεις:                                                                                                                                                  α. Αναμειγνύουμε 400</w:t>
      </w:r>
      <w:r>
        <w:rPr>
          <w:lang w:val="en-US"/>
        </w:rPr>
        <w:t>mL</w:t>
      </w:r>
      <w:r>
        <w:t xml:space="preserve"> διαλύματος </w:t>
      </w:r>
      <w:proofErr w:type="spellStart"/>
      <w:r>
        <w:t>ΝαΟΗ</w:t>
      </w:r>
      <w:proofErr w:type="spellEnd"/>
      <w:r>
        <w:t xml:space="preserve"> 1Μ με 500</w:t>
      </w:r>
      <w:r>
        <w:rPr>
          <w:lang w:val="en-US"/>
        </w:rPr>
        <w:t>mL</w:t>
      </w:r>
      <w:r>
        <w:t xml:space="preserve"> διαλύματος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0,2 </w:t>
      </w:r>
      <w:r>
        <w:rPr>
          <w:lang w:val="en-US"/>
        </w:rPr>
        <w:t>M</w:t>
      </w:r>
      <w:r>
        <w:t>.                                                                                                                                                                         β. Αναμειγνύουμε 200</w:t>
      </w:r>
      <w:r>
        <w:rPr>
          <w:lang w:val="en-US"/>
        </w:rPr>
        <w:t>mL</w:t>
      </w:r>
      <w:r>
        <w:t xml:space="preserve"> διαλύματος </w:t>
      </w:r>
      <w:proofErr w:type="spellStart"/>
      <w:r>
        <w:t>ΝαΟΗ</w:t>
      </w:r>
      <w:proofErr w:type="spellEnd"/>
      <w:r>
        <w:t xml:space="preserve"> 1Μ με 100</w:t>
      </w:r>
      <w:r>
        <w:rPr>
          <w:lang w:val="en-US"/>
        </w:rPr>
        <w:t>mL</w:t>
      </w:r>
      <w:r>
        <w:t xml:space="preserve"> διαλύματος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2 </w:t>
      </w:r>
      <w:r>
        <w:rPr>
          <w:lang w:val="en-US"/>
        </w:rPr>
        <w:t>M</w:t>
      </w:r>
      <w:r>
        <w:t>.                                                                                                                                                                         γ. Αναμειγνύουμε 2</w:t>
      </w:r>
      <w:r>
        <w:rPr>
          <w:lang w:val="en-US"/>
        </w:rPr>
        <w:t>L</w:t>
      </w:r>
      <w:r>
        <w:t xml:space="preserve"> διαλύματος </w:t>
      </w:r>
      <w:proofErr w:type="spellStart"/>
      <w:r>
        <w:t>ΝαΟΗ</w:t>
      </w:r>
      <w:proofErr w:type="spellEnd"/>
      <w:r>
        <w:t xml:space="preserve"> 1Μ με 800</w:t>
      </w:r>
      <w:r>
        <w:rPr>
          <w:lang w:val="en-US"/>
        </w:rPr>
        <w:t>mL</w:t>
      </w:r>
      <w:r>
        <w:t xml:space="preserve"> διαλύματος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1</w:t>
      </w:r>
      <w:r>
        <w:rPr>
          <w:lang w:val="en-US"/>
        </w:rPr>
        <w:t>M</w:t>
      </w:r>
      <w:r>
        <w:t xml:space="preserve">.  </w:t>
      </w:r>
      <w:r>
        <w:t xml:space="preserve">                                     </w:t>
      </w:r>
      <w:r w:rsidRPr="0007086C">
        <w:rPr>
          <w:sz w:val="16"/>
          <w:szCs w:val="16"/>
        </w:rPr>
        <w:t>(α.0,1-1/9 β.0,1-1/3 γ.0,8-2/7</w:t>
      </w:r>
      <w:r w:rsidRPr="0007086C">
        <w:rPr>
          <w:sz w:val="16"/>
          <w:szCs w:val="16"/>
        </w:rPr>
        <w:t>)</w:t>
      </w:r>
      <w:r w:rsidRPr="0007086C">
        <w:rPr>
          <w:sz w:val="16"/>
          <w:szCs w:val="16"/>
        </w:rPr>
        <w:t xml:space="preserve">                                                          </w:t>
      </w:r>
      <w:r w:rsidRPr="0007086C">
        <w:t xml:space="preserve">                                                                                                              </w:t>
      </w:r>
    </w:p>
    <w:p w14:paraId="3F756B03" w14:textId="77777777" w:rsidR="00D40763" w:rsidRDefault="00D40763"/>
    <w:sectPr w:rsidR="00D40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9C"/>
    <w:rsid w:val="0007086C"/>
    <w:rsid w:val="008A75DC"/>
    <w:rsid w:val="0097419C"/>
    <w:rsid w:val="00CB339E"/>
    <w:rsid w:val="00D40763"/>
    <w:rsid w:val="00E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7F8F"/>
  <w15:chartTrackingRefBased/>
  <w15:docId w15:val="{AD68610F-41E7-49F1-9D3F-591665A8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86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A7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75D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a3">
    <w:name w:val="Title"/>
    <w:basedOn w:val="a"/>
    <w:next w:val="a"/>
    <w:link w:val="Char"/>
    <w:uiPriority w:val="10"/>
    <w:qFormat/>
    <w:rsid w:val="008A75D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8A75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a4">
    <w:name w:val="Body Text"/>
    <w:basedOn w:val="a"/>
    <w:link w:val="Char0"/>
    <w:uiPriority w:val="1"/>
    <w:qFormat/>
    <w:rsid w:val="008A75DC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ιμένου Char"/>
    <w:basedOn w:val="a0"/>
    <w:link w:val="a4"/>
    <w:uiPriority w:val="1"/>
    <w:rsid w:val="008A75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Emphasis"/>
    <w:basedOn w:val="a0"/>
    <w:uiPriority w:val="20"/>
    <w:qFormat/>
    <w:rsid w:val="008A75DC"/>
    <w:rPr>
      <w:i/>
      <w:iCs/>
    </w:rPr>
  </w:style>
  <w:style w:type="paragraph" w:styleId="a6">
    <w:name w:val="List Paragraph"/>
    <w:basedOn w:val="a"/>
    <w:uiPriority w:val="34"/>
    <w:qFormat/>
    <w:rsid w:val="008A75DC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8A75DC"/>
    <w:pPr>
      <w:outlineLvl w:val="9"/>
    </w:pPr>
    <w:rPr>
      <w:lang w:val="en-US" w:eastAsia="ja-JP"/>
    </w:rPr>
  </w:style>
  <w:style w:type="table" w:styleId="a8">
    <w:name w:val="Table Grid"/>
    <w:basedOn w:val="a1"/>
    <w:uiPriority w:val="59"/>
    <w:rsid w:val="0007086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1478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3541</dc:creator>
  <cp:keywords/>
  <dc:description/>
  <cp:lastModifiedBy>Inspiron 3541</cp:lastModifiedBy>
  <cp:revision>3</cp:revision>
  <dcterms:created xsi:type="dcterms:W3CDTF">2024-12-02T17:12:00Z</dcterms:created>
  <dcterms:modified xsi:type="dcterms:W3CDTF">2024-12-02T17:15:00Z</dcterms:modified>
</cp:coreProperties>
</file>