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74C39" w14:textId="4773F5D5" w:rsidR="00B33178" w:rsidRDefault="00F372C0" w:rsidP="00B33178">
      <w:pPr>
        <w:spacing w:after="0" w:line="240" w:lineRule="auto"/>
        <w:jc w:val="center"/>
        <w:rPr>
          <w:b/>
          <w:bCs/>
        </w:rPr>
      </w:pPr>
      <w:r w:rsidRPr="00F372C0">
        <w:rPr>
          <w:b/>
          <w:bCs/>
        </w:rPr>
        <w:t>Βασικές έννοιες</w:t>
      </w:r>
      <w:r w:rsidR="00B33178">
        <w:rPr>
          <w:b/>
          <w:bCs/>
        </w:rPr>
        <w:t xml:space="preserve"> 1 </w:t>
      </w:r>
    </w:p>
    <w:p w14:paraId="28CA8A3E" w14:textId="63EE120C" w:rsidR="00F372C0" w:rsidRDefault="00F372C0" w:rsidP="00B33178">
      <w:pPr>
        <w:spacing w:after="0" w:line="240" w:lineRule="auto"/>
        <w:jc w:val="center"/>
        <w:rPr>
          <w:b/>
          <w:bCs/>
        </w:rPr>
      </w:pPr>
      <w:r>
        <w:rPr>
          <w:b/>
          <w:bCs/>
        </w:rPr>
        <w:t>Δημόσιο Έλλειμμα και Δημόσιο χρέος</w:t>
      </w:r>
    </w:p>
    <w:p w14:paraId="7A1014BE" w14:textId="4443D702" w:rsidR="00C75C3B" w:rsidRDefault="00C75C3B" w:rsidP="00FD2097">
      <w:pPr>
        <w:spacing w:after="0" w:line="240" w:lineRule="auto"/>
        <w:rPr>
          <w:b/>
          <w:bCs/>
        </w:rPr>
      </w:pPr>
    </w:p>
    <w:p w14:paraId="799C3653" w14:textId="77777777" w:rsidR="00B33178" w:rsidRDefault="00B33178" w:rsidP="00FD2097">
      <w:pPr>
        <w:spacing w:after="0" w:line="240" w:lineRule="auto"/>
        <w:rPr>
          <w:b/>
          <w:bCs/>
        </w:rPr>
      </w:pPr>
    </w:p>
    <w:p w14:paraId="43D63C81" w14:textId="077197CC" w:rsidR="00C75C3B" w:rsidRDefault="00C75C3B" w:rsidP="00FD2097">
      <w:pPr>
        <w:spacing w:after="0" w:line="240" w:lineRule="auto"/>
        <w:rPr>
          <w:b/>
          <w:bCs/>
        </w:rPr>
      </w:pPr>
      <w:r>
        <w:rPr>
          <w:b/>
          <w:bCs/>
        </w:rPr>
        <w:t>Δημόσιες δαπάνες</w:t>
      </w:r>
    </w:p>
    <w:p w14:paraId="06C3992A" w14:textId="77777777" w:rsidR="00C75C3B" w:rsidRDefault="00FD2097" w:rsidP="00FD2097">
      <w:pPr>
        <w:spacing w:after="0" w:line="240" w:lineRule="auto"/>
        <w:jc w:val="both"/>
      </w:pPr>
      <w:r>
        <w:t xml:space="preserve">Κάθε κράτος για την λειτουργία του </w:t>
      </w:r>
      <w:r w:rsidR="00C75C3B">
        <w:t xml:space="preserve">(δηλαδή για τη λειτουργία της κυβέρνησης, των υπουργείων, των οργανισμός τοπικής αυτοδιοίκησης κλπ.) </w:t>
      </w:r>
      <w:r>
        <w:t xml:space="preserve">πραγματοποιεί κάποιες δαπάνες. Για παράδειγμα, δαπάνες για την παιδεία, την υγεία ή την εθνική άμυνα. Οι δαπάνες αυτές περιλαμβάνουν τη μισθοδοσία του προσωπικού, </w:t>
      </w:r>
      <w:r w:rsidR="00C75C3B">
        <w:t xml:space="preserve">τις δαπάνες για </w:t>
      </w:r>
      <w:r>
        <w:t>αγορά εξοπλισμού</w:t>
      </w:r>
      <w:r w:rsidR="00C75C3B">
        <w:t xml:space="preserve">, τα έξοδα θέρμανσης, ύδρευσης, ηλεκτρικού ρεύματος κλπ. </w:t>
      </w:r>
    </w:p>
    <w:p w14:paraId="1F431C61" w14:textId="78DCFCBE" w:rsidR="00C75C3B" w:rsidRDefault="00C75C3B" w:rsidP="00FD2097">
      <w:pPr>
        <w:spacing w:after="0" w:line="240" w:lineRule="auto"/>
        <w:jc w:val="both"/>
      </w:pPr>
    </w:p>
    <w:p w14:paraId="50D9091F" w14:textId="77777777" w:rsidR="00B33178" w:rsidRDefault="00B33178" w:rsidP="00FD2097">
      <w:pPr>
        <w:spacing w:after="0" w:line="240" w:lineRule="auto"/>
        <w:jc w:val="both"/>
      </w:pPr>
    </w:p>
    <w:p w14:paraId="3A32A369" w14:textId="0B1DBF02" w:rsidR="00C75C3B" w:rsidRDefault="00C75C3B" w:rsidP="00C75C3B">
      <w:pPr>
        <w:spacing w:after="0" w:line="240" w:lineRule="auto"/>
        <w:rPr>
          <w:b/>
          <w:bCs/>
        </w:rPr>
      </w:pPr>
      <w:r>
        <w:rPr>
          <w:b/>
          <w:bCs/>
        </w:rPr>
        <w:t>Τα δημόσια έσοδα</w:t>
      </w:r>
    </w:p>
    <w:p w14:paraId="755786E0" w14:textId="77777777" w:rsidR="00C75C3B" w:rsidRDefault="00C75C3B" w:rsidP="00C75C3B">
      <w:pPr>
        <w:spacing w:after="0" w:line="240" w:lineRule="auto"/>
        <w:jc w:val="both"/>
      </w:pPr>
      <w:r>
        <w:t xml:space="preserve">Για να χρηματοδοτήσει το κράτος τη λειτουργία του έχει ανάγκη από έσοδα. Τα έσοδα του κράτους προέρχονται (κυρίως) από τη φορολογία. Υπάρχουν πολλοί φόροι με τους οποίους το κράτος χρηματοδοτεί τις δαπάνες του. Οι κυριότεροι είναι: </w:t>
      </w:r>
    </w:p>
    <w:p w14:paraId="5DF017A8" w14:textId="77777777" w:rsidR="00C75C3B" w:rsidRDefault="00C75C3B" w:rsidP="00C75C3B">
      <w:pPr>
        <w:pStyle w:val="a3"/>
        <w:numPr>
          <w:ilvl w:val="0"/>
          <w:numId w:val="1"/>
        </w:numPr>
        <w:spacing w:after="0" w:line="240" w:lineRule="auto"/>
        <w:jc w:val="both"/>
      </w:pPr>
      <w:r>
        <w:t>Οι φόροι εισοδήματος. Δηλαδή, οι φόροι που πληρώνουν κάθε χρόνο οι εργαζόμενοι και οι επιχειρήσεις για τα εισοδήματά τους και τα κέρδη τους.</w:t>
      </w:r>
    </w:p>
    <w:p w14:paraId="19C374B2" w14:textId="77777777" w:rsidR="00D532A0" w:rsidRDefault="00C75C3B" w:rsidP="00C75C3B">
      <w:pPr>
        <w:pStyle w:val="a3"/>
        <w:numPr>
          <w:ilvl w:val="0"/>
          <w:numId w:val="1"/>
        </w:numPr>
        <w:spacing w:after="0" w:line="240" w:lineRule="auto"/>
        <w:jc w:val="both"/>
      </w:pPr>
      <w:r>
        <w:t>Οι φόροι περιουσίας. Δηλαδή, οι φόροι που πληρώνουν οι κάτοχοι ακίνητης περιουσίας.</w:t>
      </w:r>
    </w:p>
    <w:p w14:paraId="43B3C6D7" w14:textId="62E80A32" w:rsidR="00C75C3B" w:rsidRDefault="00D532A0" w:rsidP="00C75C3B">
      <w:pPr>
        <w:pStyle w:val="a3"/>
        <w:numPr>
          <w:ilvl w:val="0"/>
          <w:numId w:val="1"/>
        </w:numPr>
        <w:spacing w:after="0" w:line="240" w:lineRule="auto"/>
        <w:jc w:val="both"/>
      </w:pPr>
      <w:r>
        <w:t>Ο</w:t>
      </w:r>
      <w:r w:rsidR="00C75C3B">
        <w:t>ι φόροι δαπάνης</w:t>
      </w:r>
      <w:r>
        <w:t xml:space="preserve">. Δηλαδή οι φόροι </w:t>
      </w:r>
      <w:r w:rsidR="00C75C3B">
        <w:t>που πληρώνει κάποιος όταν αγοράζει ένα αγαθό</w:t>
      </w:r>
      <w:r>
        <w:t>. Π</w:t>
      </w:r>
      <w:r w:rsidR="00C75C3B">
        <w:t xml:space="preserve">ιο γνωστοί </w:t>
      </w:r>
      <w:r>
        <w:t xml:space="preserve">φόροι δαπάνης είναι </w:t>
      </w:r>
      <w:r w:rsidR="00C75C3B">
        <w:t>ο Φ</w:t>
      </w:r>
      <w:r>
        <w:t xml:space="preserve">όρος </w:t>
      </w:r>
      <w:r w:rsidR="00C75C3B">
        <w:t>Π</w:t>
      </w:r>
      <w:r>
        <w:t>ροστιθέμενης Αξίας (ΦΠΑ)</w:t>
      </w:r>
      <w:r w:rsidR="00C75C3B">
        <w:t xml:space="preserve"> </w:t>
      </w:r>
      <w:r>
        <w:t xml:space="preserve">που μπαίνει στα περισσότερα αγαθά </w:t>
      </w:r>
      <w:r w:rsidR="00C75C3B">
        <w:t xml:space="preserve">και ο Ειδικός Φόρος Κατανάλωσης </w:t>
      </w:r>
      <w:r>
        <w:t xml:space="preserve">(ΕΦΚ) </w:t>
      </w:r>
      <w:r w:rsidR="00C75C3B">
        <w:t xml:space="preserve">που μπαίνει σε συγκεκριμένα αγαθά </w:t>
      </w:r>
      <w:r>
        <w:t>(</w:t>
      </w:r>
      <w:r w:rsidR="00D43840">
        <w:t xml:space="preserve">όπως για παράδειγμα ο </w:t>
      </w:r>
      <w:r w:rsidR="00C75C3B">
        <w:t xml:space="preserve">καπνός, </w:t>
      </w:r>
      <w:r w:rsidR="00D43840">
        <w:t xml:space="preserve">τα </w:t>
      </w:r>
      <w:r w:rsidR="00C75C3B">
        <w:t xml:space="preserve">ποτά, </w:t>
      </w:r>
      <w:r w:rsidR="00D43840">
        <w:t xml:space="preserve">τα </w:t>
      </w:r>
      <w:r w:rsidR="00C75C3B">
        <w:t>καύσιμα).</w:t>
      </w:r>
    </w:p>
    <w:p w14:paraId="77ABDB98" w14:textId="77777777" w:rsidR="00B33178" w:rsidRDefault="00B33178" w:rsidP="00FD2097">
      <w:pPr>
        <w:spacing w:after="0" w:line="240" w:lineRule="auto"/>
        <w:jc w:val="both"/>
      </w:pPr>
    </w:p>
    <w:p w14:paraId="15FB13D4" w14:textId="313FCD18" w:rsidR="00F372C0" w:rsidRDefault="00FD2097" w:rsidP="00FD2097">
      <w:pPr>
        <w:spacing w:after="0" w:line="240" w:lineRule="auto"/>
        <w:jc w:val="both"/>
      </w:pPr>
      <w:r>
        <w:t xml:space="preserve"> </w:t>
      </w:r>
    </w:p>
    <w:p w14:paraId="3F0BC5A6" w14:textId="779D2DAC" w:rsidR="00891019" w:rsidRDefault="00891019" w:rsidP="00FD2097">
      <w:pPr>
        <w:spacing w:after="0" w:line="240" w:lineRule="auto"/>
        <w:jc w:val="both"/>
        <w:rPr>
          <w:b/>
          <w:bCs/>
        </w:rPr>
      </w:pPr>
      <w:r w:rsidRPr="00891019">
        <w:rPr>
          <w:b/>
          <w:bCs/>
        </w:rPr>
        <w:t>Τι είναι το δημόσιο έλλειμμα</w:t>
      </w:r>
      <w:r w:rsidR="00B33178">
        <w:rPr>
          <w:b/>
          <w:bCs/>
        </w:rPr>
        <w:t>;</w:t>
      </w:r>
    </w:p>
    <w:p w14:paraId="674F2B48" w14:textId="0963116D" w:rsidR="00891019" w:rsidRDefault="00891019" w:rsidP="00FD2097">
      <w:pPr>
        <w:spacing w:after="0" w:line="240" w:lineRule="auto"/>
        <w:jc w:val="both"/>
      </w:pPr>
      <w:r>
        <w:t xml:space="preserve">Κάθε χρόνο, το Νοέμβριο, συντάσσεται από την κυβέρνηση ο προϋπολογισμός </w:t>
      </w:r>
      <w:r w:rsidR="00403BB8">
        <w:t xml:space="preserve">(Π/Υ) </w:t>
      </w:r>
      <w:r>
        <w:t>του επόμενου έτους. Μέσα σε αυτόν προβλέπονται τα έσοδα που υπολογίζεται να έχει το κράτος και οι δαπάνες που αναμένεται να πραγματοποιήσει. Είναι δυνατόν οι δαπάνες που πραγματοποιεί ένα κράτος σε ένα έτος να είναι διαφορετικές από τα έσοδα που έχει συγκεντρώσει μέσα σε αυτό το έτος ή αυτά τα δύο θα είναι πάντα ίσα; Βασικά έχουμε τρεις δυνατές περιπτώσεις:</w:t>
      </w:r>
    </w:p>
    <w:p w14:paraId="5D50B48C" w14:textId="25EBFBFF" w:rsidR="00891019" w:rsidRDefault="00403BB8" w:rsidP="00891019">
      <w:pPr>
        <w:pStyle w:val="a3"/>
        <w:numPr>
          <w:ilvl w:val="0"/>
          <w:numId w:val="2"/>
        </w:numPr>
        <w:spacing w:after="0" w:line="240" w:lineRule="auto"/>
        <w:jc w:val="both"/>
      </w:pPr>
      <w:r w:rsidRPr="00403BB8">
        <w:rPr>
          <w:b/>
          <w:bCs/>
        </w:rPr>
        <w:t>Έσοδα</w:t>
      </w:r>
      <w:r>
        <w:rPr>
          <w:b/>
          <w:bCs/>
        </w:rPr>
        <w:t xml:space="preserve"> </w:t>
      </w:r>
      <w:r w:rsidRPr="00403BB8">
        <w:rPr>
          <w:b/>
          <w:bCs/>
        </w:rPr>
        <w:t>&gt; Δαπάνες</w:t>
      </w:r>
      <w:r>
        <w:t xml:space="preserve">. </w:t>
      </w:r>
      <w:r w:rsidR="00891019">
        <w:t xml:space="preserve">Αν </w:t>
      </w:r>
      <w:r>
        <w:t xml:space="preserve">σε ένα έτος προβλέπεται ότι τα έσοδα θα είναι μεγαλύτερα από τις δαπάνες τότε </w:t>
      </w:r>
      <w:r w:rsidRPr="00403BB8">
        <w:rPr>
          <w:b/>
          <w:bCs/>
        </w:rPr>
        <w:t>ο Π/Υ ονομάζεται πλεονασματικός</w:t>
      </w:r>
      <w:r>
        <w:t>. Όταν τα έσοδα είναι περισσότερα από τις δαπάνες τότε το κράτος έχει ένα περίσσευμα χρημάτων που μπορεί να χρησιμοποιήσει για να ξεπληρώσει δάνεια που έχει πάρει</w:t>
      </w:r>
      <w:r w:rsidR="00275113">
        <w:t xml:space="preserve"> στο παρελθόν</w:t>
      </w:r>
      <w:r>
        <w:t>.</w:t>
      </w:r>
    </w:p>
    <w:p w14:paraId="0301045A" w14:textId="29CE0573" w:rsidR="00403BB8" w:rsidRPr="00891019" w:rsidRDefault="00403BB8" w:rsidP="00403BB8">
      <w:pPr>
        <w:pStyle w:val="a3"/>
        <w:numPr>
          <w:ilvl w:val="0"/>
          <w:numId w:val="2"/>
        </w:numPr>
        <w:spacing w:after="0" w:line="240" w:lineRule="auto"/>
        <w:jc w:val="both"/>
      </w:pPr>
      <w:r w:rsidRPr="00403BB8">
        <w:rPr>
          <w:b/>
          <w:bCs/>
        </w:rPr>
        <w:t>Έσοδα</w:t>
      </w:r>
      <w:r>
        <w:rPr>
          <w:b/>
          <w:bCs/>
        </w:rPr>
        <w:t xml:space="preserve"> </w:t>
      </w:r>
      <w:r w:rsidRPr="00403BB8">
        <w:rPr>
          <w:b/>
          <w:bCs/>
        </w:rPr>
        <w:t>=</w:t>
      </w:r>
      <w:r>
        <w:rPr>
          <w:b/>
          <w:bCs/>
        </w:rPr>
        <w:t xml:space="preserve"> </w:t>
      </w:r>
      <w:r w:rsidRPr="00403BB8">
        <w:rPr>
          <w:b/>
          <w:bCs/>
        </w:rPr>
        <w:t>Δαπάνες</w:t>
      </w:r>
      <w:r>
        <w:t xml:space="preserve">. Αν σε ένα έτος προβλέπεται ότι τα έσοδα θα είναι ακριβώς όσα και οι δαπάνες τότε </w:t>
      </w:r>
      <w:r w:rsidRPr="00403BB8">
        <w:rPr>
          <w:b/>
          <w:bCs/>
        </w:rPr>
        <w:t>ο Π/Υ ονομάζεται ισοσκελισμένος</w:t>
      </w:r>
      <w:r>
        <w:t>.</w:t>
      </w:r>
    </w:p>
    <w:p w14:paraId="3C6B7F57" w14:textId="350F6F9C" w:rsidR="00403BB8" w:rsidRDefault="00403BB8" w:rsidP="008A4E11">
      <w:pPr>
        <w:pStyle w:val="a3"/>
        <w:numPr>
          <w:ilvl w:val="0"/>
          <w:numId w:val="2"/>
        </w:numPr>
        <w:spacing w:after="0" w:line="240" w:lineRule="auto"/>
        <w:jc w:val="both"/>
      </w:pPr>
      <w:r w:rsidRPr="00403BB8">
        <w:rPr>
          <w:b/>
          <w:bCs/>
        </w:rPr>
        <w:t>Έσοδα</w:t>
      </w:r>
      <w:r>
        <w:rPr>
          <w:b/>
          <w:bCs/>
        </w:rPr>
        <w:t xml:space="preserve"> &lt;</w:t>
      </w:r>
      <w:r w:rsidRPr="00403BB8">
        <w:rPr>
          <w:b/>
          <w:bCs/>
        </w:rPr>
        <w:t xml:space="preserve"> Δαπάνες</w:t>
      </w:r>
      <w:r>
        <w:t xml:space="preserve">. Αν σε ένα έτος προβλέπεται ότι τα έσοδα θα είναι μικρότερα από τις δαπάνες τότε </w:t>
      </w:r>
      <w:r w:rsidRPr="00403BB8">
        <w:rPr>
          <w:b/>
          <w:bCs/>
        </w:rPr>
        <w:t>ο Π/Υ ονομάζεται ελλειμματικός</w:t>
      </w:r>
      <w:r>
        <w:t xml:space="preserve">. </w:t>
      </w:r>
      <w:r w:rsidR="008A4E11">
        <w:t xml:space="preserve">Σε αυτές τις περιπτώσεις μιλάμε για δημόσιο έλλειμμα. </w:t>
      </w:r>
      <w:r>
        <w:t>Αυτό σημαίνει ότι το κράτος για να πραγματοποιήσει της δαπάνες που έχει υπολογίσει θα πρέπει να δανειστεί</w:t>
      </w:r>
      <w:r w:rsidR="008A4E11">
        <w:t>.</w:t>
      </w:r>
    </w:p>
    <w:p w14:paraId="40A0A1CC" w14:textId="17145A2C" w:rsidR="008A4E11" w:rsidRDefault="008A4E11" w:rsidP="008A4E11">
      <w:pPr>
        <w:spacing w:after="0" w:line="240" w:lineRule="auto"/>
        <w:jc w:val="both"/>
      </w:pPr>
    </w:p>
    <w:p w14:paraId="02D3F885" w14:textId="77777777" w:rsidR="00B33178" w:rsidRDefault="00B33178" w:rsidP="008A4E11">
      <w:pPr>
        <w:spacing w:after="0" w:line="240" w:lineRule="auto"/>
        <w:jc w:val="both"/>
      </w:pPr>
    </w:p>
    <w:p w14:paraId="11596530" w14:textId="423765D0" w:rsidR="008A4E11" w:rsidRDefault="008A4E11" w:rsidP="008A4E11">
      <w:pPr>
        <w:spacing w:after="0" w:line="240" w:lineRule="auto"/>
        <w:jc w:val="both"/>
        <w:rPr>
          <w:b/>
          <w:bCs/>
        </w:rPr>
      </w:pPr>
      <w:r w:rsidRPr="00891019">
        <w:rPr>
          <w:b/>
          <w:bCs/>
        </w:rPr>
        <w:t xml:space="preserve">Τι είναι το δημόσιο </w:t>
      </w:r>
      <w:r>
        <w:rPr>
          <w:b/>
          <w:bCs/>
        </w:rPr>
        <w:t>χρέος</w:t>
      </w:r>
    </w:p>
    <w:p w14:paraId="5EAD773F" w14:textId="6C1D77AA" w:rsidR="00D56E20" w:rsidRDefault="00D56E20" w:rsidP="00D56E20">
      <w:pPr>
        <w:spacing w:after="0" w:line="240" w:lineRule="auto"/>
        <w:jc w:val="both"/>
      </w:pPr>
      <w:r>
        <w:t xml:space="preserve">Αν σε ένα έτος οι δαπάνες είναι μεγαλύτερες από τα έσοδα τότε, όπως αναφέρθηκε και προηγουμένως, μιλάμε για δημόσιο έλλειμμα. Αν για πολλά χρόνια στη σειρά έχουμε δημόσιο έλλειμμα (που σημαίνει ότι έχουμε συνεχώς ανάγκη να δανειζόμαστε όλο και περισσότερο) τότε δημιουργείται το δημόσιο χρέος. </w:t>
      </w:r>
      <w:r w:rsidRPr="00B33178">
        <w:rPr>
          <w:b/>
          <w:bCs/>
        </w:rPr>
        <w:t>Δημόσιο χρέος λοιπόν ονομάζεται η συσσώρευση των δημόσιων ελλειμμάτων</w:t>
      </w:r>
      <w:r>
        <w:t xml:space="preserve">. </w:t>
      </w:r>
      <w:r w:rsidR="00B33178">
        <w:t>Όμως, τ</w:t>
      </w:r>
      <w:r>
        <w:t xml:space="preserve">α ελλείμματα και το χρέος δεν είναι απαραίτητα κάτι κακό. Αν τα χρήματα αυτά </w:t>
      </w:r>
      <w:r w:rsidR="00B33178">
        <w:t xml:space="preserve">έχουν </w:t>
      </w:r>
      <w:r>
        <w:t>στόχο τη δημιουργία έργων που θα βελτιώσουν την οικονομία (πχ επενδύσεις που θα οδηγήσουν σε οικονομική ανάπτυξη) τότε η οικονομία θα μπορέσει στο μέλλον να τα αποπληρώσει τα δάνει</w:t>
      </w:r>
      <w:r w:rsidR="003E7748">
        <w:t>ά</w:t>
      </w:r>
      <w:r>
        <w:t xml:space="preserve"> </w:t>
      </w:r>
      <w:r w:rsidR="00B33178">
        <w:t xml:space="preserve">της </w:t>
      </w:r>
      <w:r>
        <w:t xml:space="preserve">δίχως πρόβλημα. Αν όμως τα χρήματα αυτά δεν αξιοποιηθούν κατάλληλα (για παράδειγμα καταλήξουν στα χέρια λίγων </w:t>
      </w:r>
      <w:r w:rsidR="00B33178">
        <w:t>και σπαταληθούν δίχως να</w:t>
      </w:r>
      <w:r>
        <w:t xml:space="preserve"> υπάρξει πραγματική οικονομική ανάπτυξη) τότε η κατάσταση στο μέλλον δεν θα είναι καλή για τη χώρα.</w:t>
      </w:r>
    </w:p>
    <w:p w14:paraId="7233D7C4" w14:textId="77777777" w:rsidR="00D56E20" w:rsidRPr="00CA08E1" w:rsidRDefault="00D56E20" w:rsidP="00D56E20">
      <w:pPr>
        <w:spacing w:after="0" w:line="240" w:lineRule="auto"/>
        <w:jc w:val="both"/>
        <w:rPr>
          <w:rFonts w:ascii="Calibri" w:hAnsi="Calibri" w:cs="Calibri"/>
        </w:rPr>
      </w:pPr>
    </w:p>
    <w:p w14:paraId="694B6DE5" w14:textId="77777777" w:rsidR="008D3A62" w:rsidRDefault="008D3A62" w:rsidP="00B33178">
      <w:pPr>
        <w:spacing w:after="0" w:line="240" w:lineRule="auto"/>
        <w:jc w:val="center"/>
        <w:rPr>
          <w:rFonts w:ascii="Calibri" w:hAnsi="Calibri" w:cs="Calibri"/>
          <w:b/>
          <w:bCs/>
        </w:rPr>
      </w:pPr>
    </w:p>
    <w:p w14:paraId="6AE020D0" w14:textId="7ADC1CD7" w:rsidR="00B33178" w:rsidRDefault="00CA08E1" w:rsidP="00B33178">
      <w:pPr>
        <w:spacing w:after="0" w:line="240" w:lineRule="auto"/>
        <w:jc w:val="center"/>
        <w:rPr>
          <w:rFonts w:ascii="Calibri" w:hAnsi="Calibri" w:cs="Calibri"/>
          <w:b/>
          <w:bCs/>
        </w:rPr>
      </w:pPr>
      <w:r w:rsidRPr="00CA08E1">
        <w:rPr>
          <w:rFonts w:ascii="Calibri" w:hAnsi="Calibri" w:cs="Calibri"/>
          <w:b/>
          <w:bCs/>
        </w:rPr>
        <w:lastRenderedPageBreak/>
        <w:t>Παράρτημα</w:t>
      </w:r>
      <w:r w:rsidR="00B33178">
        <w:rPr>
          <w:rFonts w:ascii="Calibri" w:hAnsi="Calibri" w:cs="Calibri"/>
          <w:b/>
          <w:bCs/>
        </w:rPr>
        <w:t xml:space="preserve"> (μόνο για πληροφοριακούς λόγους)</w:t>
      </w:r>
      <w:r w:rsidRPr="00CA08E1">
        <w:rPr>
          <w:rFonts w:ascii="Calibri" w:hAnsi="Calibri" w:cs="Calibri"/>
          <w:b/>
          <w:bCs/>
        </w:rPr>
        <w:t xml:space="preserve"> </w:t>
      </w:r>
    </w:p>
    <w:p w14:paraId="208C5DAC" w14:textId="03AD8472" w:rsidR="008A4E11" w:rsidRPr="00CA08E1" w:rsidRDefault="00D56E20" w:rsidP="00B33178">
      <w:pPr>
        <w:spacing w:after="0" w:line="240" w:lineRule="auto"/>
        <w:jc w:val="center"/>
        <w:rPr>
          <w:rFonts w:ascii="Calibri" w:hAnsi="Calibri" w:cs="Calibri"/>
          <w:b/>
          <w:bCs/>
        </w:rPr>
      </w:pPr>
      <w:r w:rsidRPr="00CA08E1">
        <w:rPr>
          <w:rFonts w:ascii="Calibri" w:hAnsi="Calibri" w:cs="Calibri"/>
          <w:b/>
          <w:bCs/>
        </w:rPr>
        <w:t>Τα μνημόνια 1, 2 και 3</w:t>
      </w:r>
    </w:p>
    <w:p w14:paraId="2FD61BAE" w14:textId="77777777" w:rsidR="00B33178" w:rsidRDefault="00B33178" w:rsidP="00CA08E1">
      <w:pPr>
        <w:pStyle w:val="Web"/>
        <w:spacing w:before="0" w:beforeAutospacing="0" w:after="0" w:afterAutospacing="0"/>
        <w:jc w:val="both"/>
        <w:rPr>
          <w:rFonts w:ascii="Calibri" w:hAnsi="Calibri" w:cs="Calibri"/>
          <w:color w:val="000000"/>
          <w:sz w:val="22"/>
          <w:szCs w:val="22"/>
        </w:rPr>
      </w:pPr>
    </w:p>
    <w:p w14:paraId="78C64A13" w14:textId="41D21D32" w:rsidR="00D56E20" w:rsidRPr="00CA08E1" w:rsidRDefault="00D56E20" w:rsidP="00CA08E1">
      <w:pPr>
        <w:pStyle w:val="Web"/>
        <w:spacing w:before="0" w:beforeAutospacing="0" w:after="0" w:afterAutospacing="0"/>
        <w:jc w:val="both"/>
        <w:rPr>
          <w:rFonts w:ascii="Calibri" w:hAnsi="Calibri" w:cs="Calibri"/>
        </w:rPr>
      </w:pPr>
      <w:r w:rsidRPr="00CA08E1">
        <w:rPr>
          <w:rFonts w:ascii="Calibri" w:hAnsi="Calibri" w:cs="Calibri"/>
          <w:color w:val="000000"/>
          <w:sz w:val="22"/>
          <w:szCs w:val="22"/>
        </w:rPr>
        <w:t>Σχετικά με το χρηματοδοτικό πρόγραμμα της Ελλάδας</w:t>
      </w:r>
      <w:r w:rsidR="00B33178">
        <w:rPr>
          <w:rFonts w:ascii="Calibri" w:hAnsi="Calibri" w:cs="Calibri"/>
          <w:color w:val="000000"/>
          <w:sz w:val="22"/>
          <w:szCs w:val="22"/>
        </w:rPr>
        <w:t xml:space="preserve"> (μνημόνια 1, 2 και 3),</w:t>
      </w:r>
      <w:r w:rsidRPr="00CA08E1">
        <w:rPr>
          <w:rFonts w:ascii="Calibri" w:hAnsi="Calibri" w:cs="Calibri"/>
          <w:color w:val="000000"/>
          <w:sz w:val="22"/>
          <w:szCs w:val="22"/>
        </w:rPr>
        <w:t xml:space="preserve"> το ελληνικό δημόσιο </w:t>
      </w:r>
      <w:r w:rsidR="00B33178">
        <w:rPr>
          <w:rFonts w:ascii="Calibri" w:hAnsi="Calibri" w:cs="Calibri"/>
          <w:color w:val="000000"/>
          <w:sz w:val="22"/>
          <w:szCs w:val="22"/>
        </w:rPr>
        <w:t>δανείστηκε από</w:t>
      </w:r>
      <w:r w:rsidRPr="00CA08E1">
        <w:rPr>
          <w:rFonts w:ascii="Calibri" w:hAnsi="Calibri" w:cs="Calibri"/>
          <w:color w:val="000000"/>
          <w:sz w:val="22"/>
          <w:szCs w:val="22"/>
        </w:rPr>
        <w:t>:</w:t>
      </w:r>
    </w:p>
    <w:p w14:paraId="6A14C0A6" w14:textId="32BEAF07" w:rsidR="00D56E20" w:rsidRPr="00CA08E1" w:rsidRDefault="00D56E20" w:rsidP="00B33178">
      <w:pPr>
        <w:pStyle w:val="Web"/>
        <w:numPr>
          <w:ilvl w:val="0"/>
          <w:numId w:val="3"/>
        </w:numPr>
        <w:spacing w:before="0" w:beforeAutospacing="0" w:after="0" w:afterAutospacing="0"/>
        <w:jc w:val="both"/>
        <w:rPr>
          <w:rFonts w:ascii="Calibri" w:hAnsi="Calibri" w:cs="Calibri"/>
        </w:rPr>
      </w:pPr>
      <w:r w:rsidRPr="00CA08E1">
        <w:rPr>
          <w:rFonts w:ascii="Calibri" w:hAnsi="Calibri" w:cs="Calibri"/>
          <w:color w:val="000000"/>
          <w:sz w:val="22"/>
          <w:szCs w:val="22"/>
        </w:rPr>
        <w:t>το IMF (International Monetary Fund) ή ΔΝΤ: Διεθνές Νομισματικό Ταμείο με 20,1 δις ευρώ και το GLF (Greek Loan Facility) που ήταν ο πρώτος χρηματοδοτικός μηχανισμός από τις χώρες του ευρώ με 52,9 δις ευρώ κατά το πρώτο χρηματοδοτικό πρόγραμμα δηλαδή το λεγόμενο πρώτο μνημόνιο, το Μάιο του 2010.</w:t>
      </w:r>
    </w:p>
    <w:p w14:paraId="392F82FC" w14:textId="584D806D" w:rsidR="00D56E20" w:rsidRPr="00CA08E1" w:rsidRDefault="00D56E20" w:rsidP="00B33178">
      <w:pPr>
        <w:pStyle w:val="Web"/>
        <w:numPr>
          <w:ilvl w:val="0"/>
          <w:numId w:val="3"/>
        </w:numPr>
        <w:spacing w:before="0" w:beforeAutospacing="0" w:after="0" w:afterAutospacing="0"/>
        <w:jc w:val="both"/>
        <w:rPr>
          <w:rFonts w:ascii="Calibri" w:hAnsi="Calibri" w:cs="Calibri"/>
        </w:rPr>
      </w:pPr>
      <w:r w:rsidRPr="00CA08E1">
        <w:rPr>
          <w:rFonts w:ascii="Calibri" w:hAnsi="Calibri" w:cs="Calibri"/>
          <w:color w:val="000000"/>
          <w:sz w:val="22"/>
          <w:szCs w:val="22"/>
        </w:rPr>
        <w:t>το IMF ή ΔΝΤ με 12 δις ευρώ και ο EFSF (European Financial Stability Facility) ή Ευρωπαϊκό Ταμείο Χρηματοπιστωτικής Σταθερότητας (που αντικατέστησε το GLF) με 141,8 δις κατά το δεύτερο χρηματοδοτικό πρόγραμμα, δηλαδή το δεύτερο μνημόνιο το Μάρτιο του 2012.</w:t>
      </w:r>
    </w:p>
    <w:p w14:paraId="6EC0DFDA" w14:textId="3044AA1E" w:rsidR="00D56E20" w:rsidRPr="00CA08E1" w:rsidRDefault="00D56E20" w:rsidP="00B33178">
      <w:pPr>
        <w:pStyle w:val="Web"/>
        <w:numPr>
          <w:ilvl w:val="0"/>
          <w:numId w:val="3"/>
        </w:numPr>
        <w:spacing w:before="0" w:beforeAutospacing="0" w:after="0" w:afterAutospacing="0"/>
        <w:jc w:val="both"/>
        <w:rPr>
          <w:rFonts w:ascii="Calibri" w:hAnsi="Calibri" w:cs="Calibri"/>
        </w:rPr>
      </w:pPr>
      <w:r w:rsidRPr="00CA08E1">
        <w:rPr>
          <w:rFonts w:ascii="Calibri" w:hAnsi="Calibri" w:cs="Calibri"/>
          <w:color w:val="000000"/>
          <w:sz w:val="22"/>
          <w:szCs w:val="22"/>
        </w:rPr>
        <w:t>το ESM (European Stability Mechanism) που αντικατέστησε το EFSF με 61,9 δις ευρώ κατά το τρίτο χρηματοδοτικό πρόγραμμα δηλαδή το τρίτο μνημόνιο τον Αύγουστο του 2015.</w:t>
      </w:r>
    </w:p>
    <w:p w14:paraId="2F53D38C" w14:textId="53790869" w:rsidR="00D56E20" w:rsidRPr="00CA08E1" w:rsidRDefault="00D56E20" w:rsidP="00D56E20">
      <w:pPr>
        <w:spacing w:after="0" w:line="240" w:lineRule="auto"/>
        <w:jc w:val="center"/>
        <w:rPr>
          <w:rFonts w:ascii="Calibri" w:hAnsi="Calibri" w:cs="Calibri"/>
        </w:rPr>
      </w:pPr>
    </w:p>
    <w:p w14:paraId="65448F71" w14:textId="6599869E" w:rsidR="00D56E20" w:rsidRPr="00CA08E1" w:rsidRDefault="00D56E20" w:rsidP="00D56E20">
      <w:pPr>
        <w:spacing w:after="0" w:line="240" w:lineRule="auto"/>
        <w:jc w:val="center"/>
        <w:rPr>
          <w:rFonts w:ascii="Calibri" w:hAnsi="Calibri" w:cs="Calibri"/>
        </w:rPr>
      </w:pPr>
      <w:r w:rsidRPr="00CA08E1">
        <w:rPr>
          <w:rFonts w:ascii="Calibri" w:hAnsi="Calibri" w:cs="Calibri"/>
          <w:noProof/>
        </w:rPr>
        <w:drawing>
          <wp:inline distT="0" distB="0" distL="0" distR="0" wp14:anchorId="4DCE4738" wp14:editId="5686035B">
            <wp:extent cx="5010150" cy="409921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229" t="38223" r="31014" b="9743"/>
                    <a:stretch/>
                  </pic:blipFill>
                  <pic:spPr bwMode="auto">
                    <a:xfrm>
                      <a:off x="0" y="0"/>
                      <a:ext cx="5036437" cy="4120722"/>
                    </a:xfrm>
                    <a:prstGeom prst="rect">
                      <a:avLst/>
                    </a:prstGeom>
                    <a:ln>
                      <a:noFill/>
                    </a:ln>
                    <a:extLst>
                      <a:ext uri="{53640926-AAD7-44D8-BBD7-CCE9431645EC}">
                        <a14:shadowObscured xmlns:a14="http://schemas.microsoft.com/office/drawing/2010/main"/>
                      </a:ext>
                    </a:extLst>
                  </pic:spPr>
                </pic:pic>
              </a:graphicData>
            </a:graphic>
          </wp:inline>
        </w:drawing>
      </w:r>
    </w:p>
    <w:p w14:paraId="2C3978AF" w14:textId="6E3B8F8D" w:rsidR="008A4E11" w:rsidRDefault="008A4E11" w:rsidP="008A4E11">
      <w:pPr>
        <w:spacing w:after="0" w:line="240" w:lineRule="auto"/>
        <w:jc w:val="both"/>
      </w:pPr>
    </w:p>
    <w:p w14:paraId="7DFEF7B9" w14:textId="39727CCD" w:rsidR="00CA08E1" w:rsidRDefault="00CA08E1" w:rsidP="008A4E11">
      <w:pPr>
        <w:spacing w:after="0" w:line="240" w:lineRule="auto"/>
        <w:jc w:val="both"/>
      </w:pPr>
    </w:p>
    <w:p w14:paraId="782AA367" w14:textId="77777777" w:rsidR="00CA08E1" w:rsidRPr="00891019" w:rsidRDefault="00CA08E1" w:rsidP="008A4E11">
      <w:pPr>
        <w:spacing w:after="0" w:line="240" w:lineRule="auto"/>
        <w:jc w:val="both"/>
      </w:pPr>
    </w:p>
    <w:sectPr w:rsidR="00CA08E1" w:rsidRPr="00891019" w:rsidSect="00B3317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247F4"/>
    <w:multiLevelType w:val="hybridMultilevel"/>
    <w:tmpl w:val="2FF2A37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4D7746F"/>
    <w:multiLevelType w:val="hybridMultilevel"/>
    <w:tmpl w:val="359C33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C3D2302"/>
    <w:multiLevelType w:val="hybridMultilevel"/>
    <w:tmpl w:val="5D8E996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28149575">
    <w:abstractNumId w:val="2"/>
  </w:num>
  <w:num w:numId="2" w16cid:durableId="223032588">
    <w:abstractNumId w:val="0"/>
  </w:num>
  <w:num w:numId="3" w16cid:durableId="1920627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C0"/>
    <w:rsid w:val="00275113"/>
    <w:rsid w:val="00360117"/>
    <w:rsid w:val="003C0C77"/>
    <w:rsid w:val="003E7748"/>
    <w:rsid w:val="00403BB8"/>
    <w:rsid w:val="00891019"/>
    <w:rsid w:val="008A4E11"/>
    <w:rsid w:val="008D3A62"/>
    <w:rsid w:val="00B33178"/>
    <w:rsid w:val="00C75C3B"/>
    <w:rsid w:val="00CA08E1"/>
    <w:rsid w:val="00D43840"/>
    <w:rsid w:val="00D532A0"/>
    <w:rsid w:val="00D56E20"/>
    <w:rsid w:val="00F372C0"/>
    <w:rsid w:val="00FD209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D2D2"/>
  <w15:chartTrackingRefBased/>
  <w15:docId w15:val="{B87F3806-462A-4A2A-BEDE-49AB57F2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C3B"/>
    <w:pPr>
      <w:ind w:left="720"/>
      <w:contextualSpacing/>
    </w:pPr>
  </w:style>
  <w:style w:type="paragraph" w:styleId="Web">
    <w:name w:val="Normal (Web)"/>
    <w:basedOn w:val="a"/>
    <w:uiPriority w:val="99"/>
    <w:semiHidden/>
    <w:unhideWhenUsed/>
    <w:rsid w:val="00D56E2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1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2F562C-0940-4625-AA6E-C641CE8FDE4C}">
  <we:reference id="wa104099688" version="1.3.0.0" store="el-G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83</TotalTime>
  <Pages>2</Pages>
  <Words>664</Words>
  <Characters>3586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dc:creator>
  <cp:keywords/>
  <dc:description/>
  <cp:lastModifiedBy>Σοφία</cp:lastModifiedBy>
  <cp:revision>9</cp:revision>
  <dcterms:created xsi:type="dcterms:W3CDTF">2023-01-20T15:58:00Z</dcterms:created>
  <dcterms:modified xsi:type="dcterms:W3CDTF">2024-11-19T16:47:00Z</dcterms:modified>
</cp:coreProperties>
</file>