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left="-142" w:right="0" w:hanging="0"/>
        <w:jc w:val="center"/>
        <w:rPr>
          <w:lang w:val="en-US"/>
        </w:rPr>
      </w:pPr>
      <w:r>
        <w:rPr>
          <w:rFonts w:cs="Times New Roman" w:ascii="Times New Roman" w:hAnsi="Times New Roman"/>
          <w:b/>
          <w:u w:val="single"/>
          <w:lang w:val="en-US"/>
        </w:rPr>
        <w:t>ENOTHTA</w:t>
      </w:r>
      <w:r>
        <w:rPr>
          <w:rFonts w:cs="Times New Roman" w:ascii="Times New Roman" w:hAnsi="Times New Roman"/>
          <w:b/>
          <w:u w:val="single"/>
        </w:rPr>
        <w:t xml:space="preserve"> 3</w:t>
      </w:r>
      <w:r>
        <w:rPr>
          <w:rFonts w:cs="Times New Roman" w:ascii="Times New Roman" w:hAnsi="Times New Roman"/>
          <w:b/>
          <w:u w:val="single"/>
          <w:vertAlign w:val="superscript"/>
        </w:rPr>
        <w:t>Η</w:t>
      </w:r>
      <w:r>
        <w:rPr>
          <w:rFonts w:cs="Times New Roman" w:ascii="Times New Roman" w:hAnsi="Times New Roman"/>
          <w:b/>
          <w:u w:val="single"/>
        </w:rPr>
        <w:t xml:space="preserve"> – ΓΛΩΣΣΟΜΑΘΕΙΑ</w:t>
      </w:r>
    </w:p>
    <w:p>
      <w:pPr>
        <w:pStyle w:val="Normal"/>
        <w:bidi w:val="0"/>
        <w:spacing w:lineRule="auto" w:line="276"/>
        <w:ind w:left="-142" w:right="0" w:hanging="0"/>
        <w:jc w:val="center"/>
        <w:rPr>
          <w:lang w:val="en-US"/>
        </w:rPr>
      </w:pPr>
      <w:r>
        <w:rPr/>
      </w:r>
    </w:p>
    <w:tbl>
      <w:tblPr>
        <w:tblW w:w="8963" w:type="dxa"/>
        <w:jc w:val="left"/>
        <w:tblInd w:w="108" w:type="dxa"/>
        <w:tblLayout w:type="fixed"/>
        <w:tblCellMar>
          <w:top w:w="0" w:type="dxa"/>
          <w:left w:w="108" w:type="dxa"/>
          <w:bottom w:w="0" w:type="dxa"/>
          <w:right w:w="108" w:type="dxa"/>
        </w:tblCellMar>
      </w:tblPr>
      <w:tblGrid>
        <w:gridCol w:w="8963"/>
      </w:tblGrid>
      <w:tr>
        <w:trPr/>
        <w:tc>
          <w:tcPr>
            <w:tcW w:w="8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76"/>
              <w:ind w:left="-142" w:right="0" w:hanging="0"/>
              <w:jc w:val="both"/>
              <w:rPr/>
            </w:pPr>
            <w:r>
              <w:rPr>
                <w:rFonts w:cs="Times New Roman" w:ascii="Times New Roman" w:hAnsi="Times New Roman"/>
                <w:kern w:val="0"/>
                <w:lang w:bidi="ar-SA"/>
              </w:rPr>
              <w:tab/>
            </w:r>
            <w:r>
              <w:rPr>
                <w:rFonts w:eastAsia="Times New Roman" w:cs="Times New Roman" w:ascii="Times New Roman" w:hAnsi="Times New Roman"/>
                <w:b/>
                <w:bCs/>
                <w:kern w:val="0"/>
                <w:lang w:bidi="ar-SA"/>
              </w:rPr>
              <w:t xml:space="preserve"> Γλωσσομάθεια είναι είναι η </w:t>
            </w:r>
            <w:r>
              <w:rPr>
                <w:rFonts w:eastAsia="Times New Roman" w:cs="Times New Roman" w:ascii="Times New Roman" w:hAnsi="Times New Roman"/>
                <w:b/>
                <w:bCs/>
                <w:kern w:val="0"/>
                <w:lang w:bidi="ar-SA"/>
              </w:rPr>
              <w:t>εκμἀθηση ξένων</w:t>
            </w:r>
            <w:r>
              <w:rPr>
                <w:rFonts w:eastAsia="Times New Roman" w:cs="Times New Roman" w:ascii="Times New Roman" w:hAnsi="Times New Roman"/>
                <w:b/>
                <w:bCs/>
                <w:kern w:val="0"/>
                <w:lang w:bidi="ar-SA"/>
              </w:rPr>
              <w:t xml:space="preserve"> γλωσσών . Ένας άνθρωπος κατέχει μια γλώσσα, όταν είναι σε θέση να τη μιλά και να τη γράφει σωστά, γνωρίζοντας την προφορά, το λεξιλόγιο, τη σύνταξη και τους ιδιωματισμούς της.</w:t>
            </w:r>
          </w:p>
        </w:tc>
      </w:tr>
    </w:tbl>
    <w:p>
      <w:pPr>
        <w:pStyle w:val="Normal"/>
        <w:widowControl w:val="false"/>
        <w:shd w:fill="FFFFFF"/>
        <w:bidi w:val="0"/>
        <w:spacing w:lineRule="auto" w:line="240" w:before="0" w:after="0"/>
        <w:ind w:left="-142" w:right="0" w:hanging="0"/>
        <w:jc w:val="center"/>
        <w:rPr>
          <w:rFonts w:ascii="Times New Roman" w:hAnsi="Times New Roman" w:eastAsia="Times New Roman" w:cs="Times New Roman"/>
          <w:b/>
          <w:b/>
          <w:bCs/>
        </w:rPr>
      </w:pPr>
      <w:r>
        <w:rPr>
          <w:rFonts w:eastAsia="Times New Roman" w:cs="Times New Roman" w:ascii="Times New Roman" w:hAnsi="Times New Roman"/>
          <w:b/>
          <w:bCs/>
        </w:rPr>
      </w:r>
    </w:p>
    <w:p>
      <w:pPr>
        <w:pStyle w:val="Normal"/>
        <w:shd w:fill="FFFFFF"/>
        <w:bidi w:val="0"/>
        <w:spacing w:lineRule="auto" w:line="240" w:before="0" w:after="0"/>
        <w:ind w:left="-142" w:right="0" w:hanging="0"/>
        <w:jc w:val="left"/>
        <w:rPr>
          <w:rFonts w:ascii="Times New Roman" w:hAnsi="Times New Roman" w:eastAsia="Times New Roman" w:cs="Times New Roman"/>
          <w:b/>
          <w:b/>
          <w:bCs/>
        </w:rPr>
      </w:pPr>
      <w:r>
        <w:rPr>
          <w:rFonts w:eastAsia="Times New Roman" w:cs="Times New Roman" w:ascii="Times New Roman" w:hAnsi="Times New Roman"/>
          <w:b/>
          <w:bCs/>
        </w:rPr>
      </w:r>
    </w:p>
    <w:p>
      <w:pPr>
        <w:pStyle w:val="Normal"/>
        <w:shd w:fill="FFFFFF"/>
        <w:bidi w:val="0"/>
        <w:spacing w:lineRule="auto" w:line="240" w:before="0" w:after="0"/>
        <w:ind w:left="-142" w:right="0" w:hanging="0"/>
        <w:jc w:val="center"/>
        <w:rPr/>
      </w:pPr>
      <w:r>
        <w:rPr>
          <w:rFonts w:eastAsia="Times New Roman" w:cs="Times New Roman" w:ascii="Times New Roman" w:hAnsi="Times New Roman"/>
          <w:b/>
          <w:bCs/>
          <w:highlight w:val="lightGray"/>
        </w:rPr>
        <w:t>Τι μας προσφέρει η γλωσσομάθεια;</w:t>
      </w:r>
    </w:p>
    <w:p>
      <w:pPr>
        <w:pStyle w:val="Normal"/>
        <w:shd w:fill="FFFFFF"/>
        <w:bidi w:val="0"/>
        <w:spacing w:lineRule="auto" w:line="240" w:before="0" w:after="0"/>
        <w:ind w:left="-142" w:right="0" w:hanging="0"/>
        <w:jc w:val="both"/>
        <w:rPr>
          <w:rFonts w:ascii="Times New Roman" w:hAnsi="Times New Roman" w:eastAsia="Times New Roman" w:cs="Times New Roman"/>
        </w:rPr>
      </w:pPr>
      <w:r>
        <w:rPr>
          <w:rFonts w:eastAsia="Times New Roman" w:cs="Times New Roman" w:ascii="Times New Roman" w:hAnsi="Times New Roman"/>
        </w:rPr>
      </w:r>
    </w:p>
    <w:p>
      <w:pPr>
        <w:pStyle w:val="ListParagraph"/>
        <w:numPr>
          <w:ilvl w:val="0"/>
          <w:numId w:val="1"/>
        </w:numPr>
        <w:shd w:fill="FFFFFF"/>
        <w:bidi w:val="0"/>
        <w:spacing w:lineRule="auto" w:line="240" w:before="0" w:after="0"/>
        <w:contextualSpacing/>
        <w:jc w:val="both"/>
        <w:rPr/>
      </w:pPr>
      <w:r>
        <w:rPr>
          <w:rFonts w:eastAsia="Times New Roman" w:cs="Times New Roman" w:ascii="Times New Roman" w:hAnsi="Times New Roman"/>
          <w:b/>
          <w:sz w:val="24"/>
          <w:szCs w:val="24"/>
        </w:rPr>
        <w:t>Η γλωσσομάθεια </w:t>
      </w:r>
      <w:r>
        <w:rPr>
          <w:rFonts w:eastAsia="Times New Roman" w:cs="Times New Roman" w:ascii="Times New Roman" w:hAnsi="Times New Roman"/>
          <w:b/>
          <w:bCs/>
          <w:sz w:val="24"/>
          <w:szCs w:val="24"/>
        </w:rPr>
        <w:t>συμβάλλει</w:t>
      </w:r>
      <w:r>
        <w:rPr>
          <w:rFonts w:eastAsia="Times New Roman" w:cs="Times New Roman" w:ascii="Times New Roman" w:hAnsi="Times New Roman"/>
          <w:b/>
          <w:sz w:val="24"/>
          <w:szCs w:val="24"/>
        </w:rPr>
        <w:t> στην πνευματική καλλιέργεια του ατόμου:</w:t>
      </w:r>
    </w:p>
    <w:p>
      <w:pPr>
        <w:pStyle w:val="Style91"/>
        <w:widowControl/>
        <w:shd w:fill="FFFFFF"/>
        <w:tabs>
          <w:tab w:val="clear" w:pos="709"/>
          <w:tab w:val="left" w:pos="293" w:leader="none"/>
        </w:tabs>
        <w:bidi w:val="0"/>
        <w:spacing w:lineRule="auto" w:line="240" w:before="48" w:after="0"/>
        <w:ind w:left="-142" w:right="0" w:hanging="0"/>
        <w:jc w:val="both"/>
        <w:rPr/>
      </w:pPr>
      <w:r>
        <w:rPr/>
        <w:t>Η </w:t>
      </w:r>
      <w:r>
        <w:rPr>
          <w:b/>
          <w:bCs/>
        </w:rPr>
        <w:t>μελέτη</w:t>
      </w:r>
      <w:r>
        <w:rPr/>
        <w:t>  και η εμβάθυνση σε μια ξένη γλώσσα διευρύνει τους πνευματικούς μας ορίζοντες. Τα </w:t>
      </w:r>
      <w:r>
        <w:rPr>
          <w:b/>
          <w:bCs/>
        </w:rPr>
        <w:t>εκφραστικά</w:t>
      </w:r>
      <w:r>
        <w:rPr/>
        <w:t> μέσα, ο </w:t>
      </w:r>
      <w:r>
        <w:rPr>
          <w:b/>
          <w:bCs/>
        </w:rPr>
        <w:t>λεξιλογικός</w:t>
      </w:r>
      <w:r>
        <w:rPr/>
        <w:t> πλούτος διευρύνουν το γνωστικό πεδίο και </w:t>
      </w:r>
      <w:r>
        <w:rPr>
          <w:b/>
          <w:bCs/>
        </w:rPr>
        <w:t>εμπλουτίζουν</w:t>
      </w:r>
      <w:r>
        <w:rPr/>
        <w:t> τη σκέψη μας. Παράλληλα, η </w:t>
      </w:r>
      <w:r>
        <w:rPr>
          <w:bCs/>
        </w:rPr>
        <w:t>εκμάθηση</w:t>
      </w:r>
      <w:r>
        <w:rPr/>
        <w:t>  της γραμματικό-συντακτικής δομής μιας άλλης γλώσσας και η σχετικές ασκήσεις </w:t>
      </w:r>
      <w:r>
        <w:rPr>
          <w:b/>
          <w:bCs/>
        </w:rPr>
        <w:t>αναπτύσσουν</w:t>
      </w:r>
      <w:r>
        <w:rPr/>
        <w:t> την </w:t>
      </w:r>
      <w:r>
        <w:rPr>
          <w:b/>
          <w:bCs/>
        </w:rPr>
        <w:t>κρι</w:t>
        <w:softHyphen/>
        <w:t>τική</w:t>
      </w:r>
      <w:r>
        <w:rPr/>
        <w:t xml:space="preserve"> ικανότητα μας. </w:t>
      </w:r>
      <w:bookmarkStart w:id="0" w:name="more"/>
    </w:p>
    <w:p>
      <w:pPr>
        <w:pStyle w:val="Style91"/>
        <w:widowControl/>
        <w:shd w:fill="FFFFFF"/>
        <w:tabs>
          <w:tab w:val="clear" w:pos="709"/>
          <w:tab w:val="left" w:pos="293" w:leader="none"/>
        </w:tabs>
        <w:bidi w:val="0"/>
        <w:spacing w:lineRule="auto" w:line="240" w:before="48" w:after="0"/>
        <w:ind w:left="-142" w:right="0" w:hanging="0"/>
        <w:jc w:val="both"/>
        <w:rPr/>
      </w:pPr>
      <w:r>
        <w:rPr/>
      </w:r>
    </w:p>
    <w:p>
      <w:pPr>
        <w:pStyle w:val="ListParagraph"/>
        <w:numPr>
          <w:ilvl w:val="0"/>
          <w:numId w:val="1"/>
        </w:numPr>
        <w:shd w:fill="FFFFFF"/>
        <w:bidi w:val="0"/>
        <w:spacing w:lineRule="auto" w:line="240" w:before="0" w:after="0"/>
        <w:contextualSpacing/>
        <w:jc w:val="both"/>
        <w:rPr/>
      </w:pPr>
      <w:r>
        <w:rPr>
          <w:rFonts w:eastAsia="Times New Roman" w:cs="Times New Roman" w:ascii="Times New Roman" w:hAnsi="Times New Roman"/>
          <w:b/>
          <w:sz w:val="24"/>
          <w:szCs w:val="24"/>
        </w:rPr>
        <w:t>Επιτυγχάνεται η σφαιρική ενημέρωση και ενισχύεται η δεκτικότητα μας σε νέες ιδέες / αντιλήψεις.</w:t>
      </w:r>
    </w:p>
    <w:p>
      <w:pPr>
        <w:pStyle w:val="Normal"/>
        <w:shd w:fill="FFFFFF"/>
        <w:bidi w:val="0"/>
        <w:spacing w:lineRule="auto" w:line="240" w:before="0" w:after="0"/>
        <w:ind w:left="-142" w:right="0" w:hanging="0"/>
        <w:jc w:val="both"/>
        <w:rPr/>
      </w:pPr>
      <w:r>
        <w:rPr>
          <w:rFonts w:eastAsia="Times New Roman" w:cs="Times New Roman" w:ascii="Times New Roman" w:hAnsi="Times New Roman"/>
        </w:rPr>
        <w:t>Αίρονται οι στερεοτυπικές αντιλήψεις και οι προκαταλήψεις για τους άλλους λαούς. Συνειδητοποιούμε την κοινή μοίρα όλων των ανθρώπων και των λαών και αναπτύσσουμε πνεύμα οικουμενικής συνείδησης.</w:t>
      </w:r>
    </w:p>
    <w:p>
      <w:pPr>
        <w:pStyle w:val="ListParagraph"/>
        <w:shd w:fill="FFFFFF"/>
        <w:bidi w:val="0"/>
        <w:spacing w:lineRule="auto" w:line="240" w:before="0" w:after="0"/>
        <w:ind w:left="-142" w:right="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hd w:fill="FFFFFF"/>
        <w:bidi w:val="0"/>
        <w:spacing w:lineRule="auto" w:line="240" w:before="0" w:after="0"/>
        <w:contextualSpacing/>
        <w:jc w:val="both"/>
        <w:rPr/>
      </w:pPr>
      <w:r>
        <w:rPr>
          <w:rFonts w:eastAsia="Times New Roman" w:cs="Times New Roman" w:ascii="Times New Roman" w:hAnsi="Times New Roman"/>
          <w:b/>
          <w:sz w:val="24"/>
          <w:szCs w:val="24"/>
        </w:rPr>
        <w:t>Ενδέχεται να οδηγηθούμε σε βαθύτερη κατανόηση τη δικής μας γλώσσας (μαθαίνουμε συγκρίνοντας).</w:t>
      </w:r>
    </w:p>
    <w:p>
      <w:pPr>
        <w:pStyle w:val="Normal"/>
        <w:shd w:fill="FFFFFF"/>
        <w:bidi w:val="0"/>
        <w:spacing w:lineRule="auto" w:line="240" w:before="0" w:after="0"/>
        <w:ind w:left="-142" w:right="0" w:hanging="0"/>
        <w:jc w:val="both"/>
        <w:rPr/>
      </w:pPr>
      <w:r>
        <w:rPr>
          <w:rFonts w:eastAsia="Times New Roman" w:cs="Times New Roman" w:ascii="Times New Roman" w:hAnsi="Times New Roman"/>
        </w:rPr>
        <w:t>Η μελέτη της γλώσσας ενός λαού αποκαλύπτει και τον τρόπο σκέψης του. Η κατανόηση των άλλων λαών επιτρέπει την καλύτερη συνειδητοποίηση των δικών μας ιδιαιτεροτήτων</w:t>
      </w:r>
    </w:p>
    <w:p>
      <w:pPr>
        <w:pStyle w:val="ListParagraph"/>
        <w:shd w:fill="FFFFFF"/>
        <w:bidi w:val="0"/>
        <w:spacing w:lineRule="auto" w:line="240" w:before="0" w:after="0"/>
        <w:ind w:left="-142" w:right="0" w:hanging="0"/>
        <w:contextualSpacing/>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istParagraph"/>
        <w:numPr>
          <w:ilvl w:val="0"/>
          <w:numId w:val="1"/>
        </w:numPr>
        <w:shd w:fill="FFFFFF"/>
        <w:bidi w:val="0"/>
        <w:spacing w:lineRule="auto" w:line="240" w:before="0" w:after="0"/>
        <w:contextualSpacing/>
        <w:jc w:val="both"/>
        <w:rPr/>
      </w:pPr>
      <w:r>
        <w:rPr>
          <w:rFonts w:eastAsia="Times New Roman" w:cs="Times New Roman" w:ascii="Times New Roman" w:hAnsi="Times New Roman"/>
          <w:b/>
          <w:sz w:val="24"/>
          <w:szCs w:val="24"/>
        </w:rPr>
        <w:t>Αναπτύσσεται κάθε τομέας του πολιτισμού (γράμματα, τέχνες, αθλητισμός, επιστήμη, οικονομία, πολιτική), αφού μπορούμε να επικοινωνούμε εποικο</w:t>
        <w:softHyphen/>
        <w:t xml:space="preserve">δομητικά και άμεσα, αλλά και να προβαίνουμε σε γόνιμες ανταλλαγές. </w:t>
      </w:r>
    </w:p>
    <w:p>
      <w:pPr>
        <w:pStyle w:val="Normal"/>
        <w:shd w:fill="FFFFFF"/>
        <w:bidi w:val="0"/>
        <w:spacing w:lineRule="auto" w:line="240" w:before="0" w:after="0"/>
        <w:ind w:left="-142" w:right="0" w:hanging="0"/>
        <w:jc w:val="both"/>
        <w:rPr/>
      </w:pPr>
      <w:r>
        <w:rPr>
          <w:rFonts w:eastAsia="Times New Roman" w:cs="Times New Roman" w:ascii="Times New Roman" w:hAnsi="Times New Roman"/>
        </w:rPr>
        <w:t xml:space="preserve">Μυούμαστε στους πνευματικούς θησαυρούς κάθε έθνους, </w:t>
      </w:r>
      <w:r>
        <w:rPr>
          <w:rFonts w:eastAsia="Times New Roman" w:cs="Times New Roman" w:ascii="Times New Roman" w:hAnsi="Times New Roman"/>
          <w:b/>
          <w:bCs/>
        </w:rPr>
        <w:t>απολαμβάνουμε</w:t>
      </w:r>
      <w:r>
        <w:rPr>
          <w:rFonts w:eastAsia="Times New Roman" w:cs="Times New Roman" w:ascii="Times New Roman" w:hAnsi="Times New Roman"/>
        </w:rPr>
        <w:t> με </w:t>
      </w:r>
      <w:r>
        <w:rPr>
          <w:rFonts w:eastAsia="Times New Roman" w:cs="Times New Roman" w:ascii="Times New Roman" w:hAnsi="Times New Roman"/>
          <w:b/>
          <w:bCs/>
        </w:rPr>
        <w:t>άμεσο</w:t>
      </w:r>
      <w:r>
        <w:rPr>
          <w:rFonts w:eastAsia="Times New Roman" w:cs="Times New Roman" w:ascii="Times New Roman" w:hAnsi="Times New Roman"/>
        </w:rPr>
        <w:t> τρόπο  την </w:t>
      </w:r>
      <w:r>
        <w:rPr>
          <w:rFonts w:eastAsia="Times New Roman" w:cs="Times New Roman" w:ascii="Times New Roman" w:hAnsi="Times New Roman"/>
          <w:b/>
          <w:bCs/>
        </w:rPr>
        <w:t>καλλιτεχνική δημι</w:t>
        <w:softHyphen/>
        <w:t>ουργία αλλόγλωσσων χωρών</w:t>
      </w:r>
      <w:r>
        <w:rPr>
          <w:rFonts w:eastAsia="Times New Roman" w:cs="Times New Roman" w:ascii="Times New Roman" w:hAnsi="Times New Roman"/>
        </w:rPr>
        <w:t> (τραγούδι, κινηματογράφος, λογοτε</w:t>
        <w:softHyphen/>
        <w:t>χνική παραγωγή κ.λ.π.)</w:t>
      </w:r>
    </w:p>
    <w:p>
      <w:pPr>
        <w:pStyle w:val="ListParagraph"/>
        <w:shd w:fill="FFFFFF"/>
        <w:bidi w:val="0"/>
        <w:spacing w:lineRule="auto" w:line="240" w:before="0" w:after="0"/>
        <w:ind w:left="-142" w:right="0" w:hanging="0"/>
        <w:contextualSpacing/>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istParagraph"/>
        <w:numPr>
          <w:ilvl w:val="0"/>
          <w:numId w:val="1"/>
        </w:numPr>
        <w:shd w:fill="FFFFFF"/>
        <w:bidi w:val="0"/>
        <w:spacing w:lineRule="auto" w:line="240" w:before="0" w:after="0"/>
        <w:contextualSpacing/>
        <w:jc w:val="both"/>
        <w:rPr/>
      </w:pPr>
      <w:r>
        <w:rPr>
          <w:rFonts w:eastAsia="Times New Roman" w:cs="Times New Roman" w:ascii="Times New Roman" w:hAnsi="Times New Roman"/>
          <w:b/>
          <w:sz w:val="24"/>
          <w:szCs w:val="24"/>
        </w:rPr>
        <w:t>Η γλωσσομάθεια επιδρά ευεργετικά στην ψυχολογία του ανθρώπου:</w:t>
      </w:r>
    </w:p>
    <w:p>
      <w:pPr>
        <w:pStyle w:val="Normal"/>
        <w:shd w:fill="FFFFFF"/>
        <w:bidi w:val="0"/>
        <w:spacing w:lineRule="auto" w:line="240" w:before="0" w:after="0"/>
        <w:ind w:left="-142" w:right="0" w:hanging="0"/>
        <w:jc w:val="both"/>
        <w:rPr/>
      </w:pPr>
      <w:r>
        <w:rPr>
          <w:rFonts w:eastAsia="Times New Roman" w:cs="Times New Roman" w:ascii="Times New Roman" w:hAnsi="Times New Roman"/>
          <w:b/>
          <w:bCs/>
        </w:rPr>
        <w:t>Τονώνει</w:t>
      </w:r>
      <w:r>
        <w:rPr>
          <w:rFonts w:eastAsia="Times New Roman" w:cs="Times New Roman" w:ascii="Times New Roman" w:hAnsi="Times New Roman"/>
        </w:rPr>
        <w:t> την </w:t>
      </w:r>
      <w:r>
        <w:rPr>
          <w:rFonts w:eastAsia="Times New Roman" w:cs="Times New Roman" w:ascii="Times New Roman" w:hAnsi="Times New Roman"/>
          <w:b/>
          <w:bCs/>
        </w:rPr>
        <w:t>αυτοπεποίθηση</w:t>
      </w:r>
      <w:r>
        <w:rPr>
          <w:rFonts w:eastAsia="Times New Roman" w:cs="Times New Roman" w:ascii="Times New Roman" w:hAnsi="Times New Roman"/>
        </w:rPr>
        <w:t> του και τη συναίσθηση πως μπορεί, χωρίς συμπλέγματα κατωτερότητας, να </w:t>
      </w:r>
      <w:r>
        <w:rPr>
          <w:rFonts w:eastAsia="Times New Roman" w:cs="Times New Roman" w:ascii="Times New Roman" w:hAnsi="Times New Roman"/>
          <w:b/>
          <w:bCs/>
        </w:rPr>
        <w:t>επικοινωνεί</w:t>
      </w:r>
      <w:r>
        <w:rPr>
          <w:rFonts w:eastAsia="Times New Roman" w:cs="Times New Roman" w:ascii="Times New Roman" w:hAnsi="Times New Roman"/>
        </w:rPr>
        <w:t> και να </w:t>
      </w:r>
      <w:r>
        <w:rPr>
          <w:rFonts w:eastAsia="Times New Roman" w:cs="Times New Roman" w:ascii="Times New Roman" w:hAnsi="Times New Roman"/>
          <w:b/>
          <w:bCs/>
        </w:rPr>
        <w:t>συναλλάσσεται</w:t>
      </w:r>
      <w:r>
        <w:rPr>
          <w:rFonts w:eastAsia="Times New Roman" w:cs="Times New Roman" w:ascii="Times New Roman" w:hAnsi="Times New Roman"/>
        </w:rPr>
        <w:t> απρόσκοπτα και ισότιμα με τους πολίτες άλλων χωρών. </w:t>
      </w:r>
    </w:p>
    <w:p>
      <w:pPr>
        <w:pStyle w:val="Normal"/>
        <w:shd w:fill="FFFFFF"/>
        <w:bidi w:val="0"/>
        <w:spacing w:lineRule="auto" w:line="240" w:before="0" w:after="0"/>
        <w:ind w:left="-142" w:right="0" w:hanging="0"/>
        <w:jc w:val="both"/>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Style91"/>
        <w:widowControl/>
        <w:shd w:fill="FFFFFF"/>
        <w:tabs>
          <w:tab w:val="clear" w:pos="709"/>
          <w:tab w:val="left" w:pos="293" w:leader="none"/>
        </w:tabs>
        <w:bidi w:val="0"/>
        <w:spacing w:lineRule="auto" w:line="240" w:before="48" w:after="0"/>
        <w:ind w:left="-142" w:right="0" w:hanging="0"/>
        <w:jc w:val="both"/>
        <w:rPr/>
      </w:pPr>
      <w:r>
        <w:rPr/>
      </w:r>
    </w:p>
    <w:p>
      <w:pPr>
        <w:pStyle w:val="Style91"/>
        <w:widowControl/>
        <w:shd w:fill="FFFFFF"/>
        <w:tabs>
          <w:tab w:val="clear" w:pos="709"/>
          <w:tab w:val="left" w:pos="293" w:leader="none"/>
        </w:tabs>
        <w:bidi w:val="0"/>
        <w:spacing w:lineRule="exact" w:line="293" w:before="48" w:after="0"/>
        <w:ind w:left="-142" w:right="0" w:hanging="374"/>
        <w:jc w:val="center"/>
        <w:rPr/>
      </w:pPr>
      <w:r>
        <w:rPr>
          <w:b/>
          <w:bCs/>
          <w:highlight w:val="lightGray"/>
        </w:rPr>
        <w:t>Γιατί μας είναι χρήσιμη και αναγκαία η γνώση ξένων γλωσσών;</w:t>
      </w:r>
    </w:p>
    <w:p>
      <w:pPr>
        <w:pStyle w:val="Style91"/>
        <w:widowControl/>
        <w:shd w:fill="FFFFFF"/>
        <w:tabs>
          <w:tab w:val="clear" w:pos="709"/>
          <w:tab w:val="left" w:pos="293" w:leader="none"/>
        </w:tabs>
        <w:bidi w:val="0"/>
        <w:spacing w:lineRule="exact" w:line="293" w:before="48" w:after="0"/>
        <w:ind w:left="-142" w:right="0" w:hanging="374"/>
        <w:jc w:val="left"/>
        <w:rPr>
          <w:b/>
          <w:b/>
          <w:bCs/>
        </w:rPr>
      </w:pPr>
      <w:r>
        <w:rPr>
          <w:b/>
          <w:bCs/>
        </w:rPr>
      </w:r>
    </w:p>
    <w:p>
      <w:pPr>
        <w:pStyle w:val="Style91"/>
        <w:widowControl/>
        <w:numPr>
          <w:ilvl w:val="0"/>
          <w:numId w:val="2"/>
        </w:numPr>
        <w:shd w:fill="FFFFFF"/>
        <w:tabs>
          <w:tab w:val="clear" w:pos="709"/>
          <w:tab w:val="left" w:pos="293" w:leader="none"/>
        </w:tabs>
        <w:bidi w:val="0"/>
        <w:spacing w:lineRule="exact" w:line="293" w:before="48" w:after="0"/>
        <w:jc w:val="both"/>
        <w:rPr/>
      </w:pPr>
      <w:r>
        <w:rPr/>
        <w:t>Η ανάπτυξη του τουρισμού και η καθιέρωση των ταξιδιών ως μέσου ψυχαγωγίας επιβάλλουν τη γνώση των ξένων γλωσσών, για να είναι δυνατή η επικοινωνία με τους άλλους λαούς.</w:t>
      </w:r>
    </w:p>
    <w:p>
      <w:pPr>
        <w:pStyle w:val="Style91"/>
        <w:widowControl/>
        <w:numPr>
          <w:ilvl w:val="0"/>
          <w:numId w:val="2"/>
        </w:numPr>
        <w:shd w:fill="FFFFFF"/>
        <w:tabs>
          <w:tab w:val="clear" w:pos="709"/>
          <w:tab w:val="left" w:pos="293" w:leader="none"/>
        </w:tabs>
        <w:bidi w:val="0"/>
        <w:spacing w:lineRule="exact" w:line="293" w:before="48" w:after="0"/>
        <w:jc w:val="both"/>
        <w:rPr/>
      </w:pPr>
      <w:r>
        <w:rPr/>
        <w:t>Η γλωσσομάθεια επιτρέπει την προσέγγιση της ξένης βιβλιογραφίας, την επαφή με αλλόγλωσσους συναδέλφους, τη φοίτηση σε πανεπιστήμια του εξωτερικού, την εργασία σε άλλη χώρα, την παρακολούθηση σεμιναρίων και άρα την πληρέστερη κατάρτιση και τη διεύρυνση των γνωστικών και επαγγελματικών δυνατοτήτων.</w:t>
      </w:r>
    </w:p>
    <w:p>
      <w:pPr>
        <w:pStyle w:val="Style91"/>
        <w:widowControl/>
        <w:numPr>
          <w:ilvl w:val="0"/>
          <w:numId w:val="2"/>
        </w:numPr>
        <w:shd w:fill="FFFFFF"/>
        <w:tabs>
          <w:tab w:val="clear" w:pos="709"/>
          <w:tab w:val="left" w:pos="293" w:leader="none"/>
        </w:tabs>
        <w:bidi w:val="0"/>
        <w:spacing w:lineRule="auto" w:line="240" w:before="48" w:after="0"/>
        <w:jc w:val="both"/>
        <w:rPr/>
      </w:pPr>
      <w:r>
        <w:rPr/>
        <w:t>Η παγκοσμιοποίηση  και ο σύγχρονος τρόπος ζωής απαιτεί επιστημονική, επαγγελματική και οικονομική διεθνή ενημέρωση και συνεργασία με άλλα έθνη και λαούς. Έτσι, η επαρκής γνώση μιας ξένης γλώσσας συνιστά αναγκαίο </w:t>
      </w:r>
      <w:r>
        <w:rPr>
          <w:b/>
          <w:bCs/>
        </w:rPr>
        <w:t>επαγγελματικό</w:t>
      </w:r>
      <w:r>
        <w:rPr/>
        <w:t> εφόδιο, για να αναλάβει το άτομο μια </w:t>
      </w:r>
      <w:r>
        <w:rPr>
          <w:b/>
          <w:bCs/>
        </w:rPr>
        <w:t>εργασιακή</w:t>
      </w:r>
      <w:r>
        <w:rPr/>
        <w:t> θέση ή να ανελιχθεί στον τομέα της απασχόλησης του. </w:t>
      </w:r>
    </w:p>
    <w:p>
      <w:pPr>
        <w:pStyle w:val="ListParagraph"/>
        <w:shd w:fill="FFFFFF"/>
        <w:bidi w:val="0"/>
        <w:spacing w:lineRule="auto" w:line="240" w:before="0" w:after="0"/>
        <w:ind w:left="-142" w:right="0" w:hanging="0"/>
        <w:contextualSpacing/>
        <w:jc w:val="both"/>
        <w:rPr/>
      </w:pPr>
      <w:r>
        <w:rPr>
          <w:rFonts w:eastAsia="Times New Roman" w:cs="Times New Roman" w:ascii="Times New Roman" w:hAnsi="Times New Roman"/>
          <w:b/>
          <w:bCs/>
          <w:sz w:val="24"/>
          <w:szCs w:val="24"/>
        </w:rPr>
        <w:t>Εμπλουτίζει</w:t>
      </w:r>
      <w:r>
        <w:rPr>
          <w:rFonts w:eastAsia="Times New Roman" w:cs="Times New Roman" w:ascii="Times New Roman" w:hAnsi="Times New Roman"/>
          <w:sz w:val="24"/>
          <w:szCs w:val="24"/>
        </w:rPr>
        <w:t> την </w:t>
      </w:r>
      <w:r>
        <w:rPr>
          <w:rFonts w:eastAsia="Times New Roman" w:cs="Times New Roman" w:ascii="Times New Roman" w:hAnsi="Times New Roman"/>
          <w:b/>
          <w:bCs/>
          <w:sz w:val="24"/>
          <w:szCs w:val="24"/>
        </w:rPr>
        <w:t>αισθητική</w:t>
      </w:r>
      <w:r>
        <w:rPr>
          <w:rFonts w:eastAsia="Times New Roman" w:cs="Times New Roman" w:ascii="Times New Roman" w:hAnsi="Times New Roman"/>
          <w:sz w:val="24"/>
          <w:szCs w:val="24"/>
        </w:rPr>
        <w:t> του με στοιχεία από την καλλιτεχνική δημι</w:t>
        <w:softHyphen/>
        <w:t>ουργία των άλλων λαών και </w:t>
      </w:r>
      <w:r>
        <w:rPr>
          <w:rFonts w:eastAsia="Times New Roman" w:cs="Times New Roman" w:ascii="Times New Roman" w:hAnsi="Times New Roman"/>
          <w:b/>
          <w:bCs/>
          <w:sz w:val="24"/>
          <w:szCs w:val="24"/>
        </w:rPr>
        <w:t>διευρύνει</w:t>
      </w:r>
      <w:r>
        <w:rPr>
          <w:rFonts w:eastAsia="Times New Roman" w:cs="Times New Roman" w:ascii="Times New Roman" w:hAnsi="Times New Roman"/>
          <w:sz w:val="24"/>
          <w:szCs w:val="24"/>
        </w:rPr>
        <w:t> τις </w:t>
      </w:r>
      <w:r>
        <w:rPr>
          <w:rFonts w:eastAsia="Times New Roman" w:cs="Times New Roman" w:ascii="Times New Roman" w:hAnsi="Times New Roman"/>
          <w:b/>
          <w:bCs/>
          <w:sz w:val="24"/>
          <w:szCs w:val="24"/>
        </w:rPr>
        <w:t>ψυχαγωγικές</w:t>
      </w:r>
      <w:r>
        <w:rPr>
          <w:rFonts w:eastAsia="Times New Roman" w:cs="Times New Roman" w:ascii="Times New Roman" w:hAnsi="Times New Roman"/>
          <w:sz w:val="24"/>
          <w:szCs w:val="24"/>
        </w:rPr>
        <w:t> επιλογές, γιατί με την εκμάθηση μιας ξένης γλώσσας ο άνθρωπος μπορεί να:</w:t>
      </w:r>
    </w:p>
    <w:p>
      <w:pPr>
        <w:pStyle w:val="ListParagraph"/>
        <w:numPr>
          <w:ilvl w:val="0"/>
          <w:numId w:val="2"/>
        </w:numPr>
        <w:shd w:fill="FFFFFF"/>
        <w:bidi w:val="0"/>
        <w:spacing w:lineRule="auto" w:line="240" w:before="0" w:after="0"/>
        <w:contextualSpacing/>
        <w:jc w:val="both"/>
        <w:rPr/>
      </w:pPr>
      <w:r>
        <w:rPr>
          <w:rFonts w:eastAsia="Times New Roman" w:cs="Times New Roman" w:ascii="Times New Roman" w:hAnsi="Times New Roman"/>
          <w:b/>
          <w:bCs/>
          <w:sz w:val="24"/>
          <w:szCs w:val="24"/>
        </w:rPr>
        <w:t>Συμβάλλει</w:t>
      </w:r>
      <w:r>
        <w:rPr>
          <w:rFonts w:eastAsia="Times New Roman" w:cs="Times New Roman" w:ascii="Times New Roman" w:hAnsi="Times New Roman"/>
          <w:sz w:val="24"/>
          <w:szCs w:val="24"/>
        </w:rPr>
        <w:t> στην ανάπτυξη της </w:t>
      </w:r>
      <w:r>
        <w:rPr>
          <w:rFonts w:eastAsia="Times New Roman" w:cs="Times New Roman" w:ascii="Times New Roman" w:hAnsi="Times New Roman"/>
          <w:b/>
          <w:bCs/>
          <w:sz w:val="24"/>
          <w:szCs w:val="24"/>
        </w:rPr>
        <w:t>οικονομίας</w:t>
      </w:r>
      <w:r>
        <w:rPr>
          <w:rFonts w:eastAsia="Times New Roman" w:cs="Times New Roman" w:ascii="Times New Roman" w:hAnsi="Times New Roman"/>
          <w:sz w:val="24"/>
          <w:szCs w:val="24"/>
        </w:rPr>
        <w:t>. Επιτρέπει το άνοιγμα των αγο</w:t>
        <w:softHyphen/>
        <w:t>ρών, τη μεγιστοποίηση της παραγωγής, τη βελτίωση της ποιότητας των προϊόντων, λόγω του οικονομικού ανταγωνισμού. Δημιουργείται μια πα</w:t>
        <w:softHyphen/>
        <w:t>γκόσμια αγορά.</w:t>
      </w:r>
    </w:p>
    <w:p>
      <w:pPr>
        <w:pStyle w:val="ListParagraph"/>
        <w:shd w:fill="FFFFFF"/>
        <w:bidi w:val="0"/>
        <w:spacing w:lineRule="auto" w:line="240" w:before="0" w:after="0"/>
        <w:ind w:left="-142" w:right="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91"/>
        <w:widowControl/>
        <w:shd w:fill="FFFFFF"/>
        <w:tabs>
          <w:tab w:val="clear" w:pos="709"/>
          <w:tab w:val="left" w:pos="293" w:leader="none"/>
        </w:tabs>
        <w:bidi w:val="0"/>
        <w:spacing w:lineRule="exact" w:line="293" w:before="48" w:after="0"/>
        <w:ind w:left="-142" w:right="0" w:hanging="374"/>
        <w:jc w:val="center"/>
        <w:rPr/>
      </w:pPr>
      <w:r>
        <w:rPr>
          <w:b/>
          <w:bCs/>
          <w:highlight w:val="lightGray"/>
        </w:rPr>
        <w:t>Εμπεριέχει κίνδυνους η γλωσσομάθεια ;</w:t>
      </w:r>
    </w:p>
    <w:p>
      <w:pPr>
        <w:pStyle w:val="Style91"/>
        <w:widowControl/>
        <w:shd w:fill="FFFFFF"/>
        <w:tabs>
          <w:tab w:val="clear" w:pos="709"/>
          <w:tab w:val="left" w:pos="293" w:leader="none"/>
        </w:tabs>
        <w:bidi w:val="0"/>
        <w:spacing w:lineRule="exact" w:line="293" w:before="48" w:after="0"/>
        <w:ind w:left="-142" w:right="0" w:hanging="374"/>
        <w:jc w:val="center"/>
        <w:rPr>
          <w:b/>
          <w:b/>
          <w:bCs/>
        </w:rPr>
      </w:pPr>
      <w:r>
        <w:rPr>
          <w:b/>
          <w:bCs/>
        </w:rPr>
      </w:r>
    </w:p>
    <w:p>
      <w:pPr>
        <w:pStyle w:val="Style91"/>
        <w:widowControl/>
        <w:numPr>
          <w:ilvl w:val="0"/>
          <w:numId w:val="3"/>
        </w:numPr>
        <w:shd w:fill="FFFFFF"/>
        <w:tabs>
          <w:tab w:val="clear" w:pos="709"/>
          <w:tab w:val="left" w:pos="293" w:leader="none"/>
        </w:tabs>
        <w:bidi w:val="0"/>
        <w:spacing w:lineRule="exact" w:line="293" w:before="48" w:after="0"/>
        <w:jc w:val="left"/>
        <w:rPr/>
      </w:pPr>
      <w:r>
        <w:rPr/>
        <w:t xml:space="preserve">Η πολιτιστική αλλοτρίωση ενός λαού πραγματοποιείται και μέσω της γλωσσικής αλλοτρίωσης , δηλ. της αποξένωσης από τη γλωσσά του. Η ανάλωση μεγάλου χρόνου για την εκμάθηση ξένων γλωσσών μπορεί να οδηγήσει σε απομάκρυνση από την εθνική μας γλώσσα. </w:t>
      </w:r>
    </w:p>
    <w:p>
      <w:pPr>
        <w:pStyle w:val="Style91"/>
        <w:widowControl/>
        <w:numPr>
          <w:ilvl w:val="0"/>
          <w:numId w:val="3"/>
        </w:numPr>
        <w:shd w:fill="FFFFFF"/>
        <w:tabs>
          <w:tab w:val="clear" w:pos="709"/>
          <w:tab w:val="left" w:pos="293" w:leader="none"/>
        </w:tabs>
        <w:bidi w:val="0"/>
        <w:spacing w:lineRule="exact" w:line="293" w:before="48" w:after="0"/>
        <w:jc w:val="left"/>
        <w:rPr/>
      </w:pPr>
      <w:r>
        <w:rPr/>
        <w:t>Η εισβολή ξένων λέξεων είναι πλέον γεγονός Ο μιμητισμός επεκτείνεται και στον ευρύτερο τρόπο ζωής</w:t>
      </w:r>
    </w:p>
    <w:p>
      <w:pPr>
        <w:pStyle w:val="Style91"/>
        <w:widowControl/>
        <w:numPr>
          <w:ilvl w:val="0"/>
          <w:numId w:val="3"/>
        </w:numPr>
        <w:shd w:fill="FFFFFF"/>
        <w:tabs>
          <w:tab w:val="clear" w:pos="709"/>
          <w:tab w:val="left" w:pos="293" w:leader="none"/>
        </w:tabs>
        <w:bidi w:val="0"/>
        <w:spacing w:lineRule="exact" w:line="293" w:before="48" w:after="0"/>
        <w:jc w:val="left"/>
        <w:rPr/>
      </w:pPr>
      <w:r>
        <w:rPr/>
        <w:t>Ο λαός  απομακρύνεται από την παράδοση</w:t>
      </w:r>
    </w:p>
    <w:p>
      <w:pPr>
        <w:pStyle w:val="Style91"/>
        <w:widowControl/>
        <w:numPr>
          <w:ilvl w:val="0"/>
          <w:numId w:val="3"/>
        </w:numPr>
        <w:shd w:fill="FFFFFF"/>
        <w:tabs>
          <w:tab w:val="clear" w:pos="709"/>
          <w:tab w:val="left" w:pos="293" w:leader="none"/>
        </w:tabs>
        <w:bidi w:val="0"/>
        <w:spacing w:lineRule="exact" w:line="293" w:before="48" w:after="0"/>
        <w:jc w:val="left"/>
        <w:rPr/>
      </w:pPr>
      <w:r>
        <w:rPr>
          <w:b/>
          <w:bCs/>
          <w:color w:val="333333"/>
        </w:rPr>
        <w:t>Συμπλεγματική</w:t>
      </w:r>
      <w:r>
        <w:rPr>
          <w:color w:val="333333"/>
        </w:rPr>
        <w:t> διάθεση που μπορεί να δημιουργηθεί από τις κυριαρ</w:t>
        <w:softHyphen/>
        <w:t>χούσες γλώσσες, όπως είναι σήμερα η αγγλική. Μια τέτοια διάθεση προ</w:t>
        <w:softHyphen/>
        <w:t>καλεί την </w:t>
      </w:r>
      <w:r>
        <w:rPr>
          <w:b/>
          <w:bCs/>
          <w:color w:val="333333"/>
        </w:rPr>
        <w:t>ξενομανία</w:t>
      </w:r>
      <w:r>
        <w:rPr>
          <w:color w:val="333333"/>
        </w:rPr>
        <w:t> και το </w:t>
      </w:r>
      <w:r>
        <w:rPr>
          <w:b/>
          <w:bCs/>
          <w:color w:val="333333"/>
        </w:rPr>
        <w:t>μιμητισμό</w:t>
      </w:r>
      <w:r>
        <w:rPr>
          <w:color w:val="333333"/>
        </w:rPr>
        <w:t>. </w:t>
      </w:r>
    </w:p>
    <w:p>
      <w:pPr>
        <w:pStyle w:val="Style91"/>
        <w:widowControl/>
        <w:numPr>
          <w:ilvl w:val="0"/>
          <w:numId w:val="3"/>
        </w:numPr>
        <w:shd w:fill="FFFFFF"/>
        <w:tabs>
          <w:tab w:val="clear" w:pos="709"/>
          <w:tab w:val="left" w:pos="293" w:leader="none"/>
        </w:tabs>
        <w:bidi w:val="0"/>
        <w:spacing w:lineRule="exact" w:line="293" w:before="48" w:after="0"/>
        <w:jc w:val="left"/>
        <w:rPr/>
      </w:pPr>
      <w:r>
        <w:rPr>
          <w:color w:val="333333"/>
        </w:rPr>
        <w:t>Η γλώσσα κάθε λαού είναι φορέας του </w:t>
      </w:r>
      <w:r>
        <w:rPr>
          <w:b/>
          <w:bCs/>
          <w:color w:val="333333"/>
        </w:rPr>
        <w:t>πολιτισμού</w:t>
      </w:r>
      <w:r>
        <w:rPr>
          <w:color w:val="333333"/>
        </w:rPr>
        <w:t> του. Επομένως, υπάρχει ο κίνδυνος </w:t>
      </w:r>
      <w:r>
        <w:rPr>
          <w:b/>
          <w:bCs/>
          <w:color w:val="333333"/>
        </w:rPr>
        <w:t>έμμεσης</w:t>
      </w:r>
      <w:r>
        <w:rPr>
          <w:color w:val="333333"/>
        </w:rPr>
        <w:t> και </w:t>
      </w:r>
      <w:r>
        <w:rPr>
          <w:b/>
          <w:bCs/>
          <w:color w:val="333333"/>
        </w:rPr>
        <w:t>άκριτης </w:t>
      </w:r>
      <w:r>
        <w:rPr>
          <w:color w:val="333333"/>
        </w:rPr>
        <w:t>/ </w:t>
      </w:r>
      <w:r>
        <w:rPr>
          <w:b/>
          <w:bCs/>
          <w:color w:val="333333"/>
        </w:rPr>
        <w:t>υποσυνείδητης</w:t>
      </w:r>
      <w:r>
        <w:rPr>
          <w:color w:val="333333"/>
        </w:rPr>
        <w:t> </w:t>
      </w:r>
      <w:r>
        <w:rPr>
          <w:b/>
          <w:bCs/>
          <w:color w:val="333333"/>
        </w:rPr>
        <w:t>υιοθέτησης</w:t>
      </w:r>
      <w:r>
        <w:rPr>
          <w:color w:val="333333"/>
        </w:rPr>
        <w:t>των αξιών, των αντιλήψεων, της νοοτροπίας κ.λ.π. ενός άλλου πολιτι</w:t>
        <w:softHyphen/>
        <w:t>σμού, που μπορεί να οδηγήσει όχι μόνο στη γλωσσική αλλά και στην πολιτιστική παραμόρφωση μιας χώρας.</w:t>
      </w:r>
    </w:p>
    <w:p>
      <w:pPr>
        <w:pStyle w:val="Style91"/>
        <w:widowControl/>
        <w:shd w:fill="FFFFFF"/>
        <w:tabs>
          <w:tab w:val="clear" w:pos="709"/>
          <w:tab w:val="left" w:pos="293" w:leader="none"/>
        </w:tabs>
        <w:bidi w:val="0"/>
        <w:spacing w:lineRule="exact" w:line="293" w:before="48" w:after="0"/>
        <w:ind w:left="-374" w:hanging="0"/>
        <w:jc w:val="left"/>
        <w:rPr>
          <w:color w:val="333333"/>
        </w:rPr>
      </w:pPr>
      <w:r>
        <w:rPr/>
      </w:r>
    </w:p>
    <w:p>
      <w:pPr>
        <w:pStyle w:val="Style91"/>
        <w:widowControl/>
        <w:shd w:fill="FFFFFF"/>
        <w:tabs>
          <w:tab w:val="clear" w:pos="709"/>
          <w:tab w:val="left" w:pos="293" w:leader="none"/>
        </w:tabs>
        <w:bidi w:val="0"/>
        <w:spacing w:lineRule="exact" w:line="293" w:before="48" w:after="0"/>
        <w:ind w:left="-142" w:right="0" w:hanging="0"/>
        <w:jc w:val="both"/>
        <w:rPr>
          <w:rFonts w:ascii="Times New Roman" w:hAnsi="Times New Roman" w:eastAsia="Times New Roman" w:cs="Times New Roman"/>
          <w:b/>
          <w:b/>
          <w:bCs/>
          <w:color w:val="333333"/>
          <w:sz w:val="24"/>
          <w:szCs w:val="24"/>
          <w:u w:val="single"/>
        </w:rPr>
      </w:pPr>
      <w:r>
        <w:rPr>
          <w:rFonts w:eastAsia="Times New Roman" w:cs="Times New Roman"/>
          <w:b/>
          <w:bCs/>
          <w:color w:val="333333"/>
          <w:sz w:val="24"/>
          <w:szCs w:val="24"/>
          <w:u w:val="single"/>
        </w:rPr>
        <w:t>Συμπέρασμα</w:t>
      </w:r>
    </w:p>
    <w:p>
      <w:pPr>
        <w:pStyle w:val="Style91"/>
        <w:widowControl/>
        <w:shd w:fill="FFFFFF"/>
        <w:tabs>
          <w:tab w:val="clear" w:pos="709"/>
          <w:tab w:val="left" w:pos="293" w:leader="none"/>
        </w:tabs>
        <w:bidi w:val="0"/>
        <w:spacing w:lineRule="exact" w:line="293" w:before="48" w:after="0"/>
        <w:ind w:left="-142" w:right="0" w:hanging="0"/>
        <w:jc w:val="both"/>
        <w:rPr>
          <w:rFonts w:ascii="Times New Roman" w:hAnsi="Times New Roman" w:eastAsia="Times New Roman" w:cs="Times New Roman"/>
          <w:color w:val="333333"/>
          <w:sz w:val="24"/>
          <w:szCs w:val="24"/>
        </w:rPr>
      </w:pPr>
      <w:r>
        <w:rPr>
          <w:rFonts w:eastAsia="Times New Roman" w:cs="Times New Roman"/>
          <w:color w:val="333333"/>
          <w:sz w:val="24"/>
          <w:szCs w:val="24"/>
        </w:rPr>
        <w:t>Δε</w:t>
      </w:r>
      <w:r>
        <w:rPr>
          <w:rFonts w:eastAsia="Times New Roman" w:cs="Times New Roman"/>
          <w:color w:val="333333"/>
          <w:sz w:val="24"/>
          <w:szCs w:val="24"/>
        </w:rPr>
        <w:t xml:space="preserve">ν είναι ορθό να καταδικάζει κάποιος τη γλωσσομάθεια αλλά την </w:t>
      </w:r>
      <w:r>
        <w:rPr>
          <w:rFonts w:eastAsia="Times New Roman" w:cs="Times New Roman"/>
          <w:b/>
          <w:bCs/>
          <w:color w:val="333333"/>
          <w:sz w:val="24"/>
          <w:szCs w:val="24"/>
        </w:rPr>
        <w:t>ξενομανία</w:t>
      </w:r>
      <w:r>
        <w:rPr>
          <w:rFonts w:eastAsia="Times New Roman" w:cs="Times New Roman"/>
          <w:color w:val="333333"/>
          <w:sz w:val="24"/>
          <w:szCs w:val="24"/>
        </w:rPr>
        <w:t xml:space="preserve">, τη δουλοπρεπή στάση απέναντι σε μια ξένη γλώσσα ή την επιδεικτική χρήση της. Πρέπει να μαθαίνει κανείς ξένες γλώσσες χωρίς να εκφυλίζει τη δική του αλλά αφομοιώνοντας δημιουργικά τα ξένα στοιχεία ώστε να συνυπάρξουν με τη μητρική του γλώσσα χωρίς να την αντικαταστήσουν </w:t>
      </w:r>
    </w:p>
    <w:p>
      <w:pPr>
        <w:pStyle w:val="Style91"/>
        <w:widowControl/>
        <w:shd w:fill="FFFFFF"/>
        <w:tabs>
          <w:tab w:val="clear" w:pos="709"/>
          <w:tab w:val="left" w:pos="293" w:leader="none"/>
        </w:tabs>
        <w:bidi w:val="0"/>
        <w:spacing w:lineRule="exact" w:line="293" w:before="48" w:after="0"/>
        <w:ind w:left="-374" w:hanging="0"/>
        <w:jc w:val="left"/>
        <w:rPr>
          <w:color w:val="333333"/>
        </w:rPr>
      </w:pPr>
      <w:r>
        <w:rPr/>
      </w:r>
    </w:p>
    <w:p>
      <w:pPr>
        <w:pStyle w:val="Style91"/>
        <w:widowControl/>
        <w:shd w:fill="FFFFFF"/>
        <w:tabs>
          <w:tab w:val="clear" w:pos="709"/>
          <w:tab w:val="left" w:pos="293" w:leader="none"/>
        </w:tabs>
        <w:bidi w:val="0"/>
        <w:spacing w:lineRule="exact" w:line="293" w:before="48" w:after="0"/>
        <w:ind w:left="-374" w:hanging="0"/>
        <w:jc w:val="center"/>
        <w:rPr>
          <w:rFonts w:ascii="Times New Roman" w:hAnsi="Times New Roman" w:eastAsia="Times New Roman" w:cs="Times New Roman"/>
          <w:b/>
          <w:b/>
          <w:bCs/>
          <w:highlight w:val="lightGray"/>
        </w:rPr>
      </w:pPr>
      <w:r>
        <w:rPr>
          <w:rFonts w:eastAsia="Times New Roman" w:cs="Times New Roman"/>
          <w:b/>
          <w:bCs/>
          <w:color w:val="333333"/>
          <w:highlight w:val="lightGray"/>
        </w:rPr>
        <w:t>Πώς μπορούμε να προωθήσουμε τη γλωσσομάθεια;</w:t>
      </w:r>
    </w:p>
    <w:p>
      <w:pPr>
        <w:pStyle w:val="Style91"/>
        <w:widowControl/>
        <w:shd w:fill="FFFFFF"/>
        <w:tabs>
          <w:tab w:val="clear" w:pos="709"/>
          <w:tab w:val="left" w:pos="293" w:leader="none"/>
        </w:tabs>
        <w:bidi w:val="0"/>
        <w:spacing w:lineRule="exact" w:line="293" w:before="48" w:after="0"/>
        <w:ind w:left="-142" w:right="0" w:hanging="0"/>
        <w:jc w:val="left"/>
        <w:rPr>
          <w:color w:val="333333"/>
        </w:rPr>
      </w:pPr>
      <w:r>
        <w:rPr>
          <w:color w:val="333333"/>
        </w:rPr>
      </w:r>
    </w:p>
    <w:p>
      <w:pPr>
        <w:pStyle w:val="Style91"/>
        <w:widowControl/>
        <w:shd w:fill="FFFFFF"/>
        <w:tabs>
          <w:tab w:val="clear" w:pos="709"/>
          <w:tab w:val="left" w:pos="293" w:leader="none"/>
        </w:tabs>
        <w:bidi w:val="0"/>
        <w:spacing w:lineRule="exact" w:line="293" w:before="48" w:after="0"/>
        <w:ind w:left="-142" w:right="0" w:hanging="0"/>
        <w:jc w:val="left"/>
        <w:rPr>
          <w:color w:val="333333"/>
        </w:rPr>
      </w:pPr>
      <w:r>
        <w:rPr>
          <w:color w:val="333333"/>
        </w:rPr>
        <w:t>Ήδη στις περισσότερες χώρες διδάσκεται επαρκώς τουλάχιστον μία ξένη γλώσσα. Είναι αναγκαίο, παρόλα αυτά:</w:t>
      </w:r>
    </w:p>
    <w:p>
      <w:pPr>
        <w:pStyle w:val="Style91"/>
        <w:widowControl/>
        <w:shd w:fill="FFFFFF"/>
        <w:tabs>
          <w:tab w:val="clear" w:pos="709"/>
          <w:tab w:val="left" w:pos="293" w:leader="none"/>
        </w:tabs>
        <w:bidi w:val="0"/>
        <w:spacing w:lineRule="exact" w:line="293" w:before="48" w:after="0"/>
        <w:ind w:left="-142" w:right="0" w:hanging="0"/>
        <w:jc w:val="left"/>
        <w:rPr>
          <w:color w:val="333333"/>
        </w:rPr>
      </w:pPr>
      <w:r>
        <w:rPr>
          <w:color w:val="333333"/>
        </w:rPr>
      </w:r>
    </w:p>
    <w:p>
      <w:pPr>
        <w:pStyle w:val="Style91"/>
        <w:widowControl/>
        <w:shd w:fill="FFFFFF"/>
        <w:tabs>
          <w:tab w:val="clear" w:pos="709"/>
          <w:tab w:val="left" w:pos="293" w:leader="none"/>
        </w:tabs>
        <w:bidi w:val="0"/>
        <w:spacing w:lineRule="exact" w:line="293" w:before="48" w:after="0"/>
        <w:ind w:left="-142" w:right="0" w:hanging="0"/>
        <w:jc w:val="left"/>
        <w:rPr>
          <w:color w:val="333333"/>
        </w:rPr>
      </w:pPr>
      <w:r>
        <w:rPr>
          <w:color w:val="333333"/>
        </w:rPr>
        <w:t>1.  να αυξηθούν οι ώρες διδασκαλίας των ξένων γλωσσών</w:t>
      </w:r>
    </w:p>
    <w:p>
      <w:pPr>
        <w:pStyle w:val="Style91"/>
        <w:widowControl/>
        <w:shd w:fill="FFFFFF"/>
        <w:tabs>
          <w:tab w:val="clear" w:pos="709"/>
          <w:tab w:val="left" w:pos="293" w:leader="none"/>
        </w:tabs>
        <w:bidi w:val="0"/>
        <w:spacing w:lineRule="exact" w:line="293" w:before="48" w:after="0"/>
        <w:ind w:left="-142" w:right="0" w:hanging="0"/>
        <w:jc w:val="left"/>
        <w:rPr>
          <w:color w:val="333333"/>
        </w:rPr>
      </w:pPr>
      <w:r>
        <w:rPr>
          <w:color w:val="333333"/>
        </w:rPr>
        <w:t>2. να δίνεται η δυνατότητα εκμἀθησης περισσότερων γλωσσών στα πλαίσια του σχολείου</w:t>
      </w:r>
    </w:p>
    <w:p>
      <w:pPr>
        <w:pStyle w:val="Style91"/>
        <w:widowControl/>
        <w:shd w:fill="FFFFFF"/>
        <w:tabs>
          <w:tab w:val="clear" w:pos="709"/>
          <w:tab w:val="left" w:pos="293" w:leader="none"/>
        </w:tabs>
        <w:bidi w:val="0"/>
        <w:spacing w:lineRule="exact" w:line="293" w:before="48" w:after="0"/>
        <w:ind w:left="-142" w:right="0" w:hanging="0"/>
        <w:jc w:val="left"/>
        <w:rPr>
          <w:color w:val="333333"/>
        </w:rPr>
      </w:pPr>
      <w:r>
        <w:rPr>
          <w:color w:val="333333"/>
        </w:rPr>
        <w:t>3. οι μαθητές να έχουν τη δυνατότητα απόκτησης πτυχίου ξένης γλώσσας διαμέσου του σχολείου, χωρίς να χρειάζεται να πληρώνουν ακριβά τη γλωσσομάθεια.</w:t>
      </w:r>
    </w:p>
    <w:p>
      <w:pPr>
        <w:pStyle w:val="Style91"/>
        <w:widowControl/>
        <w:shd w:fill="FFFFFF"/>
        <w:tabs>
          <w:tab w:val="clear" w:pos="709"/>
          <w:tab w:val="left" w:pos="293" w:leader="none"/>
        </w:tabs>
        <w:bidi w:val="0"/>
        <w:spacing w:lineRule="exact" w:line="293" w:before="48" w:after="0"/>
        <w:ind w:left="-142" w:right="0" w:hanging="0"/>
        <w:jc w:val="left"/>
        <w:rPr>
          <w:color w:val="333333"/>
        </w:rPr>
      </w:pPr>
      <w:r>
        <w:rPr>
          <w:color w:val="333333"/>
        </w:rPr>
        <w:t xml:space="preserve">3. να προωθηθούν προγράμματα ανταλλαγής μαθητών από διαφορετικές χώρες της Ε.Ε. </w:t>
      </w:r>
    </w:p>
    <w:p>
      <w:pPr>
        <w:pStyle w:val="Style91"/>
        <w:widowControl/>
        <w:shd w:fill="FFFFFF"/>
        <w:tabs>
          <w:tab w:val="clear" w:pos="709"/>
          <w:tab w:val="left" w:pos="293" w:leader="none"/>
        </w:tabs>
        <w:bidi w:val="0"/>
        <w:spacing w:lineRule="exact" w:line="293" w:before="48" w:after="0"/>
        <w:ind w:left="-142" w:right="0" w:hanging="0"/>
        <w:jc w:val="left"/>
        <w:rPr/>
      </w:pPr>
      <w:r>
        <w:rPr/>
      </w:r>
    </w:p>
    <w:p>
      <w:pPr>
        <w:pStyle w:val="Normal"/>
        <w:bidi w:val="0"/>
        <w:spacing w:lineRule="auto" w:line="276"/>
        <w:ind w:left="-142" w:right="0" w:hanging="0"/>
        <w:jc w:val="left"/>
        <w:rPr>
          <w:rFonts w:ascii="Times New Roman" w:hAnsi="Times New Roman" w:cs="Times New Roman"/>
        </w:rPr>
      </w:pPr>
      <w:r>
        <w:rPr>
          <w:rFonts w:cs="Times New Roman" w:ascii="Times New Roman" w:hAnsi="Times New Roman"/>
        </w:rPr>
      </w:r>
    </w:p>
    <w:p>
      <w:pPr>
        <w:pStyle w:val="Normal"/>
        <w:bidi w:val="0"/>
        <w:spacing w:lineRule="auto" w:line="276"/>
        <w:ind w:left="-142" w:right="0" w:hanging="0"/>
        <w:jc w:val="left"/>
        <w:rPr>
          <w:rFonts w:ascii="Times New Roman" w:hAnsi="Times New Roman" w:cs="Times New Roman"/>
        </w:rPr>
      </w:pPr>
      <w:r>
        <w:rPr>
          <w:rFonts w:cs="Times New Roman" w:ascii="Times New Roman" w:hAnsi="Times New Roman"/>
        </w:rPr>
      </w:r>
    </w:p>
    <w:p>
      <w:pPr>
        <w:pStyle w:val="Normal"/>
        <w:bidi w:val="0"/>
        <w:spacing w:lineRule="auto" w:line="276"/>
        <w:ind w:left="-142" w:right="0" w:hanging="0"/>
        <w:jc w:val="left"/>
        <w:rPr>
          <w:rFonts w:ascii="Times New Roman" w:hAnsi="Times New Roman" w:cs="Times New Roman"/>
        </w:rPr>
      </w:pPr>
      <w:r>
        <w:rPr>
          <w:rFonts w:cs="Times New Roman" w:ascii="Times New Roman" w:hAnsi="Times New Roman"/>
        </w:rPr>
      </w:r>
    </w:p>
    <w:p>
      <w:pPr>
        <w:pStyle w:val="Normal"/>
        <w:bidi w:val="0"/>
        <w:spacing w:lineRule="auto" w:line="276"/>
        <w:ind w:left="-142" w:right="0" w:hanging="0"/>
        <w:jc w:val="left"/>
        <w:rPr>
          <w:rFonts w:ascii="Times New Roman" w:hAnsi="Times New Roman" w:cs="Times New Roman"/>
        </w:rPr>
      </w:pPr>
      <w:r>
        <w:rPr>
          <w:rFonts w:cs="Times New Roman" w:ascii="Times New Roman" w:hAnsi="Times New Roman"/>
        </w:rPr>
        <w:drawing>
          <wp:anchor behindDoc="0" distT="0" distB="0" distL="114935" distR="114935" simplePos="0" locked="0" layoutInCell="0" allowOverlap="1" relativeHeight="2">
            <wp:simplePos x="0" y="0"/>
            <wp:positionH relativeFrom="column">
              <wp:posOffset>1682750</wp:posOffset>
            </wp:positionH>
            <wp:positionV relativeFrom="paragraph">
              <wp:posOffset>168275</wp:posOffset>
            </wp:positionV>
            <wp:extent cx="1857375" cy="1202690"/>
            <wp:effectExtent l="0" t="0" r="0" b="0"/>
            <wp:wrapSquare wrapText="bothSides"/>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857375" cy="1202690"/>
                    </a:xfrm>
                    <a:prstGeom prst="rect">
                      <a:avLst/>
                    </a:prstGeom>
                  </pic:spPr>
                </pic:pic>
              </a:graphicData>
            </a:graphic>
          </wp:anchor>
        </w:drawing>
      </w:r>
    </w:p>
    <w:p>
      <w:pPr>
        <w:pStyle w:val="Normal"/>
        <w:bidi w:val="0"/>
        <w:spacing w:lineRule="auto" w:line="276"/>
        <w:ind w:left="-142" w:right="0" w:hanging="0"/>
        <w:jc w:val="left"/>
        <w:rPr>
          <w:rFonts w:ascii="Times New Roman" w:hAnsi="Times New Roman" w:cs="Times New Roman"/>
        </w:rPr>
      </w:pPr>
      <w:r>
        <w:rPr>
          <w:rFonts w:cs="Times New Roman" w:ascii="Times New Roman" w:hAnsi="Times New Roman"/>
        </w:rPr>
      </w:r>
    </w:p>
    <w:p>
      <w:pPr>
        <w:pStyle w:val="Normal"/>
        <w:bidi w:val="0"/>
        <w:spacing w:lineRule="auto" w:line="276"/>
        <w:ind w:left="-142" w:right="0" w:hanging="0"/>
        <w:jc w:val="left"/>
        <w:rPr>
          <w:rFonts w:ascii="Times New Roman" w:hAnsi="Times New Roman" w:cs="Times New Roman"/>
        </w:rPr>
      </w:pPr>
      <w:r>
        <w:rPr>
          <w:rFonts w:cs="Times New Roman" w:ascii="Times New Roman" w:hAnsi="Times New Roman"/>
        </w:rPr>
      </w:r>
    </w:p>
    <w:p>
      <w:pPr>
        <w:pStyle w:val="Normal"/>
        <w:bidi w:val="0"/>
        <w:spacing w:lineRule="auto" w:line="276"/>
        <w:ind w:left="-142" w:right="0" w:hanging="0"/>
        <w:jc w:val="left"/>
        <w:rPr>
          <w:rFonts w:ascii="Times New Roman" w:hAnsi="Times New Roman" w:cs="Times New Roman"/>
        </w:rPr>
      </w:pPr>
      <w:r>
        <w:rPr>
          <w:rFonts w:cs="Times New Roman" w:ascii="Times New Roman" w:hAnsi="Times New Roman"/>
        </w:rPr>
      </w:r>
    </w:p>
    <w:p>
      <w:pPr>
        <w:pStyle w:val="Normal"/>
        <w:bidi w:val="0"/>
        <w:jc w:val="left"/>
        <w:rPr/>
      </w:pPr>
      <w:r>
        <w:rPr/>
      </w:r>
      <w:bookmarkEnd w:id="0"/>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Book Antiqua">
    <w:charset w:val="a1"/>
    <w:family w:val="roman"/>
    <w:pitch w:val="variable"/>
  </w:font>
  <w:font w:name="Liberation Sans">
    <w:altName w:val="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character" w:styleId="Pagenumber">
    <w:name w:val="page number"/>
    <w:qFormat/>
    <w:rPr>
      <w:rFonts w:ascii="Times New Roman" w:hAnsi="Times New Roman" w:eastAsia="Times New Roman" w:cs="Times New Roman"/>
      <w:color w:val="000000"/>
      <w:sz w:val="24"/>
      <w:szCs w:val="24"/>
    </w:rPr>
  </w:style>
  <w:style w:type="character" w:styleId="Char">
    <w:name w:val="Υποσέλιδο Char"/>
    <w:qFormat/>
    <w:rPr>
      <w:rFonts w:ascii="Times New Roman" w:hAnsi="Times New Roman" w:cs="Times New Roman"/>
      <w:color w:val="000000"/>
      <w:sz w:val="24"/>
      <w:szCs w:val="24"/>
    </w:rPr>
  </w:style>
  <w:style w:type="character" w:styleId="Char1">
    <w:name w:val="Κεφαλίδα Char"/>
    <w:qFormat/>
    <w:rPr>
      <w:rFonts w:ascii="Times New Roman" w:hAnsi="Times New Roman" w:cs="Times New Roman"/>
      <w:color w:val="000000"/>
      <w:sz w:val="24"/>
      <w:szCs w:val="24"/>
    </w:rPr>
  </w:style>
  <w:style w:type="character" w:styleId="Strong">
    <w:name w:val="Strong"/>
    <w:qFormat/>
    <w:rPr>
      <w:rFonts w:ascii="Times New Roman" w:hAnsi="Times New Roman" w:eastAsia="Times New Roman" w:cs="Times New Roman"/>
      <w:b/>
      <w:bCs/>
      <w:color w:val="000000"/>
      <w:sz w:val="24"/>
      <w:szCs w:val="24"/>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FontStyle13">
    <w:name w:val="Font Style13"/>
    <w:qFormat/>
    <w:rPr>
      <w:rFonts w:ascii="Book Antiqua" w:hAnsi="Book Antiqua" w:eastAsia="Times New Roman" w:cs="Book Antiqua"/>
      <w:color w:val="000000"/>
      <w:sz w:val="18"/>
      <w:szCs w:val="18"/>
    </w:rPr>
  </w:style>
  <w:style w:type="character" w:styleId="FontStyle12">
    <w:name w:val="Font Style12"/>
    <w:qFormat/>
    <w:rPr>
      <w:rFonts w:ascii="Book Antiqua" w:hAnsi="Book Antiqua" w:eastAsia="Times New Roman" w:cs="Book Antiqua"/>
      <w:b/>
      <w:bCs/>
      <w:color w:val="000000"/>
      <w:sz w:val="18"/>
      <w:szCs w:val="18"/>
    </w:rPr>
  </w:style>
  <w:style w:type="character" w:styleId="FontStyle11">
    <w:name w:val="Font Style11"/>
    <w:qFormat/>
    <w:rPr>
      <w:rFonts w:ascii="Book Antiqua" w:hAnsi="Book Antiqua" w:eastAsia="Times New Roman" w:cs="Book Antiqua"/>
      <w:b/>
      <w:bCs/>
      <w:i/>
      <w:iCs/>
      <w:color w:val="000000"/>
      <w:spacing w:val="-10"/>
      <w:sz w:val="22"/>
      <w:szCs w:val="22"/>
    </w:rPr>
  </w:style>
  <w:style w:type="character" w:styleId="FontStyle22">
    <w:name w:val="Font Style22"/>
    <w:qFormat/>
    <w:rPr>
      <w:rFonts w:ascii="Book Antiqua" w:hAnsi="Book Antiqua" w:eastAsia="Times New Roman" w:cs="Book Antiqua"/>
      <w:color w:val="000000"/>
      <w:sz w:val="20"/>
      <w:szCs w:val="20"/>
    </w:rPr>
  </w:style>
  <w:style w:type="character" w:styleId="FontStyle21">
    <w:name w:val="Font Style21"/>
    <w:qFormat/>
    <w:rPr>
      <w:rFonts w:ascii="Book Antiqua" w:hAnsi="Book Antiqua" w:eastAsia="Times New Roman" w:cs="Book Antiqua"/>
      <w:b/>
      <w:bCs/>
      <w:color w:val="000000"/>
      <w:sz w:val="20"/>
      <w:szCs w:val="20"/>
    </w:rPr>
  </w:style>
  <w:style w:type="character" w:styleId="FontStyle38">
    <w:name w:val="Font Style38"/>
    <w:qFormat/>
    <w:rPr>
      <w:rFonts w:ascii="Times New Roman" w:hAnsi="Times New Roman" w:eastAsia="Times New Roman" w:cs="Times New Roman"/>
      <w:b/>
      <w:bCs/>
      <w:i/>
      <w:iCs/>
      <w:color w:val="000000"/>
      <w:sz w:val="18"/>
      <w:szCs w:val="18"/>
    </w:rPr>
  </w:style>
  <w:style w:type="character" w:styleId="FontStyle37">
    <w:name w:val="Font Style37"/>
    <w:qFormat/>
    <w:rPr>
      <w:rFonts w:ascii="Times New Roman" w:hAnsi="Times New Roman" w:eastAsia="Times New Roman" w:cs="Times New Roman"/>
      <w:b/>
      <w:bCs/>
      <w:i/>
      <w:iCs/>
      <w:color w:val="000000"/>
      <w:sz w:val="20"/>
      <w:szCs w:val="20"/>
    </w:rPr>
  </w:style>
  <w:style w:type="character" w:styleId="FontStyle35">
    <w:name w:val="Font Style35"/>
    <w:qFormat/>
    <w:rPr>
      <w:rFonts w:ascii="Times New Roman" w:hAnsi="Times New Roman" w:eastAsia="Times New Roman" w:cs="Times New Roman"/>
      <w:b/>
      <w:bCs/>
      <w:color w:val="000000"/>
      <w:sz w:val="26"/>
      <w:szCs w:val="26"/>
    </w:rPr>
  </w:style>
  <w:style w:type="character" w:styleId="FontStyle34">
    <w:name w:val="Font Style34"/>
    <w:qFormat/>
    <w:rPr>
      <w:rFonts w:ascii="Times New Roman" w:hAnsi="Times New Roman" w:eastAsia="Times New Roman" w:cs="Times New Roman"/>
      <w:color w:val="000000"/>
      <w:sz w:val="20"/>
      <w:szCs w:val="20"/>
    </w:rPr>
  </w:style>
  <w:style w:type="character" w:styleId="FontStyle32">
    <w:name w:val="Font Style32"/>
    <w:qFormat/>
    <w:rPr>
      <w:rFonts w:ascii="Times New Roman" w:hAnsi="Times New Roman" w:eastAsia="Times New Roman" w:cs="Times New Roman"/>
      <w:b/>
      <w:bCs/>
      <w:color w:val="000000"/>
      <w:spacing w:val="-10"/>
      <w:sz w:val="22"/>
      <w:szCs w:val="22"/>
    </w:rPr>
  </w:style>
  <w:style w:type="character" w:styleId="FontStyle31">
    <w:name w:val="Font Style31"/>
    <w:qFormat/>
    <w:rPr>
      <w:rFonts w:ascii="Times New Roman" w:hAnsi="Times New Roman" w:eastAsia="Times New Roman" w:cs="Times New Roman"/>
      <w:b/>
      <w:bCs/>
      <w:color w:val="000000"/>
      <w:sz w:val="20"/>
      <w:szCs w:val="20"/>
    </w:rPr>
  </w:style>
  <w:style w:type="character" w:styleId="FontStyle29">
    <w:name w:val="Font Style29"/>
    <w:qFormat/>
    <w:rPr>
      <w:rFonts w:ascii="Times New Roman" w:hAnsi="Times New Roman" w:eastAsia="Times New Roman" w:cs="Times New Roman"/>
      <w:b/>
      <w:bCs/>
      <w:smallCaps/>
      <w:color w:val="000000"/>
    </w:rPr>
  </w:style>
  <w:style w:type="character" w:styleId="DefaultParagraphFont">
    <w:name w:val="Default Paragraph Font"/>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Style21">
    <w:name w:val="Style21"/>
    <w:basedOn w:val="Normal"/>
    <w:qFormat/>
    <w:pPr>
      <w:widowControl w:val="false"/>
      <w:spacing w:lineRule="exact" w:line="288" w:before="0" w:after="0"/>
      <w:ind w:hanging="288"/>
      <w:jc w:val="both"/>
    </w:pPr>
    <w:rPr>
      <w:rFonts w:ascii="Times New Roman" w:hAnsi="Times New Roman" w:eastAsia="Times New Roman" w:cs="Times New Roman"/>
    </w:rPr>
  </w:style>
  <w:style w:type="paragraph" w:styleId="Style171">
    <w:name w:val="Style17"/>
    <w:basedOn w:val="Normal"/>
    <w:qFormat/>
    <w:pPr>
      <w:widowControl w:val="false"/>
      <w:spacing w:lineRule="exact" w:line="288" w:before="0" w:after="0"/>
      <w:ind w:hanging="250"/>
    </w:pPr>
    <w:rPr>
      <w:rFonts w:ascii="Times New Roman" w:hAnsi="Times New Roman" w:eastAsia="Times New Roman" w:cs="Times New Roman"/>
    </w:rPr>
  </w:style>
  <w:style w:type="paragraph" w:styleId="Style141">
    <w:name w:val="Style14"/>
    <w:basedOn w:val="Normal"/>
    <w:qFormat/>
    <w:pPr>
      <w:widowControl w:val="false"/>
      <w:spacing w:lineRule="exact" w:line="288" w:before="0" w:after="0"/>
      <w:ind w:firstLine="288"/>
      <w:jc w:val="both"/>
    </w:pPr>
    <w:rPr>
      <w:rFonts w:ascii="Times New Roman" w:hAnsi="Times New Roman" w:eastAsia="Times New Roman" w:cs="Times New Roman"/>
    </w:rPr>
  </w:style>
  <w:style w:type="paragraph" w:styleId="Style121">
    <w:name w:val="Style12"/>
    <w:basedOn w:val="Normal"/>
    <w:qFormat/>
    <w:pPr>
      <w:widowControl w:val="false"/>
      <w:spacing w:lineRule="exact" w:line="240" w:before="0" w:after="0"/>
    </w:pPr>
    <w:rPr>
      <w:rFonts w:ascii="Times New Roman" w:hAnsi="Times New Roman" w:eastAsia="Times New Roman" w:cs="Times New Roman"/>
    </w:rPr>
  </w:style>
  <w:style w:type="paragraph" w:styleId="Style111">
    <w:name w:val="Style11"/>
    <w:basedOn w:val="Normal"/>
    <w:qFormat/>
    <w:pPr>
      <w:widowControl w:val="false"/>
      <w:spacing w:lineRule="exact" w:line="240" w:before="0" w:after="0"/>
    </w:pPr>
    <w:rPr>
      <w:rFonts w:ascii="Times New Roman" w:hAnsi="Times New Roman" w:eastAsia="Times New Roman" w:cs="Times New Roman"/>
    </w:rPr>
  </w:style>
  <w:style w:type="paragraph" w:styleId="Style101">
    <w:name w:val="Style10"/>
    <w:basedOn w:val="Normal"/>
    <w:qFormat/>
    <w:pPr>
      <w:widowControl w:val="false"/>
      <w:spacing w:lineRule="exact" w:line="240" w:before="0" w:after="0"/>
    </w:pPr>
    <w:rPr>
      <w:rFonts w:ascii="Times New Roman" w:hAnsi="Times New Roman" w:eastAsia="Times New Roman" w:cs="Times New Roman"/>
    </w:rPr>
  </w:style>
  <w:style w:type="paragraph" w:styleId="Style91">
    <w:name w:val="Style9"/>
    <w:basedOn w:val="Normal"/>
    <w:qFormat/>
    <w:pPr>
      <w:widowControl w:val="false"/>
      <w:spacing w:lineRule="exact" w:line="293" w:before="0" w:after="0"/>
      <w:ind w:hanging="374"/>
    </w:pPr>
    <w:rPr>
      <w:rFonts w:ascii="Times New Roman" w:hAnsi="Times New Roman" w:eastAsia="Times New Roman" w:cs="Times New Roman"/>
    </w:rPr>
  </w:style>
  <w:style w:type="paragraph" w:styleId="Style81">
    <w:name w:val="Style8"/>
    <w:basedOn w:val="Normal"/>
    <w:qFormat/>
    <w:pPr>
      <w:widowControl w:val="false"/>
      <w:spacing w:lineRule="exact" w:line="288" w:before="0" w:after="0"/>
      <w:ind w:firstLine="269"/>
    </w:pPr>
    <w:rPr>
      <w:rFonts w:ascii="Times New Roman" w:hAnsi="Times New Roman" w:eastAsia="Times New Roman" w:cs="Times New Roman"/>
    </w:rPr>
  </w:style>
  <w:style w:type="paragraph" w:styleId="Style71">
    <w:name w:val="Style7"/>
    <w:basedOn w:val="Normal"/>
    <w:qFormat/>
    <w:pPr>
      <w:widowControl w:val="false"/>
      <w:spacing w:lineRule="exact" w:line="288" w:before="0" w:after="0"/>
      <w:jc w:val="both"/>
    </w:pPr>
    <w:rPr>
      <w:rFonts w:ascii="Times New Roman" w:hAnsi="Times New Roman" w:eastAsia="Times New Roman" w:cs="Times New Roman"/>
    </w:rPr>
  </w:style>
  <w:style w:type="paragraph" w:styleId="Style61">
    <w:name w:val="Style6"/>
    <w:basedOn w:val="Normal"/>
    <w:qFormat/>
    <w:pPr>
      <w:widowControl w:val="false"/>
      <w:spacing w:lineRule="exact" w:line="288" w:before="0" w:after="0"/>
      <w:jc w:val="both"/>
    </w:pPr>
    <w:rPr>
      <w:rFonts w:ascii="Times New Roman" w:hAnsi="Times New Roman" w:eastAsia="Times New Roman" w:cs="Times New Roman"/>
    </w:rPr>
  </w:style>
  <w:style w:type="paragraph" w:styleId="Style41">
    <w:name w:val="Style4"/>
    <w:basedOn w:val="Normal"/>
    <w:qFormat/>
    <w:pPr>
      <w:widowControl w:val="false"/>
      <w:spacing w:lineRule="exact" w:line="288" w:before="0" w:after="0"/>
      <w:ind w:hanging="293"/>
      <w:jc w:val="both"/>
    </w:pPr>
    <w:rPr>
      <w:rFonts w:ascii="Times New Roman" w:hAnsi="Times New Roman" w:eastAsia="Times New Roman" w:cs="Times New Roman"/>
    </w:rPr>
  </w:style>
  <w:style w:type="paragraph" w:styleId="Style31">
    <w:name w:val="Style3"/>
    <w:basedOn w:val="Normal"/>
    <w:qFormat/>
    <w:pPr>
      <w:widowControl w:val="false"/>
      <w:spacing w:lineRule="exact" w:line="288" w:before="0" w:after="0"/>
      <w:jc w:val="both"/>
    </w:pPr>
    <w:rPr>
      <w:rFonts w:ascii="Times New Roman" w:hAnsi="Times New Roman" w:eastAsia="Times New Roman" w:cs="Times New Roman"/>
    </w:rPr>
  </w:style>
  <w:style w:type="paragraph" w:styleId="Style22">
    <w:name w:val="Style2"/>
    <w:basedOn w:val="Normal"/>
    <w:qFormat/>
    <w:pPr>
      <w:widowControl w:val="false"/>
      <w:spacing w:lineRule="exact" w:line="323" w:before="0" w:after="0"/>
    </w:pPr>
    <w:rPr>
      <w:rFonts w:ascii="Times New Roman" w:hAnsi="Times New Roman" w:eastAsia="Times New Roman"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LibreOffice/7.4.1.2$Windows_X86_64 LibreOffice_project/3c58a8f3a960df8bc8fd77b461821e42c061c5f0</Application>
  <AppVersion>15.0000</AppVersion>
  <Pages>3</Pages>
  <Words>711</Words>
  <Characters>4199</Characters>
  <CharactersWithSpaces>4880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dcterms:modified xsi:type="dcterms:W3CDTF">2023-01-15T20:13:49Z</dcterms:modified>
  <cp:revision>1</cp:revision>
  <dc:subject/>
  <dc:title/>
</cp:coreProperties>
</file>