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8B" w:rsidRPr="00783F8B" w:rsidRDefault="00783F8B" w:rsidP="00783F8B">
      <w:pPr>
        <w:shd w:val="clear" w:color="auto" w:fill="FFFFFF"/>
        <w:spacing w:before="300" w:line="240" w:lineRule="auto"/>
        <w:jc w:val="center"/>
        <w:outlineLvl w:val="1"/>
        <w:rPr>
          <w:rFonts w:ascii="Roboto" w:eastAsia="Times New Roman" w:hAnsi="Roboto" w:cs="Times New Roman"/>
          <w:b/>
          <w:bCs/>
          <w:color w:val="333333"/>
          <w:sz w:val="39"/>
          <w:szCs w:val="45"/>
          <w:lang w:eastAsia="el-GR"/>
        </w:rPr>
      </w:pPr>
      <w:r w:rsidRPr="00783F8B">
        <w:rPr>
          <w:rFonts w:ascii="Roboto" w:eastAsia="Times New Roman" w:hAnsi="Roboto" w:cs="Times New Roman"/>
          <w:b/>
          <w:bCs/>
          <w:color w:val="008080"/>
          <w:sz w:val="39"/>
          <w:szCs w:val="45"/>
          <w:u w:val="single"/>
          <w:lang w:eastAsia="el-GR"/>
        </w:rPr>
        <w:t>ΡΗΜΑΤΙΚΑ ΠΡΟΣΩΠΑ</w:t>
      </w:r>
    </w:p>
    <w:p w:rsidR="00783F8B" w:rsidRPr="00783F8B" w:rsidRDefault="00783F8B" w:rsidP="00783F8B">
      <w:pPr>
        <w:shd w:val="clear" w:color="auto" w:fill="FFFFFF"/>
        <w:spacing w:line="240" w:lineRule="atLeast"/>
        <w:jc w:val="both"/>
        <w:outlineLvl w:val="3"/>
        <w:rPr>
          <w:rFonts w:ascii="Roboto" w:eastAsia="Times New Roman" w:hAnsi="Roboto" w:cs="Times New Roman"/>
          <w:b/>
          <w:bCs/>
          <w:color w:val="333333"/>
          <w:sz w:val="24"/>
          <w:szCs w:val="24"/>
          <w:lang w:eastAsia="el-GR"/>
        </w:rPr>
      </w:pPr>
      <w:r w:rsidRPr="00783F8B">
        <w:rPr>
          <w:rFonts w:ascii="Roboto" w:eastAsia="Times New Roman" w:hAnsi="Roboto" w:cs="Times New Roman"/>
          <w:b/>
          <w:bCs/>
          <w:color w:val="333333"/>
          <w:sz w:val="24"/>
          <w:szCs w:val="24"/>
          <w:lang w:eastAsia="el-GR"/>
        </w:rPr>
        <w:t>Γενικές Πληροφορίες</w:t>
      </w:r>
    </w:p>
    <w:p w:rsidR="00783F8B" w:rsidRDefault="00783F8B" w:rsidP="00783F8B">
      <w:pPr>
        <w:shd w:val="clear" w:color="auto" w:fill="FFFFFF"/>
        <w:spacing w:line="240" w:lineRule="auto"/>
        <w:jc w:val="both"/>
        <w:rPr>
          <w:rFonts w:ascii="Roboto" w:eastAsia="Times New Roman" w:hAnsi="Roboto" w:cs="Times New Roman"/>
          <w:color w:val="111111"/>
          <w:sz w:val="26"/>
          <w:szCs w:val="26"/>
          <w:lang w:eastAsia="el-GR"/>
        </w:rPr>
      </w:pPr>
      <w:r w:rsidRPr="00783F8B">
        <w:rPr>
          <w:rFonts w:ascii="Roboto" w:eastAsia="Times New Roman" w:hAnsi="Roboto" w:cs="Times New Roman"/>
          <w:color w:val="111111"/>
          <w:sz w:val="26"/>
          <w:szCs w:val="26"/>
          <w:lang w:eastAsia="el-GR"/>
        </w:rPr>
        <w:t>Η επιλογή του ρηματικού προσώπου είναι καθοριστική και συνδέεται άρρηκτα με το σκοπό της σύνταξης και το είδος του κειμένο</w:t>
      </w:r>
      <w:r>
        <w:rPr>
          <w:rFonts w:ascii="Roboto" w:eastAsia="Times New Roman" w:hAnsi="Roboto" w:cs="Times New Roman"/>
          <w:color w:val="111111"/>
          <w:sz w:val="26"/>
          <w:szCs w:val="26"/>
          <w:lang w:eastAsia="el-GR"/>
        </w:rPr>
        <w:t>υ που διαβάζουμε.</w:t>
      </w:r>
    </w:p>
    <w:p w:rsidR="00783F8B" w:rsidRPr="00783F8B" w:rsidRDefault="00783F8B" w:rsidP="00783F8B">
      <w:pPr>
        <w:shd w:val="clear" w:color="auto" w:fill="FFFFFF"/>
        <w:spacing w:line="240" w:lineRule="auto"/>
        <w:jc w:val="both"/>
        <w:rPr>
          <w:rFonts w:ascii="Roboto" w:eastAsia="Times New Roman" w:hAnsi="Roboto" w:cs="Times New Roman"/>
          <w:color w:val="111111"/>
          <w:sz w:val="26"/>
          <w:szCs w:val="26"/>
          <w:lang w:eastAsia="el-GR"/>
        </w:rPr>
      </w:pPr>
      <w:r>
        <w:rPr>
          <w:rFonts w:ascii="Roboto" w:eastAsia="Times New Roman" w:hAnsi="Roboto" w:cs="Times New Roman"/>
          <w:color w:val="111111"/>
          <w:sz w:val="26"/>
          <w:szCs w:val="26"/>
          <w:lang w:eastAsia="el-GR"/>
        </w:rPr>
        <w:t>Αναλυτικότερα:</w:t>
      </w:r>
    </w:p>
    <w:p w:rsidR="00783F8B" w:rsidRPr="00783F8B" w:rsidRDefault="00783F8B" w:rsidP="00783F8B">
      <w:pPr>
        <w:shd w:val="clear" w:color="auto" w:fill="FFFFFF"/>
        <w:spacing w:before="300" w:after="0" w:line="240" w:lineRule="auto"/>
        <w:jc w:val="both"/>
        <w:outlineLvl w:val="2"/>
        <w:rPr>
          <w:rFonts w:ascii="Roboto" w:eastAsia="Times New Roman" w:hAnsi="Roboto" w:cs="Times New Roman"/>
          <w:b/>
          <w:bCs/>
          <w:color w:val="333333"/>
          <w:sz w:val="36"/>
          <w:szCs w:val="36"/>
          <w:lang w:eastAsia="el-GR"/>
        </w:rPr>
      </w:pPr>
      <w:r w:rsidRPr="00783F8B">
        <w:rPr>
          <w:rFonts w:ascii="Roboto" w:eastAsia="Times New Roman" w:hAnsi="Roboto" w:cs="Times New Roman"/>
          <w:b/>
          <w:bCs/>
          <w:color w:val="993300"/>
          <w:sz w:val="36"/>
          <w:szCs w:val="36"/>
          <w:lang w:eastAsia="el-GR"/>
        </w:rPr>
        <w:t>Ενικός Αριθμός</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πρώτο (α’) ενικό:</w:t>
      </w:r>
    </w:p>
    <w:p w:rsidR="00783F8B" w:rsidRPr="00783F8B" w:rsidRDefault="00783F8B" w:rsidP="00783F8B">
      <w:pPr>
        <w:numPr>
          <w:ilvl w:val="0"/>
          <w:numId w:val="1"/>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783F8B" w:rsidRPr="00783F8B" w:rsidRDefault="00783F8B" w:rsidP="00783F8B">
      <w:pPr>
        <w:numPr>
          <w:ilvl w:val="0"/>
          <w:numId w:val="1"/>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Οι σκέψεις προβάλλονται εντονότερα και εναργέστερα στον αναγνώστη.</w:t>
      </w:r>
    </w:p>
    <w:p w:rsidR="00783F8B" w:rsidRPr="00783F8B" w:rsidRDefault="00783F8B" w:rsidP="00783F8B">
      <w:pPr>
        <w:numPr>
          <w:ilvl w:val="0"/>
          <w:numId w:val="1"/>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783F8B" w:rsidRPr="00783F8B" w:rsidRDefault="00783F8B" w:rsidP="00783F8B">
      <w:pPr>
        <w:numPr>
          <w:ilvl w:val="0"/>
          <w:numId w:val="1"/>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στο κείμενο προσωπικό εξομολογητικό τόνο.</w:t>
      </w:r>
    </w:p>
    <w:p w:rsidR="00783F8B" w:rsidRPr="00783F8B" w:rsidRDefault="00783F8B" w:rsidP="00783F8B">
      <w:pPr>
        <w:numPr>
          <w:ilvl w:val="0"/>
          <w:numId w:val="1"/>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Προκαλεί συγκινησιακή φόρτιση στο δέκτη, αφού παρακολουθεί και βιώνει προσωπικά βιώματα του πομπού.</w:t>
      </w:r>
    </w:p>
    <w:p w:rsidR="00783F8B" w:rsidRPr="00783F8B" w:rsidRDefault="00783F8B" w:rsidP="00783F8B">
      <w:pPr>
        <w:numPr>
          <w:ilvl w:val="0"/>
          <w:numId w:val="1"/>
        </w:numPr>
        <w:shd w:val="clear" w:color="auto" w:fill="FFFFFF"/>
        <w:spacing w:before="120" w:after="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δεύτερο (β’) ενικό:</w:t>
      </w:r>
    </w:p>
    <w:p w:rsidR="00783F8B" w:rsidRPr="00783F8B" w:rsidRDefault="00783F8B" w:rsidP="00783F8B">
      <w:pPr>
        <w:numPr>
          <w:ilvl w:val="0"/>
          <w:numId w:val="2"/>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783F8B" w:rsidRPr="00783F8B" w:rsidRDefault="00783F8B" w:rsidP="00783F8B">
      <w:pPr>
        <w:numPr>
          <w:ilvl w:val="0"/>
          <w:numId w:val="2"/>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διαλογικό χαρακτήρα στο λόγο.</w:t>
      </w:r>
    </w:p>
    <w:p w:rsidR="00783F8B" w:rsidRPr="00783F8B" w:rsidRDefault="00783F8B" w:rsidP="00783F8B">
      <w:pPr>
        <w:numPr>
          <w:ilvl w:val="0"/>
          <w:numId w:val="2"/>
        </w:numPr>
        <w:shd w:val="clear" w:color="auto" w:fill="FFFFFF"/>
        <w:spacing w:before="120" w:after="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Ο τόνος γίνεται συνομιλητικός-φιλικός.</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τρίτο (γ’) ενικό:</w:t>
      </w:r>
    </w:p>
    <w:p w:rsidR="00783F8B" w:rsidRPr="00783F8B" w:rsidRDefault="00783F8B" w:rsidP="00783F8B">
      <w:pPr>
        <w:numPr>
          <w:ilvl w:val="0"/>
          <w:numId w:val="3"/>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783F8B" w:rsidRPr="00783F8B" w:rsidRDefault="00783F8B" w:rsidP="00783F8B">
      <w:pPr>
        <w:numPr>
          <w:ilvl w:val="0"/>
          <w:numId w:val="3"/>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Αποστασιοποι</w:t>
      </w:r>
      <w:r w:rsidRPr="00783F8B">
        <w:rPr>
          <w:rFonts w:ascii="Roboto" w:eastAsia="Times New Roman" w:hAnsi="Roboto" w:cs="Times New Roman"/>
          <w:color w:val="111111"/>
          <w:sz w:val="24"/>
          <w:szCs w:val="24"/>
          <w:lang w:eastAsia="el-GR"/>
        </w:rPr>
        <w:softHyphen/>
        <w:t>εί το συγγραφέα από τη συμμετοχή και τον καθιστά αντικειμενικό παρατηρητή.</w:t>
      </w:r>
    </w:p>
    <w:p w:rsidR="00783F8B" w:rsidRPr="00783F8B" w:rsidRDefault="00783F8B" w:rsidP="00783F8B">
      <w:pPr>
        <w:numPr>
          <w:ilvl w:val="0"/>
          <w:numId w:val="3"/>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783F8B" w:rsidRPr="00783F8B" w:rsidRDefault="00783F8B" w:rsidP="00783F8B">
      <w:pPr>
        <w:numPr>
          <w:ilvl w:val="0"/>
          <w:numId w:val="3"/>
        </w:numPr>
        <w:shd w:val="clear" w:color="auto" w:fill="FFFFFF"/>
        <w:spacing w:before="120" w:after="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Αποφεύγει την άμεση αναφορά, καθιστώντας το μήνυμα υπαινικτικό.</w:t>
      </w:r>
    </w:p>
    <w:p w:rsidR="00783F8B" w:rsidRPr="00783F8B" w:rsidRDefault="00783F8B" w:rsidP="00783F8B">
      <w:pPr>
        <w:shd w:val="clear" w:color="auto" w:fill="FFFFFF"/>
        <w:spacing w:before="300" w:after="0" w:line="240" w:lineRule="auto"/>
        <w:jc w:val="both"/>
        <w:outlineLvl w:val="2"/>
        <w:rPr>
          <w:rFonts w:ascii="Roboto" w:eastAsia="Times New Roman" w:hAnsi="Roboto" w:cs="Times New Roman"/>
          <w:b/>
          <w:bCs/>
          <w:color w:val="333333"/>
          <w:sz w:val="36"/>
          <w:szCs w:val="36"/>
          <w:lang w:eastAsia="el-GR"/>
        </w:rPr>
      </w:pPr>
      <w:r w:rsidRPr="00783F8B">
        <w:rPr>
          <w:rFonts w:ascii="Roboto" w:eastAsia="Times New Roman" w:hAnsi="Roboto" w:cs="Times New Roman"/>
          <w:b/>
          <w:bCs/>
          <w:color w:val="993300"/>
          <w:sz w:val="36"/>
          <w:szCs w:val="36"/>
          <w:lang w:eastAsia="el-GR"/>
        </w:rPr>
        <w:lastRenderedPageBreak/>
        <w:t>Πληθυντικός Αριθμός</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πρώτο (α’) πληθυντικό:</w:t>
      </w:r>
    </w:p>
    <w:p w:rsidR="00783F8B" w:rsidRPr="00783F8B" w:rsidRDefault="00783F8B" w:rsidP="00783F8B">
      <w:pPr>
        <w:numPr>
          <w:ilvl w:val="0"/>
          <w:numId w:val="4"/>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Ο συγγραφέας συμμετέχει, αφού μοιράζεται με τον αναγνώστη την ίδια οπτική γωνία.</w:t>
      </w:r>
    </w:p>
    <w:p w:rsidR="00783F8B" w:rsidRPr="00783F8B" w:rsidRDefault="00783F8B" w:rsidP="00783F8B">
      <w:pPr>
        <w:numPr>
          <w:ilvl w:val="0"/>
          <w:numId w:val="4"/>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783F8B" w:rsidRPr="00783F8B" w:rsidRDefault="00783F8B" w:rsidP="00783F8B">
      <w:pPr>
        <w:numPr>
          <w:ilvl w:val="0"/>
          <w:numId w:val="4"/>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783F8B" w:rsidRPr="00783F8B" w:rsidRDefault="00783F8B" w:rsidP="00783F8B">
      <w:pPr>
        <w:numPr>
          <w:ilvl w:val="0"/>
          <w:numId w:val="4"/>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Αποδίδει συλλογική ευθύνη / τονίζεται η ανάγκη για δραστηριοποίηση των αρμόδιων φορέων.</w:t>
      </w:r>
    </w:p>
    <w:p w:rsidR="00783F8B" w:rsidRPr="00783F8B" w:rsidRDefault="00783F8B" w:rsidP="00783F8B">
      <w:pPr>
        <w:numPr>
          <w:ilvl w:val="0"/>
          <w:numId w:val="4"/>
        </w:numPr>
        <w:shd w:val="clear" w:color="auto" w:fill="FFFFFF"/>
        <w:spacing w:before="120" w:after="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Μπορεί να τους πείσει πιο εύκολα, αφού εντάσσει και τον εαυτό του στα μέτρα-προτάσεις που παρουσιάζει.</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δεύτερο (β’) πληθυντικό:</w:t>
      </w:r>
    </w:p>
    <w:p w:rsidR="00783F8B" w:rsidRPr="00783F8B" w:rsidRDefault="00783F8B" w:rsidP="00783F8B">
      <w:pPr>
        <w:numPr>
          <w:ilvl w:val="0"/>
          <w:numId w:val="5"/>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783F8B" w:rsidRPr="00783F8B" w:rsidRDefault="00783F8B" w:rsidP="00783F8B">
      <w:pPr>
        <w:numPr>
          <w:ilvl w:val="0"/>
          <w:numId w:val="5"/>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διαλογικό χαρακτήρα στο λόγο.</w:t>
      </w:r>
    </w:p>
    <w:p w:rsidR="00783F8B" w:rsidRPr="00783F8B" w:rsidRDefault="00783F8B" w:rsidP="00783F8B">
      <w:pPr>
        <w:numPr>
          <w:ilvl w:val="0"/>
          <w:numId w:val="5"/>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Ο τόνος γίνεται συνομιλητικός-φιλικός.</w:t>
      </w:r>
    </w:p>
    <w:p w:rsidR="00783F8B" w:rsidRPr="00783F8B" w:rsidRDefault="00783F8B" w:rsidP="00783F8B">
      <w:pPr>
        <w:numPr>
          <w:ilvl w:val="0"/>
          <w:numId w:val="5"/>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Το ύφος και ο λόγος αποκτούν θεατρικότητα, παραστατικότητα, ενδεχομένως και δραματικότητα.</w:t>
      </w:r>
    </w:p>
    <w:p w:rsidR="00783F8B" w:rsidRPr="00783F8B" w:rsidRDefault="00783F8B" w:rsidP="00783F8B">
      <w:pPr>
        <w:numPr>
          <w:ilvl w:val="0"/>
          <w:numId w:val="5"/>
        </w:numPr>
        <w:shd w:val="clear" w:color="auto" w:fill="FFFFFF"/>
        <w:spacing w:before="120" w:after="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ζωντάνια στο λόγο / συναισθηματική προσέγγιση.</w:t>
      </w:r>
    </w:p>
    <w:p w:rsidR="00783F8B" w:rsidRPr="00783F8B" w:rsidRDefault="00783F8B" w:rsidP="00783F8B">
      <w:pPr>
        <w:shd w:val="clear" w:color="auto" w:fill="FFFFFF"/>
        <w:spacing w:before="150" w:after="0" w:line="240" w:lineRule="auto"/>
        <w:jc w:val="both"/>
        <w:outlineLvl w:val="3"/>
        <w:rPr>
          <w:rFonts w:ascii="Roboto" w:eastAsia="Times New Roman" w:hAnsi="Roboto" w:cs="Times New Roman"/>
          <w:b/>
          <w:bCs/>
          <w:color w:val="333333"/>
          <w:sz w:val="27"/>
          <w:szCs w:val="27"/>
          <w:lang w:eastAsia="el-GR"/>
        </w:rPr>
      </w:pPr>
      <w:r w:rsidRPr="00783F8B">
        <w:rPr>
          <w:rFonts w:ascii="Roboto" w:eastAsia="Times New Roman" w:hAnsi="Roboto" w:cs="Times New Roman"/>
          <w:b/>
          <w:bCs/>
          <w:color w:val="333333"/>
          <w:sz w:val="27"/>
          <w:szCs w:val="27"/>
          <w:lang w:eastAsia="el-GR"/>
        </w:rPr>
        <w:t>Το τρίτο (γ’) πληθυντικό:</w:t>
      </w:r>
    </w:p>
    <w:p w:rsidR="00783F8B" w:rsidRPr="00783F8B" w:rsidRDefault="00783F8B" w:rsidP="00783F8B">
      <w:pPr>
        <w:numPr>
          <w:ilvl w:val="0"/>
          <w:numId w:val="6"/>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783F8B" w:rsidRPr="00783F8B" w:rsidRDefault="00783F8B" w:rsidP="00783F8B">
      <w:pPr>
        <w:numPr>
          <w:ilvl w:val="0"/>
          <w:numId w:val="6"/>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Αποστασιοποι</w:t>
      </w:r>
      <w:r w:rsidRPr="00783F8B">
        <w:rPr>
          <w:rFonts w:ascii="Roboto" w:eastAsia="Times New Roman" w:hAnsi="Roboto" w:cs="Times New Roman"/>
          <w:color w:val="111111"/>
          <w:sz w:val="24"/>
          <w:szCs w:val="24"/>
          <w:lang w:eastAsia="el-GR"/>
        </w:rPr>
        <w:softHyphen/>
        <w:t>εί το συγγραφέα από τη συμμετοχή και τον καθιστά αντικειμενικό παρατηρητή.</w:t>
      </w:r>
    </w:p>
    <w:p w:rsidR="00783F8B" w:rsidRPr="00783F8B" w:rsidRDefault="00783F8B" w:rsidP="00783F8B">
      <w:pPr>
        <w:numPr>
          <w:ilvl w:val="0"/>
          <w:numId w:val="6"/>
        </w:numPr>
        <w:shd w:val="clear" w:color="auto" w:fill="FFFFFF"/>
        <w:spacing w:before="120" w:after="100" w:afterAutospacing="1"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bookmarkStart w:id="0" w:name="_GoBack"/>
      <w:bookmarkEnd w:id="0"/>
    </w:p>
    <w:p w:rsidR="00065302" w:rsidRPr="00783F8B" w:rsidRDefault="00783F8B" w:rsidP="00783F8B">
      <w:pPr>
        <w:numPr>
          <w:ilvl w:val="0"/>
          <w:numId w:val="6"/>
        </w:numPr>
        <w:shd w:val="clear" w:color="auto" w:fill="FFFFFF"/>
        <w:spacing w:before="120" w:line="240" w:lineRule="auto"/>
        <w:jc w:val="both"/>
        <w:rPr>
          <w:rFonts w:ascii="Roboto" w:eastAsia="Times New Roman" w:hAnsi="Roboto" w:cs="Times New Roman"/>
          <w:color w:val="111111"/>
          <w:sz w:val="24"/>
          <w:szCs w:val="24"/>
          <w:lang w:eastAsia="el-GR"/>
        </w:rPr>
      </w:pPr>
      <w:r w:rsidRPr="00783F8B">
        <w:rPr>
          <w:rFonts w:ascii="Roboto" w:eastAsia="Times New Roman" w:hAnsi="Roboto" w:cs="Times New Roman"/>
          <w:color w:val="111111"/>
          <w:sz w:val="24"/>
          <w:szCs w:val="24"/>
          <w:lang w:eastAsia="el-GR"/>
        </w:rPr>
        <w:t>Αποφεύγει την άμεση αναφορά, καθιστώντας το μήνυμα υπαινικτικό.</w:t>
      </w:r>
    </w:p>
    <w:sectPr w:rsidR="00065302" w:rsidRPr="00783F8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EDB" w:rsidRDefault="00155EDB" w:rsidP="00783F8B">
      <w:pPr>
        <w:spacing w:after="0" w:line="240" w:lineRule="auto"/>
      </w:pPr>
      <w:r>
        <w:separator/>
      </w:r>
    </w:p>
  </w:endnote>
  <w:endnote w:type="continuationSeparator" w:id="0">
    <w:p w:rsidR="00155EDB" w:rsidRDefault="00155EDB" w:rsidP="0078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783F8B">
      <w:trPr>
        <w:jc w:val="right"/>
      </w:trPr>
      <w:tc>
        <w:tcPr>
          <w:tcW w:w="4795" w:type="dxa"/>
          <w:vAlign w:val="center"/>
        </w:tcPr>
        <w:sdt>
          <w:sdtPr>
            <w:rPr>
              <w:rFonts w:ascii="Palatino Linotype" w:hAnsi="Palatino Linotype"/>
              <w:caps/>
              <w:color w:val="000000" w:themeColor="text1"/>
            </w:rPr>
            <w:alias w:val="Author"/>
            <w:tag w:val=""/>
            <w:id w:val="1534539408"/>
            <w:placeholder>
              <w:docPart w:val="813A4D4C42B14699ACC97D88FC970374"/>
            </w:placeholder>
            <w:dataBinding w:prefixMappings="xmlns:ns0='http://purl.org/dc/elements/1.1/' xmlns:ns1='http://schemas.openxmlformats.org/package/2006/metadata/core-properties' " w:xpath="/ns1:coreProperties[1]/ns0:creator[1]" w:storeItemID="{6C3C8BC8-F283-45AE-878A-BAB7291924A1}"/>
            <w:text/>
          </w:sdtPr>
          <w:sdtContent>
            <w:p w:rsidR="00783F8B" w:rsidRPr="00783F8B" w:rsidRDefault="00783F8B">
              <w:pPr>
                <w:pStyle w:val="Header"/>
                <w:jc w:val="right"/>
                <w:rPr>
                  <w:rFonts w:ascii="Palatino Linotype" w:hAnsi="Palatino Linotype"/>
                  <w:caps/>
                  <w:color w:val="000000" w:themeColor="text1"/>
                </w:rPr>
              </w:pPr>
              <w:r w:rsidRPr="00783F8B">
                <w:rPr>
                  <w:rFonts w:ascii="Palatino Linotype" w:hAnsi="Palatino Linotype"/>
                  <w:caps/>
                  <w:color w:val="000000" w:themeColor="text1"/>
                </w:rPr>
                <w:t>ΕΠΙΜΕΛΕΙΑ: ΠΕΚΛΑΡΗ ΕΛΕΝΗ – ΠΕ02 ΦΙΛΟΛΟΓΟΣ</w:t>
              </w:r>
            </w:p>
          </w:sdtContent>
        </w:sdt>
      </w:tc>
      <w:tc>
        <w:tcPr>
          <w:tcW w:w="250" w:type="pct"/>
          <w:shd w:val="clear" w:color="auto" w:fill="ED7D31" w:themeFill="accent2"/>
          <w:vAlign w:val="center"/>
        </w:tcPr>
        <w:p w:rsidR="00783F8B" w:rsidRDefault="00783F8B">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B5CB0">
            <w:rPr>
              <w:noProof/>
              <w:color w:val="FFFFFF" w:themeColor="background1"/>
            </w:rPr>
            <w:t>2</w:t>
          </w:r>
          <w:r>
            <w:rPr>
              <w:noProof/>
              <w:color w:val="FFFFFF" w:themeColor="background1"/>
            </w:rPr>
            <w:fldChar w:fldCharType="end"/>
          </w:r>
        </w:p>
      </w:tc>
    </w:tr>
  </w:tbl>
  <w:p w:rsidR="00783F8B" w:rsidRDefault="00783F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EDB" w:rsidRDefault="00155EDB" w:rsidP="00783F8B">
      <w:pPr>
        <w:spacing w:after="0" w:line="240" w:lineRule="auto"/>
      </w:pPr>
      <w:r>
        <w:separator/>
      </w:r>
    </w:p>
  </w:footnote>
  <w:footnote w:type="continuationSeparator" w:id="0">
    <w:p w:rsidR="00155EDB" w:rsidRDefault="00155EDB" w:rsidP="00783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4"/>
      <w:gridCol w:w="7892"/>
    </w:tblGrid>
    <w:tr w:rsidR="00783F8B">
      <w:trPr>
        <w:jc w:val="right"/>
      </w:trPr>
      <w:tc>
        <w:tcPr>
          <w:tcW w:w="0" w:type="auto"/>
          <w:shd w:val="clear" w:color="auto" w:fill="ED7D31" w:themeFill="accent2"/>
          <w:vAlign w:val="center"/>
        </w:tcPr>
        <w:p w:rsidR="00783F8B" w:rsidRDefault="00783F8B">
          <w:pPr>
            <w:pStyle w:val="Header"/>
            <w:rPr>
              <w:caps/>
              <w:color w:val="FFFFFF" w:themeColor="background1"/>
            </w:rPr>
          </w:pPr>
        </w:p>
      </w:tc>
      <w:tc>
        <w:tcPr>
          <w:tcW w:w="0" w:type="auto"/>
          <w:shd w:val="clear" w:color="auto" w:fill="ED7D31" w:themeFill="accent2"/>
          <w:vAlign w:val="center"/>
        </w:tcPr>
        <w:p w:rsidR="00783F8B" w:rsidRDefault="00783F8B" w:rsidP="00783F8B">
          <w:pPr>
            <w:pStyle w:val="Header"/>
            <w:jc w:val="center"/>
            <w:rPr>
              <w:caps/>
              <w:color w:val="FFFFFF" w:themeColor="background1"/>
            </w:rPr>
          </w:pPr>
          <w:sdt>
            <w:sdtPr>
              <w:rPr>
                <w:rFonts w:ascii="Palatino Linotype" w:hAnsi="Palatino Linotype"/>
                <w:caps/>
                <w:color w:val="FFFFFF" w:themeColor="background1"/>
              </w:rPr>
              <w:alias w:val="Title"/>
              <w:tag w:val=""/>
              <w:id w:val="-773790484"/>
              <w:placeholder>
                <w:docPart w:val="6951195DAAAE4574AF1FBCBBA9D49979"/>
              </w:placeholder>
              <w:dataBinding w:prefixMappings="xmlns:ns0='http://purl.org/dc/elements/1.1/' xmlns:ns1='http://schemas.openxmlformats.org/package/2006/metadata/core-properties' " w:xpath="/ns1:coreProperties[1]/ns0:title[1]" w:storeItemID="{6C3C8BC8-F283-45AE-878A-BAB7291924A1}"/>
              <w:text/>
            </w:sdtPr>
            <w:sdtContent>
              <w:r w:rsidRPr="00783F8B">
                <w:rPr>
                  <w:rFonts w:ascii="Palatino Linotype" w:hAnsi="Palatino Linotype"/>
                  <w:caps/>
                  <w:color w:val="FFFFFF" w:themeColor="background1"/>
                </w:rPr>
                <w:t>ΝΕΟΕΛΛΗΝΙΚΗ ΓΛΩΣΣΑ – Α’ ΛΥΚΕΙΟΥ</w:t>
              </w:r>
            </w:sdtContent>
          </w:sdt>
        </w:p>
      </w:tc>
    </w:tr>
  </w:tbl>
  <w:p w:rsidR="00783F8B" w:rsidRDefault="00783F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A37"/>
    <w:multiLevelType w:val="multilevel"/>
    <w:tmpl w:val="3E4C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276060"/>
    <w:multiLevelType w:val="multilevel"/>
    <w:tmpl w:val="FED6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0867B7"/>
    <w:multiLevelType w:val="multilevel"/>
    <w:tmpl w:val="636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4698"/>
    <w:multiLevelType w:val="multilevel"/>
    <w:tmpl w:val="E2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1576A8"/>
    <w:multiLevelType w:val="multilevel"/>
    <w:tmpl w:val="954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0E0774"/>
    <w:multiLevelType w:val="multilevel"/>
    <w:tmpl w:val="2B7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8B"/>
    <w:rsid w:val="00065302"/>
    <w:rsid w:val="00155EDB"/>
    <w:rsid w:val="00783F8B"/>
    <w:rsid w:val="00C83661"/>
    <w:rsid w:val="00EB12E7"/>
    <w:rsid w:val="00FB5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7A005"/>
  <w15:chartTrackingRefBased/>
  <w15:docId w15:val="{AC76A1FB-9035-4977-9D44-FD5FF143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F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3F8B"/>
  </w:style>
  <w:style w:type="paragraph" w:styleId="Footer">
    <w:name w:val="footer"/>
    <w:basedOn w:val="Normal"/>
    <w:link w:val="FooterChar"/>
    <w:uiPriority w:val="99"/>
    <w:unhideWhenUsed/>
    <w:rsid w:val="00783F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3F8B"/>
  </w:style>
  <w:style w:type="paragraph" w:styleId="BalloonText">
    <w:name w:val="Balloon Text"/>
    <w:basedOn w:val="Normal"/>
    <w:link w:val="BalloonTextChar"/>
    <w:uiPriority w:val="99"/>
    <w:semiHidden/>
    <w:unhideWhenUsed/>
    <w:rsid w:val="00783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77738">
      <w:bodyDiv w:val="1"/>
      <w:marLeft w:val="0"/>
      <w:marRight w:val="0"/>
      <w:marTop w:val="0"/>
      <w:marBottom w:val="0"/>
      <w:divBdr>
        <w:top w:val="none" w:sz="0" w:space="0" w:color="auto"/>
        <w:left w:val="none" w:sz="0" w:space="0" w:color="auto"/>
        <w:bottom w:val="none" w:sz="0" w:space="0" w:color="auto"/>
        <w:right w:val="none" w:sz="0" w:space="0" w:color="auto"/>
      </w:divBdr>
      <w:divsChild>
        <w:div w:id="2123917196">
          <w:marLeft w:val="0"/>
          <w:marRight w:val="0"/>
          <w:marTop w:val="0"/>
          <w:marBottom w:val="525"/>
          <w:divBdr>
            <w:top w:val="none" w:sz="0" w:space="0" w:color="auto"/>
            <w:left w:val="none" w:sz="0" w:space="0" w:color="auto"/>
            <w:bottom w:val="none" w:sz="0" w:space="0" w:color="auto"/>
            <w:right w:val="none" w:sz="0" w:space="0" w:color="auto"/>
          </w:divBdr>
          <w:divsChild>
            <w:div w:id="88548685">
              <w:marLeft w:val="0"/>
              <w:marRight w:val="0"/>
              <w:marTop w:val="0"/>
              <w:marBottom w:val="0"/>
              <w:divBdr>
                <w:top w:val="none" w:sz="0" w:space="0" w:color="auto"/>
                <w:left w:val="none" w:sz="0" w:space="0" w:color="auto"/>
                <w:bottom w:val="none" w:sz="0" w:space="0" w:color="auto"/>
                <w:right w:val="none" w:sz="0" w:space="0" w:color="auto"/>
              </w:divBdr>
            </w:div>
          </w:divsChild>
        </w:div>
        <w:div w:id="199243965">
          <w:marLeft w:val="0"/>
          <w:marRight w:val="0"/>
          <w:marTop w:val="0"/>
          <w:marBottom w:val="525"/>
          <w:divBdr>
            <w:top w:val="none" w:sz="0" w:space="0" w:color="auto"/>
            <w:left w:val="none" w:sz="0" w:space="0" w:color="auto"/>
            <w:bottom w:val="none" w:sz="0" w:space="0" w:color="auto"/>
            <w:right w:val="none" w:sz="0" w:space="0" w:color="auto"/>
          </w:divBdr>
        </w:div>
        <w:div w:id="1478956511">
          <w:marLeft w:val="0"/>
          <w:marRight w:val="0"/>
          <w:marTop w:val="0"/>
          <w:marBottom w:val="525"/>
          <w:divBdr>
            <w:top w:val="none" w:sz="0" w:space="0" w:color="auto"/>
            <w:left w:val="none" w:sz="0" w:space="0" w:color="auto"/>
            <w:bottom w:val="none" w:sz="0" w:space="0" w:color="auto"/>
            <w:right w:val="none" w:sz="0" w:space="0" w:color="auto"/>
          </w:divBdr>
          <w:divsChild>
            <w:div w:id="941111349">
              <w:marLeft w:val="0"/>
              <w:marRight w:val="0"/>
              <w:marTop w:val="0"/>
              <w:marBottom w:val="0"/>
              <w:divBdr>
                <w:top w:val="none" w:sz="0" w:space="0" w:color="auto"/>
                <w:left w:val="none" w:sz="0" w:space="0" w:color="auto"/>
                <w:bottom w:val="none" w:sz="0" w:space="0" w:color="auto"/>
                <w:right w:val="none" w:sz="0" w:space="0" w:color="auto"/>
              </w:divBdr>
            </w:div>
          </w:divsChild>
        </w:div>
        <w:div w:id="182593810">
          <w:marLeft w:val="0"/>
          <w:marRight w:val="0"/>
          <w:marTop w:val="0"/>
          <w:marBottom w:val="525"/>
          <w:divBdr>
            <w:top w:val="none" w:sz="0" w:space="0" w:color="auto"/>
            <w:left w:val="none" w:sz="0" w:space="0" w:color="auto"/>
            <w:bottom w:val="none" w:sz="0" w:space="0" w:color="auto"/>
            <w:right w:val="none" w:sz="0" w:space="0" w:color="auto"/>
          </w:divBdr>
        </w:div>
        <w:div w:id="2125617118">
          <w:marLeft w:val="0"/>
          <w:marRight w:val="0"/>
          <w:marTop w:val="0"/>
          <w:marBottom w:val="525"/>
          <w:divBdr>
            <w:top w:val="none" w:sz="0" w:space="0" w:color="auto"/>
            <w:left w:val="none" w:sz="0" w:space="0" w:color="auto"/>
            <w:bottom w:val="none" w:sz="0" w:space="0" w:color="auto"/>
            <w:right w:val="none" w:sz="0" w:space="0" w:color="auto"/>
          </w:divBdr>
          <w:divsChild>
            <w:div w:id="4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51195DAAAE4574AF1FBCBBA9D49979"/>
        <w:category>
          <w:name w:val="General"/>
          <w:gallery w:val="placeholder"/>
        </w:category>
        <w:types>
          <w:type w:val="bbPlcHdr"/>
        </w:types>
        <w:behaviors>
          <w:behavior w:val="content"/>
        </w:behaviors>
        <w:guid w:val="{906A2723-BAD8-467E-A6EF-557C0D340EB5}"/>
      </w:docPartPr>
      <w:docPartBody>
        <w:p w:rsidR="00000000" w:rsidRDefault="00E50B74" w:rsidP="00E50B74">
          <w:pPr>
            <w:pStyle w:val="6951195DAAAE4574AF1FBCBBA9D49979"/>
          </w:pPr>
          <w:r>
            <w:rPr>
              <w:caps/>
              <w:color w:val="FFFFFF" w:themeColor="background1"/>
            </w:rPr>
            <w:t>[Document title]</w:t>
          </w:r>
        </w:p>
      </w:docPartBody>
    </w:docPart>
    <w:docPart>
      <w:docPartPr>
        <w:name w:val="813A4D4C42B14699ACC97D88FC970374"/>
        <w:category>
          <w:name w:val="General"/>
          <w:gallery w:val="placeholder"/>
        </w:category>
        <w:types>
          <w:type w:val="bbPlcHdr"/>
        </w:types>
        <w:behaviors>
          <w:behavior w:val="content"/>
        </w:behaviors>
        <w:guid w:val="{CEB09122-B7C9-48BB-BA60-74A4024EB2A2}"/>
      </w:docPartPr>
      <w:docPartBody>
        <w:p w:rsidR="00000000" w:rsidRDefault="00E50B74" w:rsidP="00E50B74">
          <w:pPr>
            <w:pStyle w:val="813A4D4C42B14699ACC97D88FC97037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74"/>
    <w:rsid w:val="00D85A87"/>
    <w:rsid w:val="00E50B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1195DAAAE4574AF1FBCBBA9D49979">
    <w:name w:val="6951195DAAAE4574AF1FBCBBA9D49979"/>
    <w:rsid w:val="00E50B74"/>
  </w:style>
  <w:style w:type="paragraph" w:customStyle="1" w:styleId="813A4D4C42B14699ACC97D88FC970374">
    <w:name w:val="813A4D4C42B14699ACC97D88FC970374"/>
    <w:rsid w:val="00E50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ΝΕΟΕΛΛΗΝΙΚΗ ΓΛΩΣΣΑ – Α’ ΛΥΚΕΙΟΥ</vt:lpstr>
    </vt:vector>
  </TitlesOfParts>
  <Company>HP</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ΝΕΟΕΛΛΗΝΙΚΗ ΓΛΩΣΣΑ – Α’ ΛΥΚΕΙΟΥ</dc:title>
  <dc:subject/>
  <dc:creator>ΕΠΙΜΕΛΕΙΑ: ΠΕΚΛΑΡΗ ΕΛΕΝΗ – ΠΕ02 ΦΙΛΟΛΟΓΟΣ</dc:creator>
  <cp:keywords/>
  <dc:description/>
  <cp:lastModifiedBy>User</cp:lastModifiedBy>
  <cp:revision>1</cp:revision>
  <cp:lastPrinted>2021-12-13T10:01:00Z</cp:lastPrinted>
  <dcterms:created xsi:type="dcterms:W3CDTF">2021-12-13T09:57:00Z</dcterms:created>
  <dcterms:modified xsi:type="dcterms:W3CDTF">2021-12-13T10:04:00Z</dcterms:modified>
</cp:coreProperties>
</file>