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A2" w:rsidRPr="000B0FA2" w:rsidRDefault="000B0FA2" w:rsidP="000B0FA2">
      <w:pPr>
        <w:shd w:val="clear" w:color="auto" w:fill="FFFFFF"/>
        <w:spacing w:before="300" w:line="240" w:lineRule="auto"/>
        <w:jc w:val="center"/>
        <w:outlineLvl w:val="1"/>
        <w:rPr>
          <w:rFonts w:ascii="Palatino Linotype" w:eastAsia="Times New Roman" w:hAnsi="Palatino Linotype" w:cs="Times New Roman"/>
          <w:b/>
          <w:bCs/>
          <w:color w:val="333333"/>
          <w:sz w:val="24"/>
          <w:szCs w:val="24"/>
          <w:lang w:eastAsia="el-GR"/>
        </w:rPr>
      </w:pPr>
      <w:r w:rsidRPr="000B0FA2">
        <w:rPr>
          <w:rFonts w:ascii="Palatino Linotype" w:eastAsia="Times New Roman" w:hAnsi="Palatino Linotype" w:cs="Times New Roman"/>
          <w:b/>
          <w:bCs/>
          <w:color w:val="008080"/>
          <w:sz w:val="24"/>
          <w:szCs w:val="24"/>
          <w:u w:val="single"/>
          <w:lang w:eastAsia="el-GR"/>
        </w:rPr>
        <w:t>ΣΥΛΛΟΓΙΣΜΟΙ</w:t>
      </w:r>
    </w:p>
    <w:p w:rsidR="000B0FA2" w:rsidRPr="000B0FA2" w:rsidRDefault="000B0FA2" w:rsidP="000B0FA2">
      <w:pPr>
        <w:shd w:val="clear" w:color="auto" w:fill="FFFFFF"/>
        <w:spacing w:line="240" w:lineRule="atLeast"/>
        <w:jc w:val="both"/>
        <w:outlineLvl w:val="3"/>
        <w:rPr>
          <w:rFonts w:ascii="Palatino Linotype" w:eastAsia="Times New Roman" w:hAnsi="Palatino Linotype" w:cs="Times New Roman"/>
          <w:b/>
          <w:bCs/>
          <w:color w:val="333333"/>
          <w:sz w:val="24"/>
          <w:szCs w:val="24"/>
          <w:lang w:eastAsia="el-GR"/>
        </w:rPr>
      </w:pPr>
      <w:r w:rsidRPr="000B0FA2">
        <w:rPr>
          <w:rFonts w:ascii="Palatino Linotype" w:eastAsia="Times New Roman" w:hAnsi="Palatino Linotype" w:cs="Times New Roman"/>
          <w:b/>
          <w:bCs/>
          <w:color w:val="333333"/>
          <w:sz w:val="24"/>
          <w:szCs w:val="24"/>
          <w:lang w:eastAsia="el-GR"/>
        </w:rPr>
        <w:t>Θεωρία - Αναλυτική παρουσίαση</w:t>
      </w:r>
    </w:p>
    <w:p w:rsidR="000B0FA2" w:rsidRPr="000B0FA2" w:rsidRDefault="000B0FA2" w:rsidP="000B0FA2">
      <w:pPr>
        <w:numPr>
          <w:ilvl w:val="0"/>
          <w:numId w:val="1"/>
        </w:numPr>
        <w:shd w:val="clear" w:color="auto" w:fill="FFFFFF"/>
        <w:spacing w:before="100" w:beforeAutospacing="1"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Ποια είναι τα είδη των συλλογισμών με βάση την πορεία σκέψης του πομπού;</w:t>
      </w:r>
    </w:p>
    <w:p w:rsidR="000B0FA2" w:rsidRPr="000B0FA2" w:rsidRDefault="000B0FA2" w:rsidP="000B0FA2">
      <w:pPr>
        <w:numPr>
          <w:ilvl w:val="0"/>
          <w:numId w:val="2"/>
        </w:numPr>
        <w:shd w:val="clear" w:color="auto" w:fill="FFFFFF"/>
        <w:spacing w:before="120"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Παραγωγικός:</w:t>
      </w:r>
      <w:r w:rsidRPr="000B0FA2">
        <w:rPr>
          <w:rFonts w:ascii="Palatino Linotype" w:eastAsia="Times New Roman" w:hAnsi="Palatino Linotype" w:cs="Times New Roman"/>
          <w:color w:val="111111"/>
          <w:sz w:val="24"/>
          <w:szCs w:val="24"/>
          <w:lang w:eastAsia="el-GR"/>
        </w:rPr>
        <w:t> Ο συγγραφέας ξεκινά από </w:t>
      </w:r>
      <w:r w:rsidRPr="000B0FA2">
        <w:rPr>
          <w:rFonts w:ascii="Palatino Linotype" w:eastAsia="Times New Roman" w:hAnsi="Palatino Linotype" w:cs="Times New Roman"/>
          <w:b/>
          <w:bCs/>
          <w:color w:val="111111"/>
          <w:sz w:val="24"/>
          <w:szCs w:val="24"/>
          <w:lang w:eastAsia="el-GR"/>
        </w:rPr>
        <w:t>μια</w:t>
      </w:r>
      <w:r w:rsidRPr="000B0FA2">
        <w:rPr>
          <w:rFonts w:ascii="Palatino Linotype" w:eastAsia="Times New Roman" w:hAnsi="Palatino Linotype" w:cs="Times New Roman"/>
          <w:color w:val="111111"/>
          <w:sz w:val="24"/>
          <w:szCs w:val="24"/>
          <w:lang w:eastAsia="el-GR"/>
        </w:rPr>
        <w:t> </w:t>
      </w:r>
      <w:r w:rsidRPr="000B0FA2">
        <w:rPr>
          <w:rFonts w:ascii="Palatino Linotype" w:eastAsia="Times New Roman" w:hAnsi="Palatino Linotype" w:cs="Times New Roman"/>
          <w:b/>
          <w:bCs/>
          <w:color w:val="111111"/>
          <w:sz w:val="24"/>
          <w:szCs w:val="24"/>
          <w:lang w:eastAsia="el-GR"/>
        </w:rPr>
        <w:t>γενική θέση/ κρίση</w:t>
      </w:r>
      <w:r w:rsidRPr="000B0FA2">
        <w:rPr>
          <w:rFonts w:ascii="Palatino Linotype" w:eastAsia="Times New Roman" w:hAnsi="Palatino Linotype" w:cs="Times New Roman"/>
          <w:color w:val="111111"/>
          <w:sz w:val="24"/>
          <w:szCs w:val="24"/>
          <w:lang w:eastAsia="el-GR"/>
        </w:rPr>
        <w:t> και καταλήγει σε </w:t>
      </w:r>
      <w:r w:rsidRPr="000B0FA2">
        <w:rPr>
          <w:rFonts w:ascii="Palatino Linotype" w:eastAsia="Times New Roman" w:hAnsi="Palatino Linotype" w:cs="Times New Roman"/>
          <w:b/>
          <w:bCs/>
          <w:color w:val="111111"/>
          <w:sz w:val="24"/>
          <w:szCs w:val="24"/>
          <w:lang w:eastAsia="el-GR"/>
        </w:rPr>
        <w:t>ένα</w:t>
      </w:r>
      <w:r w:rsidRPr="000B0FA2">
        <w:rPr>
          <w:rFonts w:ascii="Palatino Linotype" w:eastAsia="Times New Roman" w:hAnsi="Palatino Linotype" w:cs="Times New Roman"/>
          <w:color w:val="111111"/>
          <w:sz w:val="24"/>
          <w:szCs w:val="24"/>
          <w:lang w:eastAsia="el-GR"/>
        </w:rPr>
        <w:t> </w:t>
      </w:r>
      <w:r w:rsidRPr="000B0FA2">
        <w:rPr>
          <w:rFonts w:ascii="Palatino Linotype" w:eastAsia="Times New Roman" w:hAnsi="Palatino Linotype" w:cs="Times New Roman"/>
          <w:b/>
          <w:bCs/>
          <w:color w:val="111111"/>
          <w:sz w:val="24"/>
          <w:szCs w:val="24"/>
          <w:lang w:eastAsia="el-GR"/>
        </w:rPr>
        <w:t>ειδικό συμπέρασμα</w:t>
      </w:r>
      <w:r w:rsidRPr="000B0FA2">
        <w:rPr>
          <w:rFonts w:ascii="Palatino Linotype" w:eastAsia="Times New Roman" w:hAnsi="Palatino Linotype" w:cs="Times New Roman"/>
          <w:color w:val="111111"/>
          <w:sz w:val="24"/>
          <w:szCs w:val="24"/>
          <w:lang w:eastAsia="el-GR"/>
        </w:rPr>
        <w:t>. Το συμπέρασμα αφορά ένα μέρος του συνόλου.</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π.χ. Τα φυλλοβόλα δέντρα, κατά τη χειμερινή περίοδο, ρίχνουν το φύλλωμά τους. Η καστανιά είναι φυλλοβόλο δέντρο.</w:t>
      </w: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Άρα, η καστανιά ρίχνει τα φύλλα της</w:t>
      </w:r>
      <w:r w:rsidRPr="000B0FA2">
        <w:rPr>
          <w:rFonts w:ascii="Palatino Linotype" w:eastAsia="Times New Roman" w:hAnsi="Palatino Linotype" w:cs="Times New Roman"/>
          <w:b/>
          <w:bCs/>
          <w:color w:val="111111"/>
          <w:sz w:val="24"/>
          <w:szCs w:val="24"/>
          <w:lang w:eastAsia="el-GR"/>
        </w:rPr>
        <w:t>.</w:t>
      </w:r>
    </w:p>
    <w:p w:rsidR="000B0FA2" w:rsidRPr="000B0FA2" w:rsidRDefault="000B0FA2" w:rsidP="000B0FA2">
      <w:pPr>
        <w:numPr>
          <w:ilvl w:val="0"/>
          <w:numId w:val="3"/>
        </w:numPr>
        <w:shd w:val="clear" w:color="auto" w:fill="FFFFFF"/>
        <w:spacing w:before="120"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Επαγωγικός:</w:t>
      </w:r>
      <w:r w:rsidRPr="000B0FA2">
        <w:rPr>
          <w:rFonts w:ascii="Palatino Linotype" w:eastAsia="Times New Roman" w:hAnsi="Palatino Linotype" w:cs="Times New Roman"/>
          <w:color w:val="111111"/>
          <w:sz w:val="24"/>
          <w:szCs w:val="24"/>
          <w:lang w:eastAsia="el-GR"/>
        </w:rPr>
        <w:t> Ο συγγραφέας ξεκινά από </w:t>
      </w:r>
      <w:r w:rsidRPr="000B0FA2">
        <w:rPr>
          <w:rFonts w:ascii="Palatino Linotype" w:eastAsia="Times New Roman" w:hAnsi="Palatino Linotype" w:cs="Times New Roman"/>
          <w:b/>
          <w:bCs/>
          <w:color w:val="111111"/>
          <w:sz w:val="24"/>
          <w:szCs w:val="24"/>
          <w:lang w:eastAsia="el-GR"/>
        </w:rPr>
        <w:t>μια ειδική θέση/ κρίση</w:t>
      </w:r>
      <w:r w:rsidRPr="000B0FA2">
        <w:rPr>
          <w:rFonts w:ascii="Palatino Linotype" w:eastAsia="Times New Roman" w:hAnsi="Palatino Linotype" w:cs="Times New Roman"/>
          <w:color w:val="111111"/>
          <w:sz w:val="24"/>
          <w:szCs w:val="24"/>
          <w:lang w:eastAsia="el-GR"/>
        </w:rPr>
        <w:t> και καταλήγει σε </w:t>
      </w:r>
      <w:r w:rsidRPr="000B0FA2">
        <w:rPr>
          <w:rFonts w:ascii="Palatino Linotype" w:eastAsia="Times New Roman" w:hAnsi="Palatino Linotype" w:cs="Times New Roman"/>
          <w:b/>
          <w:bCs/>
          <w:color w:val="111111"/>
          <w:sz w:val="24"/>
          <w:szCs w:val="24"/>
          <w:lang w:eastAsia="el-GR"/>
        </w:rPr>
        <w:t>ένα γενικό συμπέρασμα</w:t>
      </w:r>
      <w:r w:rsidRPr="000B0FA2">
        <w:rPr>
          <w:rFonts w:ascii="Palatino Linotype" w:eastAsia="Times New Roman" w:hAnsi="Palatino Linotype" w:cs="Times New Roman"/>
          <w:color w:val="111111"/>
          <w:sz w:val="24"/>
          <w:szCs w:val="24"/>
          <w:lang w:eastAsia="el-GR"/>
        </w:rPr>
        <w:t>. Το συμπέρασμα αφορά ένα σύνολο.</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π.χ. Η καστανιά είναι φυλλοβόλο δέντρο.</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Κατά τη χειμερινή περίοδο, ρίχνει το φύλλωμά της.</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Άρα, όλα τα φυλλοβόλα δέντρα, κατά τη χειμερινή περίοδο, ρίχνουν τα φύλλα τους.</w:t>
      </w:r>
    </w:p>
    <w:p w:rsidR="000B0FA2" w:rsidRPr="000B0FA2" w:rsidRDefault="000B0FA2" w:rsidP="000B0FA2">
      <w:pPr>
        <w:numPr>
          <w:ilvl w:val="0"/>
          <w:numId w:val="4"/>
        </w:numPr>
        <w:shd w:val="clear" w:color="auto" w:fill="FFFFFF"/>
        <w:spacing w:before="120"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Αναλογικός:</w:t>
      </w:r>
      <w:r w:rsidRPr="000B0FA2">
        <w:rPr>
          <w:rFonts w:ascii="Palatino Linotype" w:eastAsia="Times New Roman" w:hAnsi="Palatino Linotype" w:cs="Times New Roman"/>
          <w:color w:val="111111"/>
          <w:sz w:val="24"/>
          <w:szCs w:val="24"/>
          <w:lang w:eastAsia="el-GR"/>
        </w:rPr>
        <w:t> Ο συγγραφέας ξεκινά από </w:t>
      </w:r>
      <w:r w:rsidRPr="000B0FA2">
        <w:rPr>
          <w:rFonts w:ascii="Palatino Linotype" w:eastAsia="Times New Roman" w:hAnsi="Palatino Linotype" w:cs="Times New Roman"/>
          <w:b/>
          <w:bCs/>
          <w:color w:val="111111"/>
          <w:sz w:val="24"/>
          <w:szCs w:val="24"/>
          <w:lang w:eastAsia="el-GR"/>
        </w:rPr>
        <w:t>μια ειδική θέση/ κρίση</w:t>
      </w:r>
      <w:r w:rsidRPr="000B0FA2">
        <w:rPr>
          <w:rFonts w:ascii="Palatino Linotype" w:eastAsia="Times New Roman" w:hAnsi="Palatino Linotype" w:cs="Times New Roman"/>
          <w:color w:val="111111"/>
          <w:sz w:val="24"/>
          <w:szCs w:val="24"/>
          <w:lang w:eastAsia="el-GR"/>
        </w:rPr>
        <w:t> και με βάση κάποια/ες ομοιότητα/ες καταλήγει σε ένα συμπέρασμα για </w:t>
      </w:r>
      <w:r w:rsidRPr="000B0FA2">
        <w:rPr>
          <w:rFonts w:ascii="Palatino Linotype" w:eastAsia="Times New Roman" w:hAnsi="Palatino Linotype" w:cs="Times New Roman"/>
          <w:b/>
          <w:bCs/>
          <w:color w:val="111111"/>
          <w:sz w:val="24"/>
          <w:szCs w:val="24"/>
          <w:lang w:eastAsia="el-GR"/>
        </w:rPr>
        <w:t>μια άλλη</w:t>
      </w:r>
      <w:r w:rsidRPr="000B0FA2">
        <w:rPr>
          <w:rFonts w:ascii="Palatino Linotype" w:eastAsia="Times New Roman" w:hAnsi="Palatino Linotype" w:cs="Times New Roman"/>
          <w:color w:val="111111"/>
          <w:sz w:val="24"/>
          <w:szCs w:val="24"/>
          <w:lang w:eastAsia="el-GR"/>
        </w:rPr>
        <w:t> </w:t>
      </w:r>
      <w:r w:rsidRPr="000B0FA2">
        <w:rPr>
          <w:rFonts w:ascii="Palatino Linotype" w:eastAsia="Times New Roman" w:hAnsi="Palatino Linotype" w:cs="Times New Roman"/>
          <w:b/>
          <w:bCs/>
          <w:color w:val="111111"/>
          <w:sz w:val="24"/>
          <w:szCs w:val="24"/>
          <w:lang w:eastAsia="el-GR"/>
        </w:rPr>
        <w:t>ειδική περίπτωση</w:t>
      </w:r>
      <w:r w:rsidRPr="000B0FA2">
        <w:rPr>
          <w:rFonts w:ascii="Palatino Linotype" w:eastAsia="Times New Roman" w:hAnsi="Palatino Linotype" w:cs="Times New Roman"/>
          <w:color w:val="111111"/>
          <w:sz w:val="24"/>
          <w:szCs w:val="24"/>
          <w:lang w:eastAsia="el-GR"/>
        </w:rPr>
        <w:t>.</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π.χ. Η καστανιά είναι φυλλοβόλο δέντρο και, κατά τη χειμερινή περίοδο, ρίχνει τα φύλλα της.</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Η αμυγδαλιά είναι και αυτή φυλλοβόλο δέντρο.</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Άρα, η αμυγδαλιά, κατά τη χειμερινή περίοδο, ρίχνει τα φύλλα της.</w:t>
      </w:r>
    </w:p>
    <w:p w:rsidR="000B0FA2" w:rsidRPr="000B0FA2" w:rsidRDefault="000B0FA2" w:rsidP="000B0FA2">
      <w:pPr>
        <w:numPr>
          <w:ilvl w:val="0"/>
          <w:numId w:val="5"/>
        </w:numPr>
        <w:shd w:val="clear" w:color="auto" w:fill="FFFFFF"/>
        <w:spacing w:before="100" w:beforeAutospacing="1"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Τι είναι η ΤΕΛΕΙΑ και η ΑΤΕΛΗΣ επαγωγή;</w:t>
      </w:r>
    </w:p>
    <w:p w:rsidR="000B0FA2" w:rsidRPr="000B0FA2" w:rsidRDefault="000B0FA2" w:rsidP="000B0FA2">
      <w:pPr>
        <w:numPr>
          <w:ilvl w:val="0"/>
          <w:numId w:val="6"/>
        </w:numPr>
        <w:shd w:val="clear" w:color="auto" w:fill="FFFFFF"/>
        <w:spacing w:before="120" w:after="0" w:afterAutospacing="1"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ΤΕΛΕΙΑ επαγωγή</w:t>
      </w:r>
      <w:r w:rsidRPr="000B0FA2">
        <w:rPr>
          <w:rFonts w:ascii="Palatino Linotype" w:eastAsia="Times New Roman" w:hAnsi="Palatino Linotype" w:cs="Times New Roman"/>
          <w:color w:val="111111"/>
          <w:sz w:val="24"/>
          <w:szCs w:val="24"/>
          <w:lang w:eastAsia="el-GR"/>
        </w:rPr>
        <w:t> έχουμε, όταν ο ε</w:t>
      </w:r>
      <w:bookmarkStart w:id="0" w:name="_GoBack"/>
      <w:bookmarkEnd w:id="0"/>
      <w:r w:rsidRPr="000B0FA2">
        <w:rPr>
          <w:rFonts w:ascii="Palatino Linotype" w:eastAsia="Times New Roman" w:hAnsi="Palatino Linotype" w:cs="Times New Roman"/>
          <w:color w:val="111111"/>
          <w:sz w:val="24"/>
          <w:szCs w:val="24"/>
          <w:lang w:eastAsia="el-GR"/>
        </w:rPr>
        <w:t>παγωγικός συλλογισμός μάς οδηγεί σε ένα </w:t>
      </w:r>
      <w:r w:rsidRPr="000B0FA2">
        <w:rPr>
          <w:rFonts w:ascii="Palatino Linotype" w:eastAsia="Times New Roman" w:hAnsi="Palatino Linotype" w:cs="Times New Roman"/>
          <w:b/>
          <w:bCs/>
          <w:color w:val="111111"/>
          <w:sz w:val="24"/>
          <w:szCs w:val="24"/>
          <w:lang w:eastAsia="el-GR"/>
        </w:rPr>
        <w:t>βέβαιο και ασφαλές συμπέρασμα</w:t>
      </w:r>
      <w:r w:rsidRPr="000B0FA2">
        <w:rPr>
          <w:rFonts w:ascii="Palatino Linotype" w:eastAsia="Times New Roman" w:hAnsi="Palatino Linotype" w:cs="Times New Roman"/>
          <w:color w:val="111111"/>
          <w:sz w:val="24"/>
          <w:szCs w:val="24"/>
          <w:lang w:eastAsia="el-GR"/>
        </w:rPr>
        <w:t>.</w:t>
      </w:r>
    </w:p>
    <w:p w:rsidR="000B0FA2" w:rsidRPr="000B0FA2" w:rsidRDefault="000B0FA2" w:rsidP="000B0FA2">
      <w:pPr>
        <w:numPr>
          <w:ilvl w:val="0"/>
          <w:numId w:val="6"/>
        </w:numPr>
        <w:shd w:val="clear" w:color="auto" w:fill="FFFFFF"/>
        <w:spacing w:before="120"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ΑΤΕΛΗΣ επαγωγή</w:t>
      </w:r>
      <w:r w:rsidRPr="000B0FA2">
        <w:rPr>
          <w:rFonts w:ascii="Palatino Linotype" w:eastAsia="Times New Roman" w:hAnsi="Palatino Linotype" w:cs="Times New Roman"/>
          <w:color w:val="111111"/>
          <w:sz w:val="24"/>
          <w:szCs w:val="24"/>
          <w:lang w:eastAsia="el-GR"/>
        </w:rPr>
        <w:t> έχουμε, όταν ο επαγωγικός συλλογισμός μάς οδηγεί σε</w:t>
      </w:r>
      <w:r w:rsidRPr="000B0FA2">
        <w:rPr>
          <w:rFonts w:ascii="Palatino Linotype" w:eastAsia="Times New Roman" w:hAnsi="Palatino Linotype" w:cs="Times New Roman"/>
          <w:b/>
          <w:bCs/>
          <w:color w:val="111111"/>
          <w:sz w:val="24"/>
          <w:szCs w:val="24"/>
          <w:lang w:eastAsia="el-GR"/>
        </w:rPr>
        <w:t> αβέβαιο και επισφαλές συμπέρασμα. </w:t>
      </w:r>
      <w:r w:rsidRPr="000B0FA2">
        <w:rPr>
          <w:rFonts w:ascii="Palatino Linotype" w:eastAsia="Times New Roman" w:hAnsi="Palatino Linotype" w:cs="Times New Roman"/>
          <w:color w:val="111111"/>
          <w:sz w:val="24"/>
          <w:szCs w:val="24"/>
          <w:lang w:eastAsia="el-GR"/>
        </w:rPr>
        <w:t>Γι΄αυτό συνήθως το συμπέρασμα</w:t>
      </w:r>
      <w:r w:rsidRPr="000B0FA2">
        <w:rPr>
          <w:rFonts w:ascii="Palatino Linotype" w:eastAsia="Times New Roman" w:hAnsi="Palatino Linotype" w:cs="Times New Roman"/>
          <w:b/>
          <w:bCs/>
          <w:color w:val="111111"/>
          <w:sz w:val="24"/>
          <w:szCs w:val="24"/>
          <w:lang w:eastAsia="el-GR"/>
        </w:rPr>
        <w:t> έχει πιθανολογικό χαρακτήρα</w:t>
      </w:r>
      <w:r w:rsidRPr="000B0FA2">
        <w:rPr>
          <w:rFonts w:ascii="Palatino Linotype" w:eastAsia="Times New Roman" w:hAnsi="Palatino Linotype" w:cs="Times New Roman"/>
          <w:color w:val="111111"/>
          <w:sz w:val="24"/>
          <w:szCs w:val="24"/>
          <w:lang w:eastAsia="el-GR"/>
        </w:rPr>
        <w:t> και διατυπώνεται με λέξεις όπως:</w:t>
      </w:r>
      <w:r w:rsidRPr="000B0FA2">
        <w:rPr>
          <w:rFonts w:ascii="Palatino Linotype" w:eastAsia="Times New Roman" w:hAnsi="Palatino Linotype" w:cs="Times New Roman"/>
          <w:b/>
          <w:bCs/>
          <w:color w:val="111111"/>
          <w:sz w:val="24"/>
          <w:szCs w:val="24"/>
          <w:lang w:eastAsia="el-GR"/>
        </w:rPr>
        <w:t> μπορεί, ίσως, πιθανόν, ενδεχομένως.</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π.χ. Η Μαρία μελέτησε συστηματικά και μπήκε στο Πανεπιστήμιο.</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lastRenderedPageBreak/>
        <w:t>Αρκετοί μαθητές μελετούν συστηματικά.</w:t>
      </w: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Άρα, όσοι μαθητές μελετούν συστηματικά, </w:t>
      </w:r>
      <w:r w:rsidRPr="000B0FA2">
        <w:rPr>
          <w:rFonts w:ascii="Palatino Linotype" w:eastAsia="Times New Roman" w:hAnsi="Palatino Linotype" w:cs="Times New Roman"/>
          <w:b/>
          <w:bCs/>
          <w:color w:val="111111"/>
          <w:sz w:val="24"/>
          <w:szCs w:val="24"/>
          <w:lang w:eastAsia="el-GR"/>
        </w:rPr>
        <w:t>μπορεί</w:t>
      </w:r>
      <w:r w:rsidRPr="000B0FA2">
        <w:rPr>
          <w:rFonts w:ascii="Palatino Linotype" w:eastAsia="Times New Roman" w:hAnsi="Palatino Linotype" w:cs="Times New Roman"/>
          <w:color w:val="111111"/>
          <w:sz w:val="24"/>
          <w:szCs w:val="24"/>
          <w:lang w:eastAsia="el-GR"/>
        </w:rPr>
        <w:t> να μπουν στο Πανεπιστήμιο.</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(Υπάρχουν και αστάθμητοι παράγοντες που, δυστυχώς, κανείς δεν μπορεί να προβλέψει.)</w:t>
      </w: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993300"/>
          <w:sz w:val="24"/>
          <w:szCs w:val="24"/>
          <w:lang w:eastAsia="el-GR"/>
        </w:rPr>
        <w:t> Διατυπωμένο πιθανολογικά το συμπέρασμα, ευσταθεί λογικά.</w:t>
      </w:r>
    </w:p>
    <w:p w:rsidR="000B0FA2" w:rsidRPr="000B0FA2" w:rsidRDefault="000B0FA2" w:rsidP="000B0FA2">
      <w:pPr>
        <w:numPr>
          <w:ilvl w:val="0"/>
          <w:numId w:val="7"/>
        </w:numPr>
        <w:shd w:val="clear" w:color="auto" w:fill="FFFFFF"/>
        <w:spacing w:before="100" w:beforeAutospacing="1"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Ποια είναι τα είδη του επαγωγικού συλλογισμού;</w:t>
      </w:r>
    </w:p>
    <w:p w:rsidR="000B0FA2" w:rsidRPr="000B0FA2" w:rsidRDefault="000B0FA2" w:rsidP="000B0FA2">
      <w:pPr>
        <w:numPr>
          <w:ilvl w:val="0"/>
          <w:numId w:val="8"/>
        </w:numPr>
        <w:shd w:val="clear" w:color="auto" w:fill="FFFFFF"/>
        <w:spacing w:before="120"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Γενίκευση: </w:t>
      </w:r>
      <w:r w:rsidRPr="000B0FA2">
        <w:rPr>
          <w:rFonts w:ascii="Palatino Linotype" w:eastAsia="Times New Roman" w:hAnsi="Palatino Linotype" w:cs="Times New Roman"/>
          <w:color w:val="111111"/>
          <w:sz w:val="24"/>
          <w:szCs w:val="24"/>
          <w:lang w:eastAsia="el-GR"/>
        </w:rPr>
        <w:t>Πρέπει να βασίζεται σε επαρκή στοιχεία, για να είναι επιτρεπτή. Αν δεν υπάρχουν επαρκή στοιχεία είναι επισφαλής και βεβιασμένη.</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π.χ. Το φθόριο (F) είναι θαμπό.</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Το χλώριο (Cl) είναι θαμπό.</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Το βρόμιο (Br) είναι θαμπό.</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Άρα, όλα τα αμέταλλα στοιχεία είναι θαμπά.</w:t>
      </w:r>
    </w:p>
    <w:p w:rsidR="000B0FA2" w:rsidRPr="000B0FA2" w:rsidRDefault="000B0FA2" w:rsidP="000B0FA2">
      <w:pPr>
        <w:numPr>
          <w:ilvl w:val="0"/>
          <w:numId w:val="9"/>
        </w:numPr>
        <w:shd w:val="clear" w:color="auto" w:fill="FFFFFF"/>
        <w:spacing w:before="120"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Αίτιο – αποτέλεσμα: </w:t>
      </w:r>
      <w:r w:rsidRPr="000B0FA2">
        <w:rPr>
          <w:rFonts w:ascii="Palatino Linotype" w:eastAsia="Times New Roman" w:hAnsi="Palatino Linotype" w:cs="Times New Roman"/>
          <w:color w:val="111111"/>
          <w:sz w:val="24"/>
          <w:szCs w:val="24"/>
          <w:lang w:eastAsia="el-GR"/>
        </w:rPr>
        <w:t>Η αιτιώδης σχέση ανάμεσα στο αίτιο και το αποτέλεσμα πρέπει να είναι λογική (όχι απλώς χρονολογική) και η αιτία ή οι αιτίες να είναι αναγκαία/ες ή/ και επαρκής/είς για να προκληθεί το αποτέλεσμα.</w:t>
      </w: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π.χ. Η καλή γνώση γραμματικής είναι απαραίτητη για να γράφουμε σωστά. Η καλή γνώση συντακτικού μάς βοηθά να διατυπώνουμε με σαφήνεια τις σκέψεις μας. Επομένως, η γνώση μορφοσυντακτικών κανόνων </w:t>
      </w:r>
      <w:r w:rsidRPr="000B0FA2">
        <w:rPr>
          <w:rFonts w:ascii="Palatino Linotype" w:eastAsia="Times New Roman" w:hAnsi="Palatino Linotype" w:cs="Times New Roman"/>
          <w:b/>
          <w:bCs/>
          <w:color w:val="111111"/>
          <w:sz w:val="24"/>
          <w:szCs w:val="24"/>
          <w:lang w:eastAsia="el-GR"/>
        </w:rPr>
        <w:t>μπορεί να</w:t>
      </w:r>
      <w:r w:rsidRPr="000B0FA2">
        <w:rPr>
          <w:rFonts w:ascii="Palatino Linotype" w:eastAsia="Times New Roman" w:hAnsi="Palatino Linotype" w:cs="Times New Roman"/>
          <w:color w:val="111111"/>
          <w:sz w:val="24"/>
          <w:szCs w:val="24"/>
          <w:lang w:eastAsia="el-GR"/>
        </w:rPr>
        <w:t> οδηγήσει σε ένα άρτιο γραπτό.</w:t>
      </w: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993300"/>
          <w:sz w:val="24"/>
          <w:szCs w:val="24"/>
          <w:lang w:eastAsia="el-GR"/>
        </w:rPr>
        <w:t>(Οι αιτίες είναι αναγκαίες αλλά όχι επαρκείς. Γι’ αυτό το συμπέρασμα έχει πιθανολογική διατύπωση)</w:t>
      </w: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π.χ. Η υγιεινή διατροφή μάς προφυλάσσει από προβλήματα υγείας. Η συστηματική άσκηση μάς προσφέρει σωματική ευεξία. Γι’ αυτό, όποιος τρέφεται σωστά και γυμνάζεται τακτικά</w:t>
      </w:r>
      <w:r w:rsidRPr="000B0FA2">
        <w:rPr>
          <w:rFonts w:ascii="Palatino Linotype" w:eastAsia="Times New Roman" w:hAnsi="Palatino Linotype" w:cs="Times New Roman"/>
          <w:b/>
          <w:bCs/>
          <w:color w:val="111111"/>
          <w:sz w:val="24"/>
          <w:szCs w:val="24"/>
          <w:lang w:eastAsia="el-GR"/>
        </w:rPr>
        <w:t>, μπορεί να</w:t>
      </w:r>
      <w:r w:rsidRPr="000B0FA2">
        <w:rPr>
          <w:rFonts w:ascii="Palatino Linotype" w:eastAsia="Times New Roman" w:hAnsi="Palatino Linotype" w:cs="Times New Roman"/>
          <w:color w:val="111111"/>
          <w:sz w:val="24"/>
          <w:szCs w:val="24"/>
          <w:lang w:eastAsia="el-GR"/>
        </w:rPr>
        <w:t> εξασφαλίσει μακροζωία.</w:t>
      </w: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993300"/>
          <w:sz w:val="24"/>
          <w:szCs w:val="24"/>
          <w:lang w:eastAsia="el-GR"/>
        </w:rPr>
        <w:t>(Οι αιτίες είναι επαρκείς αλλά όχι αναγκαίες. Γι’ αυτό το συμπέρασμα έχει πιθανολογική διατύπωση)</w:t>
      </w:r>
    </w:p>
    <w:p w:rsidR="000B0FA2" w:rsidRPr="000B0FA2" w:rsidRDefault="000B0FA2" w:rsidP="000B0FA2">
      <w:pPr>
        <w:numPr>
          <w:ilvl w:val="0"/>
          <w:numId w:val="10"/>
        </w:numPr>
        <w:shd w:val="clear" w:color="auto" w:fill="FFFFFF"/>
        <w:spacing w:before="120" w:after="0" w:afterAutospacing="1"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Αναλογία:</w:t>
      </w:r>
    </w:p>
    <w:p w:rsidR="000B0FA2" w:rsidRPr="000B0FA2" w:rsidRDefault="000B0FA2" w:rsidP="000B0FA2">
      <w:pPr>
        <w:numPr>
          <w:ilvl w:val="0"/>
          <w:numId w:val="10"/>
        </w:numPr>
        <w:shd w:val="clear" w:color="auto" w:fill="FFFFFF"/>
        <w:spacing w:before="120" w:after="0" w:afterAutospacing="1"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Κυριολεκτική αναλογία:</w:t>
      </w:r>
      <w:r w:rsidRPr="000B0FA2">
        <w:rPr>
          <w:rFonts w:ascii="Palatino Linotype" w:eastAsia="Times New Roman" w:hAnsi="Palatino Linotype" w:cs="Times New Roman"/>
          <w:color w:val="111111"/>
          <w:sz w:val="24"/>
          <w:szCs w:val="24"/>
          <w:lang w:eastAsia="el-GR"/>
        </w:rPr>
        <w:t> Συγκρίνονται αντικείμενα/ έννοιες τα οποία έχουν βασικές ομοιότητες και εμφανείς. Όταν η σύγκριση δεν εξωθείται πέρα από το επιτρεπόμενο όριο, μπορεί να έχει την ισχύ λογικού επιχειρήματος και να χρησιμοποιηθεί στην πειθώ και την επιχειρηματολογία.</w:t>
      </w:r>
    </w:p>
    <w:p w:rsidR="000B0FA2" w:rsidRPr="000B0FA2" w:rsidRDefault="000B0FA2" w:rsidP="000B0FA2">
      <w:pPr>
        <w:numPr>
          <w:ilvl w:val="0"/>
          <w:numId w:val="10"/>
        </w:numPr>
        <w:shd w:val="clear" w:color="auto" w:fill="FFFFFF"/>
        <w:spacing w:before="120"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lastRenderedPageBreak/>
        <w:t>Μεταφορική αναλογία:</w:t>
      </w:r>
      <w:r w:rsidRPr="000B0FA2">
        <w:rPr>
          <w:rFonts w:ascii="Palatino Linotype" w:eastAsia="Times New Roman" w:hAnsi="Palatino Linotype" w:cs="Times New Roman"/>
          <w:color w:val="111111"/>
          <w:sz w:val="24"/>
          <w:szCs w:val="24"/>
          <w:lang w:eastAsia="el-GR"/>
        </w:rPr>
        <w:t> Συγκρίνονται αντικείμενα/ έννοιες τα οποία δεν έχουν εμφανείς ομοιότητες. Η σύγκριση είναι επιφανειακή και απευθύνεται στο συναίσθημα του δέκτη. Δεν έχει αποδεικτική ισχύ λογικού επιχειρήματος.</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π.χ.</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Δεν πειράζει∙ μήτε τ΄απαρνιέμαι αυτά τα κείμενα μήτε δοκιμάζω, στη βασική τους δομή τουλάχιστον, να τα διορθώσω. Αντιπροσωπεύουν στα μάτια μου την εποχή που, για έναν έφηβο, το γράψιμο δεν μπορούσε να΄ναι παρά μια συνειδητή, αδιάλλαχτη και αδιάκοπη άσκηση ανορθοδοξίας. Και αυτό έχει σημασία. Όταν έπιανα την πένα, θυμάμαι, ήθελα να αισθάνομαι πριν απ΄όλα ελεύθερος. Έτσι σα να΄βγαινα στα βουνά και να μπορούσα να τσαγκρουνίζομαι στ΄αγριοκλώναρα, να ζουπάω πού και πού κανένα μοσχομπίζελο, να δρασκελάω χαντάκια, να πίνω χούφτες το καθαρό νερό. Ήθελα στο βάθος να τραγουδήσω αλλιώς απ΄ό,τι τραγουδάνε οι άλλοι – κι ας ήτανε φάλτσα.</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Οδυσσέας Ελύτης, Ανοιχτά χαρτιά</w:t>
      </w:r>
    </w:p>
    <w:p w:rsidR="000B0FA2" w:rsidRPr="000B0FA2" w:rsidRDefault="000B0FA2" w:rsidP="000B0FA2">
      <w:pPr>
        <w:shd w:val="clear" w:color="auto" w:fill="FFFFFF"/>
        <w:spacing w:after="240" w:line="240" w:lineRule="auto"/>
        <w:jc w:val="center"/>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noProof/>
          <w:color w:val="111111"/>
          <w:sz w:val="24"/>
          <w:szCs w:val="24"/>
          <w:lang w:eastAsia="el-GR"/>
        </w:rPr>
        <w:drawing>
          <wp:inline distT="0" distB="0" distL="0" distR="0" wp14:anchorId="23432988" wp14:editId="68E78F16">
            <wp:extent cx="4191000" cy="2362200"/>
            <wp:effectExtent l="0" t="0" r="0" b="0"/>
            <wp:docPr id="1" name="Picture 1" descr="http://filologika.gr/wp-content/uploads/2019/01/Screenshot-2019-01-28-01.30.55-300x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ologika.gr/wp-content/uploads/2019/01/Screenshot-2019-01-28-01.30.55-300x16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2362200"/>
                    </a:xfrm>
                    <a:prstGeom prst="rect">
                      <a:avLst/>
                    </a:prstGeom>
                    <a:noFill/>
                    <a:ln>
                      <a:noFill/>
                    </a:ln>
                  </pic:spPr>
                </pic:pic>
              </a:graphicData>
            </a:graphic>
          </wp:inline>
        </w:drawing>
      </w: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993300"/>
          <w:sz w:val="24"/>
          <w:szCs w:val="24"/>
          <w:lang w:eastAsia="el-GR"/>
        </w:rPr>
        <w:t>Τα μέρη της σύγκρισης είναι πάντα μία κατάσταση προσιτή σε εμάς από την εμπειρική πραγματικότητα και η αποδεικτέα θέση, η οποία δεν εμφανίζεται στην εμπειρική πραγματικότητα.</w:t>
      </w: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Η αναλογία είναι </w:t>
      </w:r>
      <w:r w:rsidRPr="000B0FA2">
        <w:rPr>
          <w:rFonts w:ascii="Palatino Linotype" w:eastAsia="Times New Roman" w:hAnsi="Palatino Linotype" w:cs="Times New Roman"/>
          <w:b/>
          <w:bCs/>
          <w:color w:val="111111"/>
          <w:sz w:val="24"/>
          <w:szCs w:val="24"/>
          <w:lang w:eastAsia="el-GR"/>
        </w:rPr>
        <w:t>κυριολεκτική </w:t>
      </w:r>
      <w:r w:rsidRPr="000B0FA2">
        <w:rPr>
          <w:rFonts w:ascii="Palatino Linotype" w:eastAsia="Times New Roman" w:hAnsi="Palatino Linotype" w:cs="Times New Roman"/>
          <w:color w:val="111111"/>
          <w:sz w:val="24"/>
          <w:szCs w:val="24"/>
          <w:lang w:eastAsia="el-GR"/>
        </w:rPr>
        <w:t>επειδή:</w:t>
      </w:r>
    </w:p>
    <w:p w:rsidR="000B0FA2" w:rsidRPr="000B0FA2" w:rsidRDefault="000B0FA2" w:rsidP="000B0FA2">
      <w:pPr>
        <w:numPr>
          <w:ilvl w:val="0"/>
          <w:numId w:val="11"/>
        </w:numPr>
        <w:shd w:val="clear" w:color="auto" w:fill="FFFFFF"/>
        <w:spacing w:before="120" w:after="100" w:afterAutospacing="1"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Η ομοιότητα ανάμεσα στα συγκρινόμενα είναι βασική και εμφανής.</w:t>
      </w:r>
    </w:p>
    <w:p w:rsidR="000B0FA2" w:rsidRPr="000B0FA2" w:rsidRDefault="000B0FA2" w:rsidP="000B0FA2">
      <w:pPr>
        <w:numPr>
          <w:ilvl w:val="0"/>
          <w:numId w:val="11"/>
        </w:numPr>
        <w:shd w:val="clear" w:color="auto" w:fill="FFFFFF"/>
        <w:spacing w:before="120"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Δεν εξωθείται πέρα από το επιτρεπόμενο όριο.</w:t>
      </w:r>
    </w:p>
    <w:p w:rsidR="000B0FA2" w:rsidRPr="000B0FA2" w:rsidRDefault="000B0FA2" w:rsidP="000B0FA2">
      <w:pPr>
        <w:shd w:val="clear" w:color="auto" w:fill="FFFFFF"/>
        <w:spacing w:after="0" w:line="240" w:lineRule="auto"/>
        <w:jc w:val="center"/>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i/>
          <w:iCs/>
          <w:color w:val="111111"/>
          <w:sz w:val="24"/>
          <w:szCs w:val="24"/>
          <w:lang w:eastAsia="el-GR"/>
        </w:rPr>
        <w:lastRenderedPageBreak/>
        <w:br/>
      </w:r>
      <w:r w:rsidRPr="000B0FA2">
        <w:rPr>
          <w:rFonts w:ascii="Palatino Linotype" w:eastAsia="Times New Roman" w:hAnsi="Palatino Linotype" w:cs="Times New Roman"/>
          <w:noProof/>
          <w:color w:val="111111"/>
          <w:sz w:val="24"/>
          <w:szCs w:val="24"/>
          <w:lang w:eastAsia="el-GR"/>
        </w:rPr>
        <w:drawing>
          <wp:inline distT="0" distB="0" distL="0" distR="0" wp14:anchorId="629D050B" wp14:editId="7B18E412">
            <wp:extent cx="4762500" cy="1744980"/>
            <wp:effectExtent l="0" t="0" r="0" b="7620"/>
            <wp:docPr id="2" name="Picture 2" descr="http://filologika.gr/wp-content/uploads/2019/01/Screenshot-2019-01-28-01.37.47-30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ologika.gr/wp-content/uploads/2019/01/Screenshot-2019-01-28-01.37.47-300x1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744980"/>
                    </a:xfrm>
                    <a:prstGeom prst="rect">
                      <a:avLst/>
                    </a:prstGeom>
                    <a:noFill/>
                    <a:ln>
                      <a:noFill/>
                    </a:ln>
                  </pic:spPr>
                </pic:pic>
              </a:graphicData>
            </a:graphic>
          </wp:inline>
        </w:drawing>
      </w:r>
    </w:p>
    <w:p w:rsidR="000B0FA2" w:rsidRPr="000B0FA2" w:rsidRDefault="000B0FA2" w:rsidP="000B0FA2">
      <w:pPr>
        <w:numPr>
          <w:ilvl w:val="0"/>
          <w:numId w:val="12"/>
        </w:numPr>
        <w:shd w:val="clear" w:color="auto" w:fill="FFFFFF"/>
        <w:spacing w:before="120" w:after="0" w:afterAutospacing="1"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Η αναλογία είναι </w:t>
      </w:r>
      <w:r w:rsidRPr="000B0FA2">
        <w:rPr>
          <w:rFonts w:ascii="Palatino Linotype" w:eastAsia="Times New Roman" w:hAnsi="Palatino Linotype" w:cs="Times New Roman"/>
          <w:b/>
          <w:bCs/>
          <w:color w:val="111111"/>
          <w:sz w:val="24"/>
          <w:szCs w:val="24"/>
          <w:lang w:eastAsia="el-GR"/>
        </w:rPr>
        <w:t>μεταφορική </w:t>
      </w:r>
      <w:r w:rsidRPr="000B0FA2">
        <w:rPr>
          <w:rFonts w:ascii="Palatino Linotype" w:eastAsia="Times New Roman" w:hAnsi="Palatino Linotype" w:cs="Times New Roman"/>
          <w:color w:val="111111"/>
          <w:sz w:val="24"/>
          <w:szCs w:val="24"/>
          <w:lang w:eastAsia="el-GR"/>
        </w:rPr>
        <w:t>επειδή:</w:t>
      </w:r>
    </w:p>
    <w:p w:rsidR="000B0FA2" w:rsidRPr="000B0FA2" w:rsidRDefault="000B0FA2" w:rsidP="000B0FA2">
      <w:pPr>
        <w:numPr>
          <w:ilvl w:val="0"/>
          <w:numId w:val="12"/>
        </w:numPr>
        <w:shd w:val="clear" w:color="auto" w:fill="FFFFFF"/>
        <w:spacing w:before="120" w:after="100" w:afterAutospacing="1"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Η ομοιότητα δεν είναι ούτε βασική ούτε εμφανής. Αντίθετα, είναι εντελώς επιφανειακή, γιατί δεν αναφέρονται οι ιδιότητες ούτε του χρόνου ούτε του βασιλιά στη σύγκριση.</w:t>
      </w:r>
    </w:p>
    <w:p w:rsidR="000B0FA2" w:rsidRPr="000B0FA2" w:rsidRDefault="000B0FA2" w:rsidP="000B0FA2">
      <w:pPr>
        <w:numPr>
          <w:ilvl w:val="0"/>
          <w:numId w:val="12"/>
        </w:numPr>
        <w:shd w:val="clear" w:color="auto" w:fill="FFFFFF"/>
        <w:spacing w:before="120" w:after="100" w:afterAutospacing="1"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Απευθύνεται στο συναίσθημα του δέκτη και όχι στη λογική του.</w:t>
      </w:r>
    </w:p>
    <w:p w:rsidR="000B0FA2" w:rsidRPr="000B0FA2" w:rsidRDefault="000B0FA2" w:rsidP="000B0FA2">
      <w:pPr>
        <w:numPr>
          <w:ilvl w:val="0"/>
          <w:numId w:val="12"/>
        </w:numPr>
        <w:shd w:val="clear" w:color="auto" w:fill="FFFFFF"/>
        <w:spacing w:before="120"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Στη θέση λογικού επιχειρήματος θα μας οδηγούσε σε λογικό σφάλμα.</w:t>
      </w:r>
    </w:p>
    <w:p w:rsidR="000B0FA2" w:rsidRDefault="000B0FA2" w:rsidP="000B0FA2">
      <w:pPr>
        <w:shd w:val="clear" w:color="auto" w:fill="FFFFFF"/>
        <w:spacing w:after="0" w:line="240" w:lineRule="auto"/>
        <w:jc w:val="both"/>
        <w:rPr>
          <w:rFonts w:ascii="Palatino Linotype" w:eastAsia="Times New Roman" w:hAnsi="Palatino Linotype" w:cs="Times New Roman"/>
          <w:b/>
          <w:bCs/>
          <w:color w:val="993300"/>
          <w:sz w:val="24"/>
          <w:szCs w:val="24"/>
          <w:lang w:eastAsia="el-GR"/>
        </w:rPr>
      </w:pP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993300"/>
          <w:sz w:val="24"/>
          <w:szCs w:val="24"/>
          <w:lang w:eastAsia="el-GR"/>
        </w:rPr>
        <w:t>Θυμάμαι πάντα ότι η αναλογία είναι μία εκτεταμένη παρομοίωση.</w:t>
      </w:r>
    </w:p>
    <w:p w:rsidR="000B0FA2" w:rsidRDefault="000B0FA2" w:rsidP="000B0FA2">
      <w:pPr>
        <w:shd w:val="clear" w:color="auto" w:fill="FFFFFF"/>
        <w:spacing w:after="0" w:line="240" w:lineRule="auto"/>
        <w:jc w:val="both"/>
        <w:rPr>
          <w:rFonts w:ascii="Palatino Linotype" w:eastAsia="Times New Roman" w:hAnsi="Palatino Linotype" w:cs="Times New Roman"/>
          <w:b/>
          <w:bCs/>
          <w:color w:val="111111"/>
          <w:sz w:val="24"/>
          <w:szCs w:val="24"/>
          <w:lang w:eastAsia="el-GR"/>
        </w:rPr>
      </w:pP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Πότε μία κυριολεκτική αναλογία έχει αποδεικτική ισχύ λογικού επιχειρήματος και πότε έχει μόνο διασαφητική/ επεξηγηματική λειτουργία;</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Για να απαντήσουμε σε αυτό το ερώτημα πρέπει να θέσουμε δύο υποερωτήματα στον εαυτό μας:</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Α) Σε τι είδους κείμενο εντοπίζουμε την αναλογία;</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Β) Ποια είναι η πρόθεση του συγγραφέα;</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Αν το κείμενό μας είναι αποδεικτικό δοκίμιο/ δοκίμιο πειθούς, τότε ο συγγραφέας πιθανόν να θέλει να μας πείσει για μία θέση και παραθέτει την κυριολεκτική αναλογία. Αν, όμως, το κείμενό μας είναι στοχαστικό δοκίμιο ή άλλο είδος λόγου που δεν έχει ως στόχο την επιχειρηματολογία, τότε μάλλον θέλει να διασαφηνίσει ή να επεξηγήσει μία έννοια/ κατάσταση.  Τέλος, το περικείμενο θα μας βοηθήσει να κατανοήσουμε την πρόθεση του συγγραφέα.</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π.χ.</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 xml:space="preserve">Έτσι η παλιά επιθυμία των Ελλήνων για διαύγεια συναντά τον δικό μας σεβασμό για την εργασία. Οι Έλληνες, ο πολιτισμός των οποίων ήταν </w:t>
      </w:r>
      <w:r w:rsidRPr="000B0FA2">
        <w:rPr>
          <w:rFonts w:ascii="Palatino Linotype" w:eastAsia="Times New Roman" w:hAnsi="Palatino Linotype" w:cs="Times New Roman"/>
          <w:color w:val="111111"/>
          <w:sz w:val="24"/>
          <w:szCs w:val="24"/>
          <w:lang w:eastAsia="el-GR"/>
        </w:rPr>
        <w:lastRenderedPageBreak/>
        <w:t>αριστοκρατικός, δεν είχαν το ιδεώδες της εργασίας. Έκαναν λόγο για την εργασία στους αγρούς, περισσότερο όμως τους ενδιέφερε η εργασία του πνεύματος: τα υπόλοιπα τα ανέθεταν στους δούλους. Σ΄αυτό έχουμε αλλάξει και προοδεύσει. Οι Έλληνες όμως άνοιξαν τον δρόμο στον χώρο του πνεύματος κι αυτό πρέπει να τους το αναγνωρίσουμε. Σήμερα που η εργασία έχει μεταμορφωθεί δεν πρέπει να περιφρονούμε εκείνη των διανοουμένων, ούτε τη χαρά που τους προσφέρει. Όσο για μένα, νιώθω μεγάλη χαρά όταν, το καλοκαίρι, μαζεύω βατόμουρα, κάθιδρη, προσπαθώντας να τα πιάσω μέσα από τα αγκαθωτά κλαδιά και τις ρίζες που προχωρούν βαθιά στο σκληρό χώμα. Είναι κουραστικό σίγουρα αλλά η κούραση μοιάζει μ΄εκείνη που αντιμετωπίζουμε («Θα το πιάσω, λίγο ακόμα!») μπροστά στο νόημα μιας φράσης.</w:t>
      </w:r>
    </w:p>
    <w:p w:rsidR="000B0FA2" w:rsidRPr="000B0FA2" w:rsidRDefault="000B0FA2" w:rsidP="000B0FA2">
      <w:pPr>
        <w:shd w:val="clear" w:color="auto" w:fill="FFFFFF"/>
        <w:spacing w:after="240" w:line="240" w:lineRule="auto"/>
        <w:jc w:val="right"/>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Jacqueline de Romilly, Τι πιστεύω, μετάφραση Σώτη Τριανταφύλλου</w:t>
      </w:r>
    </w:p>
    <w:p w:rsidR="000B0FA2" w:rsidRPr="000B0FA2" w:rsidRDefault="000B0FA2" w:rsidP="000B0FA2">
      <w:pPr>
        <w:shd w:val="clear" w:color="auto" w:fill="FFFFFF"/>
        <w:spacing w:before="120"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Σε αυτό το κείμενο η συγγραφέας αναφέρεται στην εργασία ως μέρος της ζωής των αρχαίων Ελλήνων. Εξηγεί ότι τους ενδιέφερε κυρίως η πνευματική εργασία και ότι ανέθεταν τις χειρωνακτικές εργασίες στους δούλους. Στη συνέχεια, μας μεταφέρει στο σήμερα και διαπιστώνει πρόοδο σε αυτόν τον τομέα (αφού δεν υπάρχουν δούλοι και οι χειρωνακτικές εργασίες αποτελούν μέρος της καθημερινότητάς μας). Τέλος, αναφέρεται στον ίδιο της τον εαυτό και </w:t>
      </w:r>
      <w:r w:rsidRPr="000B0FA2">
        <w:rPr>
          <w:rFonts w:ascii="Palatino Linotype" w:eastAsia="Times New Roman" w:hAnsi="Palatino Linotype" w:cs="Times New Roman"/>
          <w:b/>
          <w:bCs/>
          <w:color w:val="111111"/>
          <w:sz w:val="24"/>
          <w:szCs w:val="24"/>
          <w:lang w:eastAsia="el-GR"/>
        </w:rPr>
        <w:t>συγκρίνει</w:t>
      </w:r>
      <w:r w:rsidRPr="000B0FA2">
        <w:rPr>
          <w:rFonts w:ascii="Palatino Linotype" w:eastAsia="Times New Roman" w:hAnsi="Palatino Linotype" w:cs="Times New Roman"/>
          <w:color w:val="111111"/>
          <w:sz w:val="24"/>
          <w:szCs w:val="24"/>
          <w:lang w:eastAsia="el-GR"/>
        </w:rPr>
        <w:t> την κοπιώδη προσπάθειά της να μαζέψει βατόμουρα μέσα από τα αγκαθωτά κλαδιά και τις ρίζες με την εξίσου κοπιώδη προσπάθεια να κατανοήσει ένα δυσπρόσιτο νόημα μιας φράσης.</w:t>
      </w:r>
    </w:p>
    <w:p w:rsidR="000B0FA2" w:rsidRPr="000B0FA2" w:rsidRDefault="000B0FA2" w:rsidP="000B0FA2">
      <w:pPr>
        <w:numPr>
          <w:ilvl w:val="0"/>
          <w:numId w:val="14"/>
        </w:numPr>
        <w:shd w:val="clear" w:color="auto" w:fill="FFFFFF"/>
        <w:spacing w:before="120"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Ποια είναι η πρόθεση της συγγραφέα, να πείσει ή να επεξηγήσει;</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Το κείμενο δεν είναι αποδεικτικό δοκίμιο και η αναλογία βρίσκεται στο τέλος της παραγράφου. Η συγγραφέας κάνει μία προσωπική εξομολόγηση, που ακολουθεί τη διαπίστωση ότι σήμερα οι χειρωνακτικές εργασίες είναι υπόθεση όλων. Έτσι κι αυτή, ως άνθρωπος της σύγχρονης εποχής, ασχολείται με τη συγκομιδή καρπών, αλλά ταυτόχρονα δεν απαρνιέται την πνευματική εργασία. Η αναλογία αποσκοπεί περισσότερο στη διασάφηση/ επεξήγηση της δυσκολίας που βιώνει για να «κατακτήσει» ένα δύκολο νόημα παρά στο να επιχειρηματολογήσει για να μας πείσει.</w:t>
      </w: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993300"/>
          <w:sz w:val="24"/>
          <w:szCs w:val="24"/>
          <w:lang w:eastAsia="el-GR"/>
        </w:rPr>
        <w:t>Ο νοερός διάλογος με το κείμενο μάς βοηθά να αποκαλύψουμε τα νοήματά του!</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π.χ.</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 xml:space="preserve">Μία ανθρώπινη ψυχή χωρίς την πρέπουσα παιδεία μοιάζει με ένα μάρμαρο λατομείου, που δεν αποκαλύπτει καμιά από τις ομορφιές του, ως τη στιγμή που η τέχνη του μαρμαρά αποκαλύψει τα χρώματα και φέρει στο φως κάθε απόχρωση, κηλίδα και φλέβα που περνά μέσα από τον κορμό του. Με τον </w:t>
      </w:r>
      <w:r w:rsidRPr="000B0FA2">
        <w:rPr>
          <w:rFonts w:ascii="Palatino Linotype" w:eastAsia="Times New Roman" w:hAnsi="Palatino Linotype" w:cs="Times New Roman"/>
          <w:color w:val="111111"/>
          <w:sz w:val="24"/>
          <w:szCs w:val="24"/>
          <w:lang w:eastAsia="el-GR"/>
        </w:rPr>
        <w:lastRenderedPageBreak/>
        <w:t>ίδιο τρόπο και η παιδεία, όταν επενεργήσει πάνω σ΄ένα έξοχο πνεύμα, μας αποκαλύπτει όλες τις κρυφές αρετές και τα προτερήματά του, που χωρίς μία τέτοια βοήθεια δε θα μπορούσαν ποτέ να βγουν στο φως.</w:t>
      </w:r>
    </w:p>
    <w:p w:rsidR="000B0FA2" w:rsidRPr="000B0FA2" w:rsidRDefault="000B0FA2" w:rsidP="000B0FA2">
      <w:pPr>
        <w:shd w:val="clear" w:color="auto" w:fill="FFFFFF"/>
        <w:spacing w:after="240" w:line="240" w:lineRule="auto"/>
        <w:jc w:val="right"/>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Ν. Θ. Γρηγοριάδης, Το δημιουργικό γράψιμο</w:t>
      </w:r>
    </w:p>
    <w:p w:rsidR="000B0FA2" w:rsidRPr="000B0FA2" w:rsidRDefault="000B0FA2" w:rsidP="000B0FA2">
      <w:pPr>
        <w:numPr>
          <w:ilvl w:val="0"/>
          <w:numId w:val="15"/>
        </w:numPr>
        <w:shd w:val="clear" w:color="auto" w:fill="FFFFFF"/>
        <w:spacing w:before="120"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Ποια είναι η πρόθεση του συγγραφέα, να πείσει ή να επεξηγήσει;</w:t>
      </w:r>
    </w:p>
    <w:p w:rsidR="000B0FA2" w:rsidRPr="000B0FA2" w:rsidRDefault="000B0FA2" w:rsidP="000B0FA2">
      <w:pPr>
        <w:shd w:val="clear" w:color="auto" w:fill="FFFFFF"/>
        <w:spacing w:after="24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Το απόσπασμα προέρχεται από αποδεικτικό δοκίμιο και η αναλογία καταλαμβάνει μία ολόκληρη παράγραφο. Ο συγγραφέας συγκρίνει την επίδραση της τέχνης του μαρμαρά στο μάρμαρο με την επίδραση της παιδείας στην ανθρώπινη ψυχή. Η ομοιότητα (κοινός όρος) ανάμεσα στα συγκρινόμενα είναι η αποκάλυψη των όμορφων/ θετικών στοιχείων του μαρμάρου (άψυχου υλικού) και του πνεύματος (έμψυχου υλικού). Η αναλογία έχει την αποδεικτική ισχύ λογικού επιχειρήματος και αποσκοπεί στο να μας πείσει για τα οφέλη της πρέπουσας παιδείας στον άνθρωπο.</w:t>
      </w: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993300"/>
          <w:sz w:val="24"/>
          <w:szCs w:val="24"/>
          <w:lang w:eastAsia="el-GR"/>
        </w:rPr>
        <w:t>Όταν η αναλογία έχει επιχειρηματολογική λειτουργία, ταυτίζεται με τον αναλογικό συλλογισμό.</w:t>
      </w:r>
    </w:p>
    <w:p w:rsidR="000B0FA2" w:rsidRPr="000B0FA2" w:rsidRDefault="000B0FA2" w:rsidP="000B0FA2">
      <w:pPr>
        <w:numPr>
          <w:ilvl w:val="0"/>
          <w:numId w:val="16"/>
        </w:numPr>
        <w:shd w:val="clear" w:color="auto" w:fill="FFFFFF"/>
        <w:spacing w:before="100" w:beforeAutospacing="1"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Ποια είδη συλλογισμών γνωρίζετε με βάση το είδος των προτάσεων;</w:t>
      </w:r>
    </w:p>
    <w:p w:rsidR="000B0FA2" w:rsidRPr="000B0FA2" w:rsidRDefault="000B0FA2" w:rsidP="000B0FA2">
      <w:pPr>
        <w:numPr>
          <w:ilvl w:val="0"/>
          <w:numId w:val="17"/>
        </w:numPr>
        <w:shd w:val="clear" w:color="auto" w:fill="FFFFFF"/>
        <w:spacing w:before="120" w:after="0" w:afterAutospacing="1"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ΚΑΤΗΓΟΡΙΚΟΙ: </w:t>
      </w:r>
      <w:r w:rsidRPr="000B0FA2">
        <w:rPr>
          <w:rFonts w:ascii="Palatino Linotype" w:eastAsia="Times New Roman" w:hAnsi="Palatino Linotype" w:cs="Times New Roman"/>
          <w:color w:val="111111"/>
          <w:sz w:val="24"/>
          <w:szCs w:val="24"/>
          <w:lang w:eastAsia="el-GR"/>
        </w:rPr>
        <w:t>Απαρτίζονται από προτάσεις που περιέχουν υποκείμενο (μπορεί και να εννοείται), συνδετικό ρήμα και κατηγορούμενο. Το συμπέρασμα προκύπτει από κατηγορικές προτάσεις.</w:t>
      </w:r>
    </w:p>
    <w:p w:rsidR="000B0FA2" w:rsidRPr="000B0FA2" w:rsidRDefault="000B0FA2" w:rsidP="000B0FA2">
      <w:pPr>
        <w:numPr>
          <w:ilvl w:val="0"/>
          <w:numId w:val="17"/>
        </w:numPr>
        <w:shd w:val="clear" w:color="auto" w:fill="FFFFFF"/>
        <w:spacing w:before="120" w:after="0" w:afterAutospacing="1"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ΥΠΟΘΕΤΙΚΟΙ: </w:t>
      </w:r>
      <w:r w:rsidRPr="000B0FA2">
        <w:rPr>
          <w:rFonts w:ascii="Palatino Linotype" w:eastAsia="Times New Roman" w:hAnsi="Palatino Linotype" w:cs="Times New Roman"/>
          <w:color w:val="111111"/>
          <w:sz w:val="24"/>
          <w:szCs w:val="24"/>
          <w:lang w:eastAsia="el-GR"/>
        </w:rPr>
        <w:t>Απαρτίζονται από υποθετικούς λόγους, δηλαδή υποθετικές προτάσεις (εάν, αν, άμα) και τις αποδόσεις τους (κύριες προτάσεις). Εάν η υποθετική πρόταση εισάγεται θετικά, έχουμε θέση υπόθεσης και αν η απόδοση εκφέρεται θετικά έχουμε θέση απόδοσης. Εάν η υποθετική πρόταση εισάγεται αρνητικά, έχουμε άρση υπόθεσης και εάν η απόδοση εκφέρεται αρνητικά, έχουμε άρση απόδοσης</w:t>
      </w:r>
      <w:r w:rsidRPr="000B0FA2">
        <w:rPr>
          <w:rFonts w:ascii="Palatino Linotype" w:eastAsia="Times New Roman" w:hAnsi="Palatino Linotype" w:cs="Times New Roman"/>
          <w:b/>
          <w:bCs/>
          <w:color w:val="111111"/>
          <w:sz w:val="24"/>
          <w:szCs w:val="24"/>
          <w:lang w:eastAsia="el-GR"/>
        </w:rPr>
        <w:t>.</w:t>
      </w:r>
    </w:p>
    <w:p w:rsidR="000B0FA2" w:rsidRPr="000B0FA2" w:rsidRDefault="000B0FA2" w:rsidP="000B0FA2">
      <w:pPr>
        <w:numPr>
          <w:ilvl w:val="0"/>
          <w:numId w:val="17"/>
        </w:numPr>
        <w:shd w:val="clear" w:color="auto" w:fill="FFFFFF"/>
        <w:spacing w:before="120"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ΔΙΑΖΕΥΚΤΙΚΟΙ</w:t>
      </w:r>
      <w:r w:rsidRPr="000B0FA2">
        <w:rPr>
          <w:rFonts w:ascii="Palatino Linotype" w:eastAsia="Times New Roman" w:hAnsi="Palatino Linotype" w:cs="Times New Roman"/>
          <w:color w:val="111111"/>
          <w:sz w:val="24"/>
          <w:szCs w:val="24"/>
          <w:lang w:eastAsia="el-GR"/>
        </w:rPr>
        <w:t>: Όταν οι προτάσεις (η μία ή και οι δύο προκείμενες) διατυπώνονται με διαζευκτικούς συνδέσμους (ή…ή, είτε…είτε).</w:t>
      </w:r>
    </w:p>
    <w:p w:rsidR="000B0FA2" w:rsidRPr="000B0FA2" w:rsidRDefault="000B0FA2" w:rsidP="000B0FA2">
      <w:pPr>
        <w:numPr>
          <w:ilvl w:val="0"/>
          <w:numId w:val="18"/>
        </w:numPr>
        <w:shd w:val="clear" w:color="auto" w:fill="FFFFFF"/>
        <w:spacing w:before="100" w:beforeAutospacing="1"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t>Ποια είναι η δομή ενός επιχειρήματος;</w:t>
      </w: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Ένα επιχείρημα απαρτίζεται </w:t>
      </w:r>
      <w:r w:rsidRPr="000B0FA2">
        <w:rPr>
          <w:rFonts w:ascii="Palatino Linotype" w:eastAsia="Times New Roman" w:hAnsi="Palatino Linotype" w:cs="Times New Roman"/>
          <w:b/>
          <w:bCs/>
          <w:color w:val="111111"/>
          <w:sz w:val="24"/>
          <w:szCs w:val="24"/>
          <w:lang w:eastAsia="el-GR"/>
        </w:rPr>
        <w:t>από μία</w:t>
      </w:r>
      <w:r w:rsidRPr="000B0FA2">
        <w:rPr>
          <w:rFonts w:ascii="Palatino Linotype" w:eastAsia="Times New Roman" w:hAnsi="Palatino Linotype" w:cs="Times New Roman"/>
          <w:color w:val="111111"/>
          <w:sz w:val="24"/>
          <w:szCs w:val="24"/>
          <w:lang w:eastAsia="el-GR"/>
        </w:rPr>
        <w:t> </w:t>
      </w:r>
      <w:r w:rsidRPr="000B0FA2">
        <w:rPr>
          <w:rFonts w:ascii="Palatino Linotype" w:eastAsia="Times New Roman" w:hAnsi="Palatino Linotype" w:cs="Times New Roman"/>
          <w:b/>
          <w:bCs/>
          <w:color w:val="111111"/>
          <w:sz w:val="24"/>
          <w:szCs w:val="24"/>
          <w:lang w:eastAsia="el-GR"/>
        </w:rPr>
        <w:t>(άμεσος συλλογισμός)</w:t>
      </w:r>
      <w:r w:rsidRPr="000B0FA2">
        <w:rPr>
          <w:rFonts w:ascii="Palatino Linotype" w:eastAsia="Times New Roman" w:hAnsi="Palatino Linotype" w:cs="Times New Roman"/>
          <w:color w:val="111111"/>
          <w:sz w:val="24"/>
          <w:szCs w:val="24"/>
          <w:lang w:eastAsia="el-GR"/>
        </w:rPr>
        <w:t> ή </w:t>
      </w:r>
      <w:r w:rsidRPr="000B0FA2">
        <w:rPr>
          <w:rFonts w:ascii="Palatino Linotype" w:eastAsia="Times New Roman" w:hAnsi="Palatino Linotype" w:cs="Times New Roman"/>
          <w:b/>
          <w:bCs/>
          <w:color w:val="111111"/>
          <w:sz w:val="24"/>
          <w:szCs w:val="24"/>
          <w:lang w:eastAsia="el-GR"/>
        </w:rPr>
        <w:t>δύο και περισσότερες προκείμενες (έμμεσος συλλογισμός),</w:t>
      </w:r>
      <w:r w:rsidRPr="000B0FA2">
        <w:rPr>
          <w:rFonts w:ascii="Palatino Linotype" w:eastAsia="Times New Roman" w:hAnsi="Palatino Linotype" w:cs="Times New Roman"/>
          <w:color w:val="111111"/>
          <w:sz w:val="24"/>
          <w:szCs w:val="24"/>
          <w:lang w:eastAsia="el-GR"/>
        </w:rPr>
        <w:t> που περιέχουν κρίσεις, και μία πρόταση που απορρέει λογικά από τις προκείμενες, </w:t>
      </w:r>
      <w:r w:rsidRPr="000B0FA2">
        <w:rPr>
          <w:rFonts w:ascii="Palatino Linotype" w:eastAsia="Times New Roman" w:hAnsi="Palatino Linotype" w:cs="Times New Roman"/>
          <w:b/>
          <w:bCs/>
          <w:color w:val="111111"/>
          <w:sz w:val="24"/>
          <w:szCs w:val="24"/>
          <w:lang w:eastAsia="el-GR"/>
        </w:rPr>
        <w:t>το συμπέρασμα.</w:t>
      </w:r>
    </w:p>
    <w:p w:rsidR="000B0FA2" w:rsidRPr="000B0FA2" w:rsidRDefault="000B0FA2" w:rsidP="000B0FA2">
      <w:pPr>
        <w:shd w:val="clear" w:color="auto" w:fill="FFFFFF"/>
        <w:spacing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993300"/>
          <w:sz w:val="24"/>
          <w:szCs w:val="24"/>
          <w:lang w:eastAsia="el-GR"/>
        </w:rPr>
        <w:t>Συλλογισμός είναι ο τρόπος με τον οποίο αναπτύσσεται ένα επιχείρημα.</w:t>
      </w:r>
    </w:p>
    <w:p w:rsidR="000B0FA2" w:rsidRPr="000B0FA2" w:rsidRDefault="000B0FA2" w:rsidP="000B0FA2">
      <w:pPr>
        <w:numPr>
          <w:ilvl w:val="0"/>
          <w:numId w:val="19"/>
        </w:numPr>
        <w:shd w:val="clear" w:color="auto" w:fill="FFFFFF"/>
        <w:spacing w:before="100" w:beforeAutospacing="1" w:after="0"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b/>
          <w:bCs/>
          <w:color w:val="111111"/>
          <w:sz w:val="24"/>
          <w:szCs w:val="24"/>
          <w:lang w:eastAsia="el-GR"/>
        </w:rPr>
        <w:lastRenderedPageBreak/>
        <w:t>Τι είναι ο παραλογικός συλλογισμός;</w:t>
      </w:r>
    </w:p>
    <w:p w:rsidR="004505C6" w:rsidRPr="000B0FA2" w:rsidRDefault="000B0FA2" w:rsidP="000B0FA2">
      <w:pPr>
        <w:shd w:val="clear" w:color="auto" w:fill="FFFFFF"/>
        <w:spacing w:line="240" w:lineRule="auto"/>
        <w:jc w:val="both"/>
        <w:rPr>
          <w:rFonts w:ascii="Palatino Linotype" w:eastAsia="Times New Roman" w:hAnsi="Palatino Linotype" w:cs="Times New Roman"/>
          <w:color w:val="111111"/>
          <w:sz w:val="24"/>
          <w:szCs w:val="24"/>
          <w:lang w:eastAsia="el-GR"/>
        </w:rPr>
      </w:pPr>
      <w:r w:rsidRPr="000B0FA2">
        <w:rPr>
          <w:rFonts w:ascii="Palatino Linotype" w:eastAsia="Times New Roman" w:hAnsi="Palatino Linotype" w:cs="Times New Roman"/>
          <w:color w:val="111111"/>
          <w:sz w:val="24"/>
          <w:szCs w:val="24"/>
          <w:lang w:eastAsia="el-GR"/>
        </w:rPr>
        <w:t>Ορισμένα συλλογιστικά σχήματα μολονότι δε συμβαδίζουν με τον ορθό λόγο, εντούτοις μπορεί να επηρεάσουν το δέκτη του μηνύματος και να τον παραπλανήσουν, επειδή εξωτερικά μοιάζουν με τους έγκυρους συλλογισμούς. Τα συλλογιστικά αυτά σχήματα που ονομάζονται και παραλογισμοί μπορεί να οφείλονται είτε σε λογικά σφάλματα είτε σε πρόθεση εξαπάτησης, σε λογική δηλαδή παγίδα που στήνει ο πομπός στο δέκτη. Στην τελευταία αυτή περίπτωση ο παραλογισμός ονομάζεται σόφισμα.</w:t>
      </w:r>
    </w:p>
    <w:sectPr w:rsidR="004505C6" w:rsidRPr="000B0FA2">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FB" w:rsidRDefault="003214FB" w:rsidP="000B0FA2">
      <w:pPr>
        <w:spacing w:after="0" w:line="240" w:lineRule="auto"/>
      </w:pPr>
      <w:r>
        <w:separator/>
      </w:r>
    </w:p>
  </w:endnote>
  <w:endnote w:type="continuationSeparator" w:id="0">
    <w:p w:rsidR="003214FB" w:rsidRDefault="003214FB" w:rsidP="000B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7891"/>
      <w:gridCol w:w="415"/>
    </w:tblGrid>
    <w:tr w:rsidR="000B0FA2">
      <w:trPr>
        <w:jc w:val="right"/>
      </w:trPr>
      <w:tc>
        <w:tcPr>
          <w:tcW w:w="4795" w:type="dxa"/>
          <w:vAlign w:val="center"/>
        </w:tcPr>
        <w:sdt>
          <w:sdtPr>
            <w:rPr>
              <w:rFonts w:ascii="Palatino Linotype" w:hAnsi="Palatino Linotype"/>
              <w:caps/>
              <w:color w:val="000000" w:themeColor="text1"/>
              <w:sz w:val="24"/>
            </w:rPr>
            <w:alias w:val="Author"/>
            <w:tag w:val=""/>
            <w:id w:val="1534539408"/>
            <w:placeholder>
              <w:docPart w:val="5EA9807AB5974F658A7007A1548AE2AC"/>
            </w:placeholder>
            <w:dataBinding w:prefixMappings="xmlns:ns0='http://purl.org/dc/elements/1.1/' xmlns:ns1='http://schemas.openxmlformats.org/package/2006/metadata/core-properties' " w:xpath="/ns1:coreProperties[1]/ns0:creator[1]" w:storeItemID="{6C3C8BC8-F283-45AE-878A-BAB7291924A1}"/>
            <w:text/>
          </w:sdtPr>
          <w:sdtContent>
            <w:p w:rsidR="000B0FA2" w:rsidRPr="000B0FA2" w:rsidRDefault="000B0FA2">
              <w:pPr>
                <w:pStyle w:val="Header"/>
                <w:jc w:val="right"/>
                <w:rPr>
                  <w:rFonts w:ascii="Palatino Linotype" w:hAnsi="Palatino Linotype"/>
                  <w:caps/>
                  <w:color w:val="000000" w:themeColor="text1"/>
                </w:rPr>
              </w:pPr>
              <w:r w:rsidRPr="000B0FA2">
                <w:rPr>
                  <w:rFonts w:ascii="Palatino Linotype" w:hAnsi="Palatino Linotype"/>
                  <w:caps/>
                  <w:color w:val="000000" w:themeColor="text1"/>
                  <w:sz w:val="24"/>
                </w:rPr>
                <w:t>επιμελεια: Ελένη Πεκλάρη – πε02 φιλολογοσ</w:t>
              </w:r>
            </w:p>
          </w:sdtContent>
        </w:sdt>
      </w:tc>
      <w:tc>
        <w:tcPr>
          <w:tcW w:w="250" w:type="pct"/>
          <w:shd w:val="clear" w:color="auto" w:fill="ED7D31" w:themeFill="accent2"/>
          <w:vAlign w:val="center"/>
        </w:tcPr>
        <w:p w:rsidR="000B0FA2" w:rsidRDefault="000B0FA2">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c>
    </w:tr>
  </w:tbl>
  <w:p w:rsidR="000B0FA2" w:rsidRDefault="000B0F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FB" w:rsidRDefault="003214FB" w:rsidP="000B0FA2">
      <w:pPr>
        <w:spacing w:after="0" w:line="240" w:lineRule="auto"/>
      </w:pPr>
      <w:r>
        <w:separator/>
      </w:r>
    </w:p>
  </w:footnote>
  <w:footnote w:type="continuationSeparator" w:id="0">
    <w:p w:rsidR="003214FB" w:rsidRDefault="003214FB" w:rsidP="000B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45"/>
      <w:gridCol w:w="7861"/>
    </w:tblGrid>
    <w:tr w:rsidR="000B0FA2">
      <w:trPr>
        <w:jc w:val="right"/>
      </w:trPr>
      <w:tc>
        <w:tcPr>
          <w:tcW w:w="0" w:type="auto"/>
          <w:shd w:val="clear" w:color="auto" w:fill="ED7D31" w:themeFill="accent2"/>
          <w:vAlign w:val="center"/>
        </w:tcPr>
        <w:p w:rsidR="000B0FA2" w:rsidRDefault="000B0FA2">
          <w:pPr>
            <w:pStyle w:val="Header"/>
            <w:rPr>
              <w:caps/>
              <w:color w:val="FFFFFF" w:themeColor="background1"/>
            </w:rPr>
          </w:pPr>
        </w:p>
      </w:tc>
      <w:tc>
        <w:tcPr>
          <w:tcW w:w="0" w:type="auto"/>
          <w:shd w:val="clear" w:color="auto" w:fill="ED7D31" w:themeFill="accent2"/>
          <w:vAlign w:val="center"/>
        </w:tcPr>
        <w:p w:rsidR="000B0FA2" w:rsidRPr="000B0FA2" w:rsidRDefault="000B0FA2" w:rsidP="000B0FA2">
          <w:pPr>
            <w:pStyle w:val="Header"/>
            <w:jc w:val="center"/>
            <w:rPr>
              <w:rFonts w:ascii="Palatino Linotype" w:hAnsi="Palatino Linotype"/>
              <w:caps/>
              <w:color w:val="FFFFFF" w:themeColor="background1"/>
            </w:rPr>
          </w:pPr>
          <w:sdt>
            <w:sdtPr>
              <w:rPr>
                <w:rFonts w:ascii="Palatino Linotype" w:hAnsi="Palatino Linotype"/>
                <w:caps/>
                <w:color w:val="FFFFFF" w:themeColor="background1"/>
                <w:sz w:val="24"/>
              </w:rPr>
              <w:alias w:val="Title"/>
              <w:tag w:val=""/>
              <w:id w:val="-773790484"/>
              <w:placeholder>
                <w:docPart w:val="29AC62A3EBA44CD0BEA6EB382667C4B7"/>
              </w:placeholder>
              <w:dataBinding w:prefixMappings="xmlns:ns0='http://purl.org/dc/elements/1.1/' xmlns:ns1='http://schemas.openxmlformats.org/package/2006/metadata/core-properties' " w:xpath="/ns1:coreProperties[1]/ns0:title[1]" w:storeItemID="{6C3C8BC8-F283-45AE-878A-BAB7291924A1}"/>
              <w:text/>
            </w:sdtPr>
            <w:sdtContent>
              <w:r w:rsidRPr="000B0FA2">
                <w:rPr>
                  <w:rFonts w:ascii="Palatino Linotype" w:hAnsi="Palatino Linotype"/>
                  <w:caps/>
                  <w:color w:val="FFFFFF" w:themeColor="background1"/>
                  <w:sz w:val="24"/>
                </w:rPr>
                <w:t>εκφραση εκθεση – α’ λυκειου</w:t>
              </w:r>
            </w:sdtContent>
          </w:sdt>
        </w:p>
      </w:tc>
    </w:tr>
  </w:tbl>
  <w:p w:rsidR="000B0FA2" w:rsidRDefault="000B0F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AA0"/>
    <w:multiLevelType w:val="multilevel"/>
    <w:tmpl w:val="B77E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77CBD"/>
    <w:multiLevelType w:val="multilevel"/>
    <w:tmpl w:val="6642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2005A"/>
    <w:multiLevelType w:val="multilevel"/>
    <w:tmpl w:val="382A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A25BA7"/>
    <w:multiLevelType w:val="multilevel"/>
    <w:tmpl w:val="D3F2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10CC3"/>
    <w:multiLevelType w:val="multilevel"/>
    <w:tmpl w:val="7A80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A35991"/>
    <w:multiLevelType w:val="multilevel"/>
    <w:tmpl w:val="AE544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30A2E"/>
    <w:multiLevelType w:val="multilevel"/>
    <w:tmpl w:val="61B862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F1E54"/>
    <w:multiLevelType w:val="multilevel"/>
    <w:tmpl w:val="7642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343D34"/>
    <w:multiLevelType w:val="multilevel"/>
    <w:tmpl w:val="61CA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A32CD7"/>
    <w:multiLevelType w:val="multilevel"/>
    <w:tmpl w:val="04B8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400CF8"/>
    <w:multiLevelType w:val="multilevel"/>
    <w:tmpl w:val="7192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9A12A2"/>
    <w:multiLevelType w:val="multilevel"/>
    <w:tmpl w:val="0BA2A0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55E42"/>
    <w:multiLevelType w:val="multilevel"/>
    <w:tmpl w:val="926C9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5B2843"/>
    <w:multiLevelType w:val="multilevel"/>
    <w:tmpl w:val="838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771C3A"/>
    <w:multiLevelType w:val="multilevel"/>
    <w:tmpl w:val="39EE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6A2418"/>
    <w:multiLevelType w:val="multilevel"/>
    <w:tmpl w:val="F0DA87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6B7F9E"/>
    <w:multiLevelType w:val="multilevel"/>
    <w:tmpl w:val="3EB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5B6BFB"/>
    <w:multiLevelType w:val="multilevel"/>
    <w:tmpl w:val="7A48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D81407"/>
    <w:multiLevelType w:val="multilevel"/>
    <w:tmpl w:val="F38A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8"/>
  </w:num>
  <w:num w:numId="3">
    <w:abstractNumId w:val="8"/>
  </w:num>
  <w:num w:numId="4">
    <w:abstractNumId w:val="0"/>
  </w:num>
  <w:num w:numId="5">
    <w:abstractNumId w:val="5"/>
  </w:num>
  <w:num w:numId="6">
    <w:abstractNumId w:val="13"/>
  </w:num>
  <w:num w:numId="7">
    <w:abstractNumId w:val="15"/>
  </w:num>
  <w:num w:numId="8">
    <w:abstractNumId w:val="14"/>
  </w:num>
  <w:num w:numId="9">
    <w:abstractNumId w:val="3"/>
  </w:num>
  <w:num w:numId="10">
    <w:abstractNumId w:val="9"/>
  </w:num>
  <w:num w:numId="11">
    <w:abstractNumId w:val="16"/>
  </w:num>
  <w:num w:numId="12">
    <w:abstractNumId w:val="2"/>
  </w:num>
  <w:num w:numId="13">
    <w:abstractNumId w:val="10"/>
  </w:num>
  <w:num w:numId="14">
    <w:abstractNumId w:val="4"/>
  </w:num>
  <w:num w:numId="15">
    <w:abstractNumId w:val="1"/>
  </w:num>
  <w:num w:numId="16">
    <w:abstractNumId w:val="11"/>
  </w:num>
  <w:num w:numId="17">
    <w:abstractNumId w:val="17"/>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A2"/>
    <w:rsid w:val="000B0FA2"/>
    <w:rsid w:val="003214FB"/>
    <w:rsid w:val="003C00C6"/>
    <w:rsid w:val="004505C6"/>
    <w:rsid w:val="00B30C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5D41"/>
  <w15:chartTrackingRefBased/>
  <w15:docId w15:val="{B19EDE9A-6E5D-475A-982C-06EA54B3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F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FA2"/>
  </w:style>
  <w:style w:type="paragraph" w:styleId="Footer">
    <w:name w:val="footer"/>
    <w:basedOn w:val="Normal"/>
    <w:link w:val="FooterChar"/>
    <w:uiPriority w:val="99"/>
    <w:unhideWhenUsed/>
    <w:rsid w:val="000B0F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52186">
      <w:bodyDiv w:val="1"/>
      <w:marLeft w:val="0"/>
      <w:marRight w:val="0"/>
      <w:marTop w:val="0"/>
      <w:marBottom w:val="0"/>
      <w:divBdr>
        <w:top w:val="none" w:sz="0" w:space="0" w:color="auto"/>
        <w:left w:val="none" w:sz="0" w:space="0" w:color="auto"/>
        <w:bottom w:val="none" w:sz="0" w:space="0" w:color="auto"/>
        <w:right w:val="none" w:sz="0" w:space="0" w:color="auto"/>
      </w:divBdr>
      <w:divsChild>
        <w:div w:id="1182939549">
          <w:marLeft w:val="0"/>
          <w:marRight w:val="0"/>
          <w:marTop w:val="0"/>
          <w:marBottom w:val="525"/>
          <w:divBdr>
            <w:top w:val="none" w:sz="0" w:space="0" w:color="auto"/>
            <w:left w:val="none" w:sz="0" w:space="0" w:color="auto"/>
            <w:bottom w:val="none" w:sz="0" w:space="0" w:color="auto"/>
            <w:right w:val="none" w:sz="0" w:space="0" w:color="auto"/>
          </w:divBdr>
          <w:divsChild>
            <w:div w:id="964391922">
              <w:marLeft w:val="0"/>
              <w:marRight w:val="0"/>
              <w:marTop w:val="0"/>
              <w:marBottom w:val="0"/>
              <w:divBdr>
                <w:top w:val="none" w:sz="0" w:space="0" w:color="auto"/>
                <w:left w:val="none" w:sz="0" w:space="0" w:color="auto"/>
                <w:bottom w:val="none" w:sz="0" w:space="0" w:color="auto"/>
                <w:right w:val="none" w:sz="0" w:space="0" w:color="auto"/>
              </w:divBdr>
            </w:div>
          </w:divsChild>
        </w:div>
        <w:div w:id="1667778362">
          <w:marLeft w:val="0"/>
          <w:marRight w:val="0"/>
          <w:marTop w:val="0"/>
          <w:marBottom w:val="525"/>
          <w:divBdr>
            <w:top w:val="none" w:sz="0" w:space="0" w:color="auto"/>
            <w:left w:val="none" w:sz="0" w:space="0" w:color="auto"/>
            <w:bottom w:val="none" w:sz="0" w:space="0" w:color="auto"/>
            <w:right w:val="none" w:sz="0" w:space="0" w:color="auto"/>
          </w:divBdr>
        </w:div>
        <w:div w:id="1945067615">
          <w:marLeft w:val="0"/>
          <w:marRight w:val="0"/>
          <w:marTop w:val="0"/>
          <w:marBottom w:val="525"/>
          <w:divBdr>
            <w:top w:val="none" w:sz="0" w:space="0" w:color="auto"/>
            <w:left w:val="none" w:sz="0" w:space="0" w:color="auto"/>
            <w:bottom w:val="none" w:sz="0" w:space="0" w:color="auto"/>
            <w:right w:val="none" w:sz="0" w:space="0" w:color="auto"/>
          </w:divBdr>
          <w:divsChild>
            <w:div w:id="21298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AC62A3EBA44CD0BEA6EB382667C4B7"/>
        <w:category>
          <w:name w:val="General"/>
          <w:gallery w:val="placeholder"/>
        </w:category>
        <w:types>
          <w:type w:val="bbPlcHdr"/>
        </w:types>
        <w:behaviors>
          <w:behavior w:val="content"/>
        </w:behaviors>
        <w:guid w:val="{60DDDE0F-3D4C-4D24-9CD2-800A99AB203E}"/>
      </w:docPartPr>
      <w:docPartBody>
        <w:p w:rsidR="00000000" w:rsidRDefault="008A5CDE" w:rsidP="008A5CDE">
          <w:pPr>
            <w:pStyle w:val="29AC62A3EBA44CD0BEA6EB382667C4B7"/>
          </w:pPr>
          <w:r>
            <w:rPr>
              <w:caps/>
              <w:color w:val="FFFFFF" w:themeColor="background1"/>
            </w:rPr>
            <w:t>[Document title]</w:t>
          </w:r>
        </w:p>
      </w:docPartBody>
    </w:docPart>
    <w:docPart>
      <w:docPartPr>
        <w:name w:val="5EA9807AB5974F658A7007A1548AE2AC"/>
        <w:category>
          <w:name w:val="General"/>
          <w:gallery w:val="placeholder"/>
        </w:category>
        <w:types>
          <w:type w:val="bbPlcHdr"/>
        </w:types>
        <w:behaviors>
          <w:behavior w:val="content"/>
        </w:behaviors>
        <w:guid w:val="{C95302CF-B2FC-4ED9-B271-F2FCB04DDA62}"/>
      </w:docPartPr>
      <w:docPartBody>
        <w:p w:rsidR="00000000" w:rsidRDefault="008A5CDE" w:rsidP="008A5CDE">
          <w:pPr>
            <w:pStyle w:val="5EA9807AB5974F658A7007A1548AE2A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DE"/>
    <w:rsid w:val="008A5CDE"/>
    <w:rsid w:val="00C170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AC62A3EBA44CD0BEA6EB382667C4B7">
    <w:name w:val="29AC62A3EBA44CD0BEA6EB382667C4B7"/>
    <w:rsid w:val="008A5CDE"/>
  </w:style>
  <w:style w:type="paragraph" w:customStyle="1" w:styleId="5EA9807AB5974F658A7007A1548AE2AC">
    <w:name w:val="5EA9807AB5974F658A7007A1548AE2AC"/>
    <w:rsid w:val="008A5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1651</Words>
  <Characters>8919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εκφραση εκθεση – α’ λυκειου</dc:title>
  <dc:subject/>
  <dc:creator>επιμελεια: Ελένη Πεκλάρη – πε02 φιλολογοσ</dc:creator>
  <cp:keywords/>
  <dc:description/>
  <cp:lastModifiedBy>Ελένη Πεκλάρη</cp:lastModifiedBy>
  <cp:revision>1</cp:revision>
  <dcterms:created xsi:type="dcterms:W3CDTF">2022-03-13T20:05:00Z</dcterms:created>
  <dcterms:modified xsi:type="dcterms:W3CDTF">2022-03-13T20:10:00Z</dcterms:modified>
</cp:coreProperties>
</file>