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23" w:rsidRPr="00C54DEC" w:rsidRDefault="00572E23" w:rsidP="00572E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414">
        <w:rPr>
          <w:rFonts w:ascii="Times New Roman" w:eastAsia="Times New Roman" w:hAnsi="Times New Roman" w:cs="Times New Roman"/>
          <w:b/>
          <w:sz w:val="24"/>
          <w:szCs w:val="24"/>
        </w:rPr>
        <w:t xml:space="preserve">ΓΕΛ Ν. ΧΑΛΚΗΔΟΝΑΣ                                               </w:t>
      </w:r>
      <w:r w:rsidRPr="003074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55F66" w:rsidRPr="00307414">
        <w:rPr>
          <w:rFonts w:ascii="Times New Roman" w:hAnsi="Times New Roman" w:cs="Times New Roman"/>
          <w:b/>
          <w:sz w:val="24"/>
          <w:szCs w:val="24"/>
        </w:rPr>
        <w:t xml:space="preserve">                ΣΧΟΛ. ΕΤΟΣ: 202</w:t>
      </w:r>
      <w:r w:rsidR="00355F66" w:rsidRPr="00C54DEC">
        <w:rPr>
          <w:rFonts w:ascii="Times New Roman" w:hAnsi="Times New Roman" w:cs="Times New Roman"/>
          <w:b/>
          <w:sz w:val="24"/>
          <w:szCs w:val="24"/>
        </w:rPr>
        <w:t>4</w:t>
      </w:r>
      <w:r w:rsidR="00355F66" w:rsidRPr="00307414">
        <w:rPr>
          <w:rFonts w:ascii="Times New Roman" w:hAnsi="Times New Roman" w:cs="Times New Roman"/>
          <w:b/>
          <w:sz w:val="24"/>
          <w:szCs w:val="24"/>
        </w:rPr>
        <w:t>-2</w:t>
      </w:r>
      <w:r w:rsidR="00355F66" w:rsidRPr="00C54DEC">
        <w:rPr>
          <w:rFonts w:ascii="Times New Roman" w:hAnsi="Times New Roman" w:cs="Times New Roman"/>
          <w:b/>
          <w:sz w:val="24"/>
          <w:szCs w:val="24"/>
        </w:rPr>
        <w:t>5</w:t>
      </w:r>
    </w:p>
    <w:p w:rsidR="00D21535" w:rsidRPr="00307414" w:rsidRDefault="00572E23" w:rsidP="00D21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414">
        <w:rPr>
          <w:rFonts w:ascii="Times New Roman" w:eastAsia="Times New Roman" w:hAnsi="Times New Roman" w:cs="Times New Roman"/>
          <w:b/>
          <w:sz w:val="24"/>
          <w:szCs w:val="24"/>
        </w:rPr>
        <w:t>ΓΡΑΠΤΕΣ ΑΠΟΛΥΤΗΡΙΕΣ  ΕΞΕΤΑΣΕΙΣ  Γ΄ ΛΥΚΕΙΟΥ</w:t>
      </w:r>
      <w:r w:rsidR="00D21535" w:rsidRPr="00307414">
        <w:rPr>
          <w:rFonts w:ascii="Times New Roman" w:hAnsi="Times New Roman" w:cs="Times New Roman"/>
          <w:b/>
          <w:sz w:val="24"/>
          <w:szCs w:val="24"/>
        </w:rPr>
        <w:t xml:space="preserve"> ΣΤΑ </w:t>
      </w:r>
      <w:r w:rsidRPr="00307414">
        <w:rPr>
          <w:rFonts w:ascii="Times New Roman" w:eastAsia="Times New Roman" w:hAnsi="Times New Roman" w:cs="Times New Roman"/>
          <w:b/>
          <w:sz w:val="24"/>
          <w:szCs w:val="24"/>
        </w:rPr>
        <w:t>ΛΑΤΙΝΙΚΑ ΑΝΘΡΩΠΙΣΤΙΚΟΥ  ΠΡΟΣΑΝΑΤΟΛΙΣΜΟΥ</w:t>
      </w:r>
    </w:p>
    <w:p w:rsidR="00725AAE" w:rsidRPr="00C54DEC" w:rsidRDefault="00725AAE" w:rsidP="00725AAE">
      <w:pPr>
        <w:pStyle w:val="a4"/>
        <w:rPr>
          <w:rFonts w:ascii="Palatino Linotype" w:hAnsi="Palatino Linotype" w:cs="Calibri"/>
          <w:color w:val="000000"/>
          <w:sz w:val="24"/>
          <w:szCs w:val="24"/>
        </w:rPr>
      </w:pPr>
    </w:p>
    <w:p w:rsidR="00307414" w:rsidRPr="00C54DEC" w:rsidRDefault="00307414" w:rsidP="00725A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7414">
        <w:rPr>
          <w:rFonts w:ascii="Times New Roman" w:hAnsi="Times New Roman" w:cs="Times New Roman"/>
          <w:b/>
          <w:sz w:val="24"/>
          <w:szCs w:val="24"/>
          <w:lang w:val="en-US"/>
        </w:rPr>
        <w:t>KEIMENO</w:t>
      </w:r>
    </w:p>
    <w:p w:rsidR="00C54DEC" w:rsidRPr="00C54DEC" w:rsidRDefault="00C54DEC" w:rsidP="00C54DEC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r w:rsidRPr="00C54DEC">
        <w:rPr>
          <w:rFonts w:ascii="Palatino Linotype" w:hAnsi="Palatino Linotype" w:cstheme="minorHAnsi"/>
        </w:rPr>
        <w:t>Α</w:t>
      </w:r>
      <w:r w:rsidRPr="00C54DEC">
        <w:rPr>
          <w:rFonts w:ascii="Palatino Linotype" w:hAnsi="Palatino Linotype" w:cstheme="minorHAnsi"/>
          <w:lang w:val="en-US"/>
        </w:rPr>
        <w:t>)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Brenno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duce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Galli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apud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Alliam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flumen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delētis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legiōnibus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Rōmanōrum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evertērunt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urbem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>Rōmam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praeter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Capitōlium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pro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qu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</w:rPr>
        <w:t>ο</w:t>
      </w:r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immensam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pecuniam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accepērunt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.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Tum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Camillus, qui </w:t>
      </w:r>
      <w:proofErr w:type="spellStart"/>
      <w:proofErr w:type="gram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diu</w:t>
      </w:r>
      <w:proofErr w:type="spellEnd"/>
      <w:proofErr w:type="gram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apud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Ardeam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r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 xml:space="preserve">in </w:t>
      </w:r>
      <w:proofErr w:type="spellStart"/>
      <w:r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>exilio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fuerat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propter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Vēientānam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praedam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non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aequo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iure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divīsam</w:t>
      </w:r>
      <w:proofErr w:type="spellEnd"/>
      <w:r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 xml:space="preserve">, </w:t>
      </w:r>
      <w:proofErr w:type="spellStart"/>
      <w:r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>absens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dictātor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est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factus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; is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Gallos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iam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abeuntes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secūtus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est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: </w:t>
      </w:r>
    </w:p>
    <w:p w:rsidR="00C54DEC" w:rsidRPr="00C54DEC" w:rsidRDefault="00C54DEC" w:rsidP="00C54DEC">
      <w:pPr>
        <w:pStyle w:val="a4"/>
        <w:rPr>
          <w:rFonts w:ascii="Palatino Linotype" w:hAnsi="Palatino Linotype" w:cs="Times New Roman"/>
          <w:sz w:val="24"/>
          <w:szCs w:val="24"/>
          <w:lang w:val="en-US"/>
        </w:rPr>
      </w:pPr>
    </w:p>
    <w:p w:rsidR="00C54DEC" w:rsidRDefault="00C54DEC" w:rsidP="00C54DEC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r w:rsidRPr="00C54DEC">
        <w:rPr>
          <w:rFonts w:ascii="Palatino Linotype" w:hAnsi="Palatino Linotype" w:cs="Times New Roman"/>
          <w:sz w:val="24"/>
          <w:szCs w:val="24"/>
          <w:lang w:val="en-US"/>
        </w:rPr>
        <w:t xml:space="preserve">B) </w:t>
      </w:r>
      <w:bookmarkStart w:id="0" w:name="_Hlk127207472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Bello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Latīno</w:t>
      </w:r>
      <w:bookmarkEnd w:id="0"/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</w:rPr>
        <w:t>Τ</w:t>
      </w:r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. </w:t>
      </w:r>
      <w:proofErr w:type="gram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Manlius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consul</w:t>
      </w:r>
      <w:proofErr w:type="gram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nobili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genere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natus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exercitui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Rōmanōrum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praefuit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. </w:t>
      </w:r>
      <w:proofErr w:type="gram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Is cum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aliquando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castris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abīret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edixit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ut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omnes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pugnā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abstinērent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.</w:t>
      </w:r>
      <w:proofErr w:type="gram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Sed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="009A645E"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>p</w:t>
      </w:r>
      <w:r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>aulo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post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filius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eius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castra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hostium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praeterequitāvit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et a duce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hostium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his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verbis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proelio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lacessītus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est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: 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«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Congrediāmur</w:t>
      </w:r>
      <w:proofErr w:type="gram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,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u</w:t>
      </w:r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t</w:t>
      </w:r>
      <w:proofErr w:type="spellEnd"/>
      <w:proofErr w:type="gram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singulāris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proelii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eventu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cernātur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quanto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miles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Latīnus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Rōmāno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virtūte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antecellat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».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Tum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adulescens</w:t>
      </w:r>
      <w:proofErr w:type="gram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,viribus</w:t>
      </w:r>
      <w:proofErr w:type="spellEnd"/>
      <w:proofErr w:type="gram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suis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confīsus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et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cupiditāte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pugnandi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permōtus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,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iniussū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9A645E">
        <w:rPr>
          <w:rFonts w:ascii="Palatino Linotype" w:eastAsia="TimesNewRomanPSMT" w:hAnsi="Palatino Linotype" w:cs="Times New Roman"/>
          <w:b/>
          <w:sz w:val="24"/>
          <w:szCs w:val="24"/>
          <w:lang w:val="en-US"/>
        </w:rPr>
        <w:t>consulis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in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certāmen</w:t>
      </w:r>
      <w:bookmarkStart w:id="1" w:name="_Hlk127208270"/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ruit</w:t>
      </w:r>
      <w:bookmarkEnd w:id="1"/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; </w:t>
      </w:r>
    </w:p>
    <w:p w:rsidR="00AA030A" w:rsidRDefault="00AA030A" w:rsidP="00C54DEC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</w:p>
    <w:p w:rsidR="00AA030A" w:rsidRDefault="00AA030A" w:rsidP="00AA030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7414">
        <w:rPr>
          <w:rFonts w:ascii="Times New Roman" w:hAnsi="Times New Roman" w:cs="Times New Roman"/>
          <w:b/>
          <w:sz w:val="24"/>
          <w:szCs w:val="24"/>
        </w:rPr>
        <w:t>ΠΑΡΑΤΗΡΗΣΕΙΣ</w:t>
      </w:r>
    </w:p>
    <w:p w:rsidR="00AA030A" w:rsidRPr="00AA030A" w:rsidRDefault="00AA030A" w:rsidP="00AA030A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 w:rsidRPr="00AA030A">
        <w:rPr>
          <w:rFonts w:ascii="Palatino Linotype" w:eastAsia="TimesNewRomanPSMT" w:hAnsi="Palatino Linotype" w:cs="Times New Roman"/>
          <w:sz w:val="24"/>
          <w:szCs w:val="24"/>
        </w:rPr>
        <w:t>Α. Να μεταφράσετε στη Νέα Ελληνική από το πρώτο κείμενο το απόσπασμα  «</w:t>
      </w:r>
      <w:proofErr w:type="spellStart"/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Brenno</w:t>
      </w:r>
      <w:proofErr w:type="spellEnd"/>
      <w:r w:rsidRPr="00AA030A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duce</w:t>
      </w:r>
      <w:r w:rsidRPr="00AA030A">
        <w:rPr>
          <w:rFonts w:ascii="Palatino Linotype" w:eastAsia="TimesNewRomanPSMT" w:hAnsi="Palatino Linotype" w:cs="Times New Roman"/>
          <w:sz w:val="24"/>
          <w:szCs w:val="24"/>
        </w:rPr>
        <w:t>…</w:t>
      </w:r>
      <w:proofErr w:type="spellStart"/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accep</w:t>
      </w:r>
      <w:proofErr w:type="spellEnd"/>
      <w:r w:rsidRPr="00AA030A">
        <w:rPr>
          <w:rFonts w:ascii="Palatino Linotype" w:eastAsia="TimesNewRomanPSMT" w:hAnsi="Palatino Linotype" w:cs="Times New Roman"/>
          <w:sz w:val="24"/>
          <w:szCs w:val="24"/>
        </w:rPr>
        <w:t>ē</w:t>
      </w:r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runt</w:t>
      </w:r>
      <w:r w:rsidRPr="00AA030A">
        <w:rPr>
          <w:rFonts w:ascii="Palatino Linotype" w:eastAsia="TimesNewRomanPSMT" w:hAnsi="Palatino Linotype" w:cs="Times New Roman"/>
          <w:sz w:val="24"/>
          <w:szCs w:val="24"/>
        </w:rPr>
        <w:t xml:space="preserve">» και  όλο το </w:t>
      </w:r>
      <w:proofErr w:type="spellStart"/>
      <w:r w:rsidRPr="00AA030A">
        <w:rPr>
          <w:rFonts w:ascii="Palatino Linotype" w:eastAsia="TimesNewRomanPSMT" w:hAnsi="Palatino Linotype" w:cs="Times New Roman"/>
          <w:sz w:val="24"/>
          <w:szCs w:val="24"/>
        </w:rPr>
        <w:t>β΄</w:t>
      </w:r>
      <w:proofErr w:type="spellEnd"/>
      <w:r w:rsidRPr="00AA030A">
        <w:rPr>
          <w:rFonts w:ascii="Palatino Linotype" w:eastAsia="TimesNewRomanPSMT" w:hAnsi="Palatino Linotype" w:cs="Times New Roman"/>
          <w:sz w:val="24"/>
          <w:szCs w:val="24"/>
        </w:rPr>
        <w:t xml:space="preserve"> κείμενο «</w:t>
      </w:r>
      <w:proofErr w:type="spellStart"/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BelloLat</w:t>
      </w:r>
      <w:proofErr w:type="spellEnd"/>
      <w:r w:rsidRPr="00AA030A">
        <w:rPr>
          <w:rFonts w:ascii="Palatino Linotype" w:eastAsia="TimesNewRomanPSMT" w:hAnsi="Palatino Linotype" w:cs="Times New Roman"/>
          <w:sz w:val="24"/>
          <w:szCs w:val="24"/>
        </w:rPr>
        <w:t>ī</w:t>
      </w:r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no</w:t>
      </w:r>
      <w:r w:rsidRPr="00AA030A">
        <w:rPr>
          <w:rFonts w:ascii="Palatino Linotype" w:eastAsia="TimesNewRomanPSMT" w:hAnsi="Palatino Linotype" w:cs="Times New Roman"/>
          <w:sz w:val="24"/>
          <w:szCs w:val="24"/>
        </w:rPr>
        <w:t>…</w:t>
      </w:r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cert</w:t>
      </w:r>
      <w:r w:rsidRPr="00AA030A">
        <w:rPr>
          <w:rFonts w:ascii="Palatino Linotype" w:eastAsia="TimesNewRomanPSMT" w:hAnsi="Palatino Linotype" w:cs="Times New Roman"/>
          <w:sz w:val="24"/>
          <w:szCs w:val="24"/>
        </w:rPr>
        <w:t>ā</w:t>
      </w:r>
      <w:proofErr w:type="spellStart"/>
      <w:r w:rsidRPr="00AA030A">
        <w:rPr>
          <w:rFonts w:ascii="Palatino Linotype" w:eastAsia="TimesNewRomanPSMT" w:hAnsi="Palatino Linotype" w:cs="Times New Roman"/>
          <w:sz w:val="24"/>
          <w:szCs w:val="24"/>
          <w:lang w:val="en-US"/>
        </w:rPr>
        <w:t>menruit</w:t>
      </w:r>
      <w:proofErr w:type="spellEnd"/>
      <w:r w:rsidRPr="00AA030A">
        <w:rPr>
          <w:rFonts w:ascii="Palatino Linotype" w:eastAsia="TimesNewRomanPSMT" w:hAnsi="Palatino Linotype" w:cs="Times New Roman"/>
          <w:sz w:val="24"/>
          <w:szCs w:val="24"/>
        </w:rPr>
        <w:t xml:space="preserve">». 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[</w:t>
      </w:r>
      <w:r>
        <w:rPr>
          <w:rFonts w:ascii="Palatino Linotype" w:eastAsia="TimesNewRomanPSMT" w:hAnsi="Palatino Linotype" w:cs="Times New Roman"/>
          <w:sz w:val="24"/>
          <w:szCs w:val="24"/>
        </w:rPr>
        <w:t>Μον.20]</w:t>
      </w:r>
    </w:p>
    <w:p w:rsidR="00307414" w:rsidRPr="00AA030A" w:rsidRDefault="00307414" w:rsidP="00725A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AAE" w:rsidRPr="00AA030A" w:rsidRDefault="00307414" w:rsidP="00725AAE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 w:rsidRPr="00AA030A">
        <w:rPr>
          <w:rFonts w:ascii="Palatino Linotype" w:eastAsia="TimesNewRomanPSMT" w:hAnsi="Palatino Linotype" w:cs="Times New Roman"/>
          <w:sz w:val="24"/>
          <w:szCs w:val="24"/>
        </w:rPr>
        <w:t>Β</w:t>
      </w:r>
      <w:r w:rsidR="00725AAE" w:rsidRPr="00AA030A">
        <w:rPr>
          <w:rFonts w:ascii="Palatino Linotype" w:eastAsia="TimesNewRomanPSMT" w:hAnsi="Palatino Linotype" w:cs="Times New Roman"/>
          <w:sz w:val="24"/>
          <w:szCs w:val="24"/>
        </w:rPr>
        <w:t>1. Να αντιστοιχίσε</w:t>
      </w:r>
      <w:r w:rsidR="00304D50">
        <w:rPr>
          <w:rFonts w:ascii="Palatino Linotype" w:eastAsia="TimesNewRomanPSMT" w:hAnsi="Palatino Linotype" w:cs="Times New Roman"/>
          <w:sz w:val="24"/>
          <w:szCs w:val="24"/>
        </w:rPr>
        <w:t>τε τους συγγραφείς της στήλης Α με τα έργα τους στη στήλη Β</w:t>
      </w:r>
      <w:r w:rsidR="00725AAE" w:rsidRPr="00AA030A">
        <w:rPr>
          <w:rFonts w:ascii="Palatino Linotype" w:eastAsia="TimesNewRomanPSMT" w:hAnsi="Palatino Linotype" w:cs="Times New Roman"/>
          <w:sz w:val="24"/>
          <w:szCs w:val="24"/>
        </w:rPr>
        <w:t>.[Μον. 10]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725AAE" w:rsidRPr="007E1D35" w:rsidTr="00CA325D">
        <w:tc>
          <w:tcPr>
            <w:tcW w:w="4530" w:type="dxa"/>
          </w:tcPr>
          <w:p w:rsidR="00725AAE" w:rsidRPr="007E1D35" w:rsidRDefault="00725AAE" w:rsidP="00CA325D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35">
              <w:rPr>
                <w:rFonts w:ascii="Times New Roman" w:hAnsi="Times New Roman" w:cs="Times New Roman"/>
                <w:sz w:val="24"/>
                <w:szCs w:val="24"/>
              </w:rPr>
              <w:t>ΣΤΗΛΗ Α</w:t>
            </w:r>
          </w:p>
        </w:tc>
        <w:tc>
          <w:tcPr>
            <w:tcW w:w="4530" w:type="dxa"/>
          </w:tcPr>
          <w:p w:rsidR="00725AAE" w:rsidRPr="007E1D35" w:rsidRDefault="00725AAE" w:rsidP="00CA325D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35">
              <w:rPr>
                <w:rFonts w:ascii="Times New Roman" w:hAnsi="Times New Roman" w:cs="Times New Roman"/>
                <w:sz w:val="24"/>
                <w:szCs w:val="24"/>
              </w:rPr>
              <w:t>ΣΤΗΛΗ Β</w:t>
            </w:r>
          </w:p>
        </w:tc>
      </w:tr>
      <w:tr w:rsidR="00725AAE" w:rsidRPr="007E1D35" w:rsidTr="00CA325D"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1.Πόπλιος </w:t>
            </w:r>
            <w:proofErr w:type="spellStart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Βεργίλιος</w:t>
            </w:r>
            <w:proofErr w:type="spellEnd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 Μάρων</w:t>
            </w:r>
          </w:p>
        </w:tc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Α. Ύμνος της Εκατονταετίας </w:t>
            </w:r>
          </w:p>
        </w:tc>
      </w:tr>
      <w:tr w:rsidR="00725AAE" w:rsidRPr="007E1D35" w:rsidTr="00CA325D"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2.Κόιντος Οράτιος </w:t>
            </w:r>
            <w:proofErr w:type="spellStart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Φλάκκος</w:t>
            </w:r>
            <w:proofErr w:type="spellEnd"/>
          </w:p>
        </w:tc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Β. Για την αρχιτεκτονική </w:t>
            </w:r>
          </w:p>
        </w:tc>
      </w:tr>
      <w:tr w:rsidR="00725AAE" w:rsidRPr="007E1D35" w:rsidTr="00CA325D"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3.Οβίδιος</w:t>
            </w:r>
          </w:p>
        </w:tc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proofErr w:type="spellStart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Γ.Ab</w:t>
            </w:r>
            <w:proofErr w:type="spellEnd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urbe</w:t>
            </w:r>
            <w:proofErr w:type="spellEnd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condita</w:t>
            </w:r>
            <w:proofErr w:type="spellEnd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 (ιστορία της Ρώμης)</w:t>
            </w:r>
          </w:p>
        </w:tc>
      </w:tr>
      <w:tr w:rsidR="00725AAE" w:rsidRPr="007E1D35" w:rsidTr="00CA325D"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4.Τίτος </w:t>
            </w:r>
            <w:proofErr w:type="spellStart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Λίβιος</w:t>
            </w:r>
            <w:proofErr w:type="spellEnd"/>
          </w:p>
        </w:tc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Δ. Μεταμορφώσεις </w:t>
            </w:r>
          </w:p>
        </w:tc>
      </w:tr>
      <w:tr w:rsidR="00725AAE" w:rsidRPr="007E1D35" w:rsidTr="00CA325D"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5.Βιτρούβιος</w:t>
            </w:r>
          </w:p>
        </w:tc>
        <w:tc>
          <w:tcPr>
            <w:tcW w:w="4530" w:type="dxa"/>
          </w:tcPr>
          <w:p w:rsidR="00725AAE" w:rsidRPr="00AA030A" w:rsidRDefault="00725AAE" w:rsidP="00AA030A">
            <w:pPr>
              <w:pStyle w:val="a4"/>
              <w:rPr>
                <w:rFonts w:ascii="Palatino Linotype" w:eastAsia="TimesNewRomanPSMT" w:hAnsi="Palatino Linotype" w:cs="Times New Roman"/>
                <w:sz w:val="24"/>
                <w:szCs w:val="24"/>
              </w:rPr>
            </w:pPr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 xml:space="preserve">Ε. </w:t>
            </w:r>
            <w:proofErr w:type="spellStart"/>
            <w:r w:rsidRPr="00AA030A">
              <w:rPr>
                <w:rFonts w:ascii="Palatino Linotype" w:eastAsia="TimesNewRomanPSMT" w:hAnsi="Palatino Linotype" w:cs="Times New Roman"/>
                <w:sz w:val="24"/>
                <w:szCs w:val="24"/>
              </w:rPr>
              <w:t>Αινειάδα</w:t>
            </w:r>
            <w:proofErr w:type="spellEnd"/>
          </w:p>
        </w:tc>
      </w:tr>
    </w:tbl>
    <w:p w:rsidR="0039454E" w:rsidRDefault="0039454E" w:rsidP="0039454E">
      <w:pPr>
        <w:rPr>
          <w:lang w:val="en-US"/>
        </w:rPr>
      </w:pPr>
    </w:p>
    <w:p w:rsidR="00307414" w:rsidRDefault="00307414" w:rsidP="00B30BA6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 w:rsidRPr="00B30BA6">
        <w:rPr>
          <w:rFonts w:ascii="Palatino Linotype" w:eastAsia="TimesNewRomanPSMT" w:hAnsi="Palatino Linotype" w:cs="Times New Roman"/>
          <w:sz w:val="24"/>
          <w:szCs w:val="24"/>
        </w:rPr>
        <w:t xml:space="preserve">B2. </w:t>
      </w:r>
      <w:r w:rsidR="00B30BA6" w:rsidRPr="00B30BA6">
        <w:rPr>
          <w:rFonts w:ascii="Palatino Linotype" w:eastAsia="TimesNewRomanPSMT" w:hAnsi="Palatino Linotype" w:cs="Times New Roman"/>
          <w:sz w:val="24"/>
          <w:szCs w:val="24"/>
        </w:rPr>
        <w:t xml:space="preserve">Να βρείτε με ποια λέξη των λατινικών κειμένων που σας δόθηκαν έχουν ετυμολογική συγγένεια οι παρακάτω λέξεις: </w:t>
      </w:r>
      <w:r w:rsidR="00B30BA6">
        <w:rPr>
          <w:rFonts w:ascii="Palatino Linotype" w:eastAsia="TimesNewRomanPSMT" w:hAnsi="Palatino Linotype" w:cs="Times New Roman"/>
          <w:sz w:val="24"/>
          <w:szCs w:val="24"/>
        </w:rPr>
        <w:t>[Μον</w:t>
      </w:r>
      <w:r w:rsidR="00B30BA6" w:rsidRPr="00B30BA6">
        <w:rPr>
          <w:rFonts w:ascii="Palatino Linotype" w:eastAsia="TimesNewRomanPSMT" w:hAnsi="Palatino Linotype" w:cs="Times New Roman"/>
          <w:sz w:val="24"/>
          <w:szCs w:val="24"/>
        </w:rPr>
        <w:t>.10]</w:t>
      </w:r>
    </w:p>
    <w:p w:rsidR="00B30BA6" w:rsidRPr="00B30BA6" w:rsidRDefault="00B30BA6" w:rsidP="00B30BA6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αγενής, δικτατορία, δουκάτο, μιλιταρισμός, πυγμή. </w:t>
      </w:r>
    </w:p>
    <w:p w:rsidR="00307414" w:rsidRPr="00B30BA6" w:rsidRDefault="00307414" w:rsidP="00B30BA6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466FB4" w:rsidRDefault="00307414" w:rsidP="00466FB4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 w:rsidRPr="00466FB4">
        <w:rPr>
          <w:rFonts w:ascii="Palatino Linotype" w:eastAsia="TimesNewRomanPSMT" w:hAnsi="Palatino Linotype" w:cs="Times New Roman"/>
          <w:sz w:val="24"/>
          <w:szCs w:val="24"/>
        </w:rPr>
        <w:t>Γ1.</w:t>
      </w:r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 xml:space="preserve">α. Στο </w:t>
      </w:r>
      <w:proofErr w:type="spellStart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>α΄</w:t>
      </w:r>
      <w:proofErr w:type="spellEnd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 xml:space="preserve"> απόσπασμα «</w:t>
      </w:r>
      <w:proofErr w:type="spellStart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>Brenno</w:t>
      </w:r>
      <w:proofErr w:type="spellEnd"/>
      <w:r w:rsidR="00466FB4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proofErr w:type="spellStart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>duce…est</w:t>
      </w:r>
      <w:proofErr w:type="spellEnd"/>
      <w:r w:rsidR="00466FB4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proofErr w:type="spellStart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>factus»να</w:t>
      </w:r>
      <w:proofErr w:type="spellEnd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 xml:space="preserve"> εντοπίσετε τα ουσιαστικά </w:t>
      </w:r>
      <w:proofErr w:type="spellStart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>γ΄κλίσης</w:t>
      </w:r>
      <w:proofErr w:type="spellEnd"/>
      <w:r w:rsidR="00466FB4" w:rsidRPr="00466FB4">
        <w:rPr>
          <w:rFonts w:ascii="Palatino Linotype" w:eastAsia="TimesNewRomanPSMT" w:hAnsi="Palatino Linotype" w:cs="Times New Roman"/>
          <w:sz w:val="24"/>
          <w:szCs w:val="24"/>
        </w:rPr>
        <w:t xml:space="preserve">  (0,5 μονάδα ο εντοπισμός της  κάθε λέξης) και στη συνέχεια να δώσετε την αντίστοιχη πτώση στον άλλο αριθμό (1 μονάδα για κάθε λέξη). </w:t>
      </w:r>
      <w:bookmarkStart w:id="2" w:name="_Hlk123568356"/>
      <w:r w:rsidR="00466FB4">
        <w:rPr>
          <w:rFonts w:ascii="Palatino Linotype" w:eastAsia="TimesNewRomanPSMT" w:hAnsi="Palatino Linotype" w:cs="Times New Roman"/>
          <w:sz w:val="24"/>
          <w:szCs w:val="24"/>
        </w:rPr>
        <w:t>(</w:t>
      </w:r>
      <w:proofErr w:type="spellStart"/>
      <w:r w:rsidR="00466FB4">
        <w:rPr>
          <w:rFonts w:ascii="Palatino Linotype" w:eastAsia="TimesNewRomanPSMT" w:hAnsi="Palatino Linotype" w:cs="Times New Roman"/>
          <w:sz w:val="24"/>
          <w:szCs w:val="24"/>
        </w:rPr>
        <w:t>μον.9</w:t>
      </w:r>
      <w:proofErr w:type="spellEnd"/>
      <w:r w:rsidR="00466FB4">
        <w:rPr>
          <w:rFonts w:ascii="Palatino Linotype" w:eastAsia="TimesNewRomanPSMT" w:hAnsi="Palatino Linotype" w:cs="Times New Roman"/>
          <w:sz w:val="24"/>
          <w:szCs w:val="24"/>
        </w:rPr>
        <w:t>)</w:t>
      </w:r>
    </w:p>
    <w:p w:rsidR="0048451C" w:rsidRPr="00466FB4" w:rsidRDefault="0048451C" w:rsidP="00466FB4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bookmarkEnd w:id="2"/>
    <w:p w:rsidR="0048451C" w:rsidRPr="0048451C" w:rsidRDefault="0048451C" w:rsidP="0048451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 w:rsidRPr="0048451C">
        <w:rPr>
          <w:rFonts w:ascii="Palatino Linotype" w:eastAsia="TimesNewRomanPSMT" w:hAnsi="Palatino Linotype" w:cs="Times New Roman"/>
          <w:sz w:val="24"/>
          <w:szCs w:val="24"/>
        </w:rPr>
        <w:t>Γ.1.β. Να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r w:rsidRPr="0048451C">
        <w:rPr>
          <w:rFonts w:ascii="Palatino Linotype" w:eastAsia="TimesNewRomanPSMT" w:hAnsi="Palatino Linotype" w:cs="Times New Roman"/>
          <w:sz w:val="24"/>
          <w:szCs w:val="24"/>
        </w:rPr>
        <w:t>συμπληρώσετε τον παρακάτω πίνακα με τον σωστό τύπο για κάθε βαθμό λαμβάνοντας υπόψη το γένος και τον αριθμό  σε περίπτωση που πρόκειται για επίθετο (1 μονάδα κάθε τύπος ).</w:t>
      </w:r>
      <w:r>
        <w:rPr>
          <w:rFonts w:ascii="Palatino Linotype" w:eastAsia="TimesNewRomanPSMT" w:hAnsi="Palatino Linotype" w:cs="Times New Roman"/>
          <w:sz w:val="24"/>
          <w:szCs w:val="24"/>
        </w:rPr>
        <w:t>(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</w:rPr>
        <w:t>μον.6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>)   [Μον.15]</w:t>
      </w:r>
    </w:p>
    <w:tbl>
      <w:tblPr>
        <w:tblStyle w:val="1"/>
        <w:tblW w:w="7599" w:type="dxa"/>
        <w:jc w:val="center"/>
        <w:tblLook w:val="04A0"/>
      </w:tblPr>
      <w:tblGrid>
        <w:gridCol w:w="2541"/>
        <w:gridCol w:w="2529"/>
        <w:gridCol w:w="2529"/>
      </w:tblGrid>
      <w:tr w:rsidR="0048451C" w:rsidRPr="00A2621A" w:rsidTr="004C7EDC">
        <w:trPr>
          <w:jc w:val="center"/>
        </w:trPr>
        <w:tc>
          <w:tcPr>
            <w:tcW w:w="2541" w:type="dxa"/>
          </w:tcPr>
          <w:p w:rsidR="0048451C" w:rsidRPr="00A66289" w:rsidRDefault="0048451C" w:rsidP="004C7EDC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23569868"/>
            <w:r w:rsidRPr="00A662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Θετικός βαθμός</w:t>
            </w:r>
          </w:p>
        </w:tc>
        <w:tc>
          <w:tcPr>
            <w:tcW w:w="2529" w:type="dxa"/>
          </w:tcPr>
          <w:p w:rsidR="0048451C" w:rsidRPr="00A66289" w:rsidRDefault="0048451C" w:rsidP="004C7EDC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66289">
              <w:rPr>
                <w:rFonts w:cstheme="minorHAnsi"/>
                <w:b/>
                <w:bCs/>
                <w:sz w:val="24"/>
                <w:szCs w:val="24"/>
              </w:rPr>
              <w:t>Συγκριτικός βαθμός</w:t>
            </w:r>
          </w:p>
        </w:tc>
        <w:tc>
          <w:tcPr>
            <w:tcW w:w="2529" w:type="dxa"/>
          </w:tcPr>
          <w:p w:rsidR="0048451C" w:rsidRPr="00A66289" w:rsidRDefault="0048451C" w:rsidP="004C7EDC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66289">
              <w:rPr>
                <w:rFonts w:cstheme="minorHAnsi"/>
                <w:b/>
                <w:bCs/>
                <w:sz w:val="24"/>
                <w:szCs w:val="24"/>
              </w:rPr>
              <w:t>Υπερθετικός βαθμός</w:t>
            </w:r>
          </w:p>
        </w:tc>
      </w:tr>
      <w:tr w:rsidR="0048451C" w:rsidRPr="00A2621A" w:rsidTr="004C7EDC">
        <w:trPr>
          <w:jc w:val="center"/>
        </w:trPr>
        <w:tc>
          <w:tcPr>
            <w:tcW w:w="2541" w:type="dxa"/>
          </w:tcPr>
          <w:p w:rsidR="0048451C" w:rsidRPr="00A2621A" w:rsidRDefault="0048451C" w:rsidP="004C7EDC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bookmarkStart w:id="4" w:name="_Hlk116512948"/>
            <w:proofErr w:type="spellStart"/>
            <w:r w:rsidRPr="00B803F3">
              <w:rPr>
                <w:rFonts w:eastAsia="TimesNewRomanPSMT" w:cstheme="minorHAnsi"/>
                <w:sz w:val="24"/>
                <w:szCs w:val="24"/>
                <w:lang w:val="en-US"/>
              </w:rPr>
              <w:t>diu</w:t>
            </w:r>
            <w:proofErr w:type="spellEnd"/>
          </w:p>
        </w:tc>
        <w:tc>
          <w:tcPr>
            <w:tcW w:w="2529" w:type="dxa"/>
          </w:tcPr>
          <w:p w:rsidR="0048451C" w:rsidRPr="00555A75" w:rsidRDefault="0048451C" w:rsidP="004C7EDC">
            <w:p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</w:tcPr>
          <w:p w:rsidR="0048451C" w:rsidRPr="00555A75" w:rsidRDefault="0048451C" w:rsidP="004C7EDC">
            <w:pPr>
              <w:spacing w:line="360" w:lineRule="auto"/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8451C" w:rsidRPr="00A2621A" w:rsidTr="004C7EDC">
        <w:trPr>
          <w:jc w:val="center"/>
        </w:trPr>
        <w:tc>
          <w:tcPr>
            <w:tcW w:w="2541" w:type="dxa"/>
          </w:tcPr>
          <w:p w:rsidR="0048451C" w:rsidRPr="00A2621A" w:rsidRDefault="0048451C" w:rsidP="004C7ED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803F3">
              <w:rPr>
                <w:rFonts w:eastAsia="TimesNewRomanPSMT" w:cstheme="minorHAnsi"/>
                <w:sz w:val="24"/>
                <w:szCs w:val="24"/>
                <w:lang w:val="en-US"/>
              </w:rPr>
              <w:t>aequo</w:t>
            </w:r>
            <w:proofErr w:type="spellEnd"/>
          </w:p>
        </w:tc>
        <w:tc>
          <w:tcPr>
            <w:tcW w:w="2529" w:type="dxa"/>
          </w:tcPr>
          <w:p w:rsidR="0048451C" w:rsidRPr="00555A75" w:rsidRDefault="0048451C" w:rsidP="004C7EDC">
            <w:p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</w:tcPr>
          <w:p w:rsidR="0048451C" w:rsidRPr="00555A75" w:rsidRDefault="0048451C" w:rsidP="004C7EDC">
            <w:pPr>
              <w:spacing w:line="360" w:lineRule="auto"/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8451C" w:rsidRPr="00A2621A" w:rsidTr="004C7EDC">
        <w:trPr>
          <w:jc w:val="center"/>
        </w:trPr>
        <w:tc>
          <w:tcPr>
            <w:tcW w:w="2541" w:type="dxa"/>
          </w:tcPr>
          <w:p w:rsidR="0048451C" w:rsidRPr="00A2621A" w:rsidRDefault="0048451C" w:rsidP="004C7EDC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97D48">
              <w:rPr>
                <w:rFonts w:eastAsia="TimesNewRomanPSMT" w:cstheme="minorHAnsi"/>
                <w:sz w:val="24"/>
                <w:szCs w:val="24"/>
                <w:lang w:val="en-US"/>
              </w:rPr>
              <w:t>nobili</w:t>
            </w:r>
            <w:proofErr w:type="spellEnd"/>
          </w:p>
        </w:tc>
        <w:tc>
          <w:tcPr>
            <w:tcW w:w="2529" w:type="dxa"/>
          </w:tcPr>
          <w:p w:rsidR="0048451C" w:rsidRPr="00555A75" w:rsidRDefault="0048451C" w:rsidP="004C7EDC">
            <w:p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</w:tcPr>
          <w:p w:rsidR="0048451C" w:rsidRPr="00555A75" w:rsidRDefault="0048451C" w:rsidP="004C7EDC">
            <w:pPr>
              <w:spacing w:line="360" w:lineRule="auto"/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bookmarkEnd w:id="3"/>
      <w:bookmarkEnd w:id="4"/>
    </w:tbl>
    <w:p w:rsidR="00CD00C0" w:rsidRDefault="00CD00C0" w:rsidP="004742E5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4742E5" w:rsidRPr="004742E5" w:rsidRDefault="004742E5" w:rsidP="004742E5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 w:rsidRPr="004742E5">
        <w:rPr>
          <w:rFonts w:ascii="Palatino Linotype" w:eastAsia="TimesNewRomanPSMT" w:hAnsi="Palatino Linotype" w:cs="Times New Roman"/>
          <w:sz w:val="24"/>
          <w:szCs w:val="24"/>
        </w:rPr>
        <w:t xml:space="preserve">Γ.2.α. Στο </w:t>
      </w:r>
      <w:proofErr w:type="spellStart"/>
      <w:r w:rsidRPr="004742E5">
        <w:rPr>
          <w:rFonts w:ascii="Palatino Linotype" w:eastAsia="TimesNewRomanPSMT" w:hAnsi="Palatino Linotype" w:cs="Times New Roman"/>
          <w:sz w:val="24"/>
          <w:szCs w:val="24"/>
        </w:rPr>
        <w:t>β΄</w:t>
      </w:r>
      <w:proofErr w:type="spellEnd"/>
      <w:r w:rsidRPr="004742E5">
        <w:rPr>
          <w:rFonts w:ascii="Palatino Linotype" w:eastAsia="TimesNewRomanPSMT" w:hAnsi="Palatino Linotype" w:cs="Times New Roman"/>
          <w:sz w:val="24"/>
          <w:szCs w:val="24"/>
        </w:rPr>
        <w:t xml:space="preserve"> απόσπασμα «</w:t>
      </w:r>
      <w:proofErr w:type="spellStart"/>
      <w:r w:rsidRPr="004742E5">
        <w:rPr>
          <w:rFonts w:ascii="Palatino Linotype" w:eastAsia="TimesNewRomanPSMT" w:hAnsi="Palatino Linotype" w:cs="Times New Roman"/>
          <w:sz w:val="24"/>
          <w:szCs w:val="24"/>
        </w:rPr>
        <w:t>Bello</w:t>
      </w:r>
      <w:proofErr w:type="spellEnd"/>
      <w:r w:rsidR="00CF1766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proofErr w:type="spellStart"/>
      <w:r w:rsidRPr="004742E5">
        <w:rPr>
          <w:rFonts w:ascii="Palatino Linotype" w:eastAsia="TimesNewRomanPSMT" w:hAnsi="Palatino Linotype" w:cs="Times New Roman"/>
          <w:sz w:val="24"/>
          <w:szCs w:val="24"/>
        </w:rPr>
        <w:t>Latīno…certāmen</w:t>
      </w:r>
      <w:proofErr w:type="spellEnd"/>
      <w:r w:rsidR="00CF1766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proofErr w:type="spellStart"/>
      <w:r w:rsidRPr="004742E5">
        <w:rPr>
          <w:rFonts w:ascii="Palatino Linotype" w:eastAsia="TimesNewRomanPSMT" w:hAnsi="Palatino Linotype" w:cs="Times New Roman"/>
          <w:sz w:val="24"/>
          <w:szCs w:val="24"/>
        </w:rPr>
        <w:t>ruit</w:t>
      </w:r>
      <w:proofErr w:type="spellEnd"/>
      <w:r w:rsidRPr="004742E5">
        <w:rPr>
          <w:rFonts w:ascii="Palatino Linotype" w:eastAsia="TimesNewRomanPSMT" w:hAnsi="Palatino Linotype" w:cs="Times New Roman"/>
          <w:sz w:val="24"/>
          <w:szCs w:val="24"/>
        </w:rPr>
        <w:t xml:space="preserve">» να εντοπίσετε τους μετοχικούς τύπους (1 μονάδα ο εντοπισμός) και να γράψετε τη μετοχή του μέλλοντα στη γενική του ενικού, λαμβάνοντας υπόψη το γένος του υποκειμένου των μετοχών (1 μονάδα κάθε τύπος).  </w:t>
      </w:r>
      <w:r>
        <w:rPr>
          <w:rFonts w:ascii="Palatino Linotype" w:eastAsia="TimesNewRomanPSMT" w:hAnsi="Palatino Linotype" w:cs="Times New Roman"/>
          <w:sz w:val="24"/>
          <w:szCs w:val="24"/>
        </w:rPr>
        <w:t>(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</w:rPr>
        <w:t>μον.6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>)</w:t>
      </w:r>
    </w:p>
    <w:p w:rsidR="00CD00C0" w:rsidRDefault="00CD00C0" w:rsidP="000A783C">
      <w:pPr>
        <w:pStyle w:val="a4"/>
        <w:rPr>
          <w:rFonts w:cstheme="minorHAnsi"/>
        </w:rPr>
      </w:pP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Γ.2.β. Να γράψετε για κάθε τύπο </w:t>
      </w: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ό,τι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 ζητείται. Όπου χρειάζεται να ληφθεί υπόψη το υποκείμενο</w:t>
      </w:r>
      <w:r>
        <w:rPr>
          <w:rFonts w:ascii="Palatino Linotype" w:eastAsia="TimesNewRomanPSMT" w:hAnsi="Palatino Linotype" w:cs="Times New Roman"/>
          <w:sz w:val="24"/>
          <w:szCs w:val="24"/>
        </w:rPr>
        <w:t>. (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</w:rPr>
        <w:t>μον.9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>)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accepērunt:β΄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 ενικό οριστικής Παρατατικού στην άλλη φωνή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divīsam:απαρέμφατο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 Μέλλοντα ενεργητικής φωνής 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absens:</w:t>
      </w:r>
      <w:r>
        <w:rPr>
          <w:rFonts w:ascii="Palatino Linotype" w:eastAsia="TimesNewRomanPSMT" w:hAnsi="Palatino Linotype" w:cs="Times New Roman"/>
          <w:sz w:val="24"/>
          <w:szCs w:val="24"/>
        </w:rPr>
        <w:t>γ΄ενικού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 xml:space="preserve"> υ</w:t>
      </w:r>
      <w:r w:rsidRPr="000A783C">
        <w:rPr>
          <w:rFonts w:ascii="Palatino Linotype" w:eastAsia="TimesNewRomanPSMT" w:hAnsi="Palatino Linotype" w:cs="Times New Roman"/>
          <w:sz w:val="24"/>
          <w:szCs w:val="24"/>
        </w:rPr>
        <w:t>ποτακτικής Υπερσυντελίκου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abeuntes:γ΄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 πληθυντικό υποτακτικής Ενεστώτα 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edixit:β΄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 ενικό προστακτικής Ενεστώτα στην ίδια φωνή 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bookmarkStart w:id="5" w:name="_Hlk127221178"/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abstinērent</w:t>
      </w:r>
      <w:bookmarkEnd w:id="5"/>
      <w:r w:rsidRPr="000A783C">
        <w:rPr>
          <w:rFonts w:ascii="Palatino Linotype" w:eastAsia="TimesNewRomanPSMT" w:hAnsi="Palatino Linotype" w:cs="Times New Roman"/>
          <w:sz w:val="24"/>
          <w:szCs w:val="24"/>
        </w:rPr>
        <w:t>:το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ίδιο πρόσωπο και στον ίδιο χρόνο στην άλλη φωνή 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lacessītus</w:t>
      </w:r>
      <w:proofErr w:type="spellEnd"/>
      <w:r w:rsidR="00CF1766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est:α΄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 πληθυντικό στον ίδιο χρόνο στην άλλη φωνή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Congrediāmur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>: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r w:rsidRPr="000A783C">
        <w:rPr>
          <w:rFonts w:ascii="Palatino Linotype" w:eastAsia="TimesNewRomanPSMT" w:hAnsi="Palatino Linotype" w:cs="Times New Roman"/>
          <w:sz w:val="24"/>
          <w:szCs w:val="24"/>
        </w:rPr>
        <w:t>δοτική μετοχής Ενεστώτα στον ενικό αριθμό</w:t>
      </w:r>
    </w:p>
    <w:p w:rsidR="000A783C" w:rsidRPr="000A783C" w:rsidRDefault="000A783C" w:rsidP="000A783C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r w:rsidRPr="000A783C">
        <w:rPr>
          <w:rFonts w:ascii="Palatino Linotype" w:eastAsia="TimesNewRomanPSMT" w:hAnsi="Palatino Linotype" w:cs="Times New Roman"/>
          <w:sz w:val="24"/>
          <w:szCs w:val="24"/>
        </w:rPr>
        <w:t>ruit:μετοχή</w:t>
      </w:r>
      <w:proofErr w:type="spellEnd"/>
      <w:r w:rsidRPr="000A783C">
        <w:rPr>
          <w:rFonts w:ascii="Palatino Linotype" w:eastAsia="TimesNewRomanPSMT" w:hAnsi="Palatino Linotype" w:cs="Times New Roman"/>
          <w:sz w:val="24"/>
          <w:szCs w:val="24"/>
        </w:rPr>
        <w:t xml:space="preserve"> Μέλλοντα στην δοτική πτώση 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   </w:t>
      </w:r>
      <w:r w:rsidR="00640D00">
        <w:rPr>
          <w:rFonts w:ascii="Palatino Linotype" w:eastAsia="TimesNewRomanPSMT" w:hAnsi="Palatino Linotype" w:cs="Times New Roman"/>
          <w:sz w:val="24"/>
          <w:szCs w:val="24"/>
        </w:rPr>
        <w:t xml:space="preserve">                                                     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 [Μον.15]</w:t>
      </w:r>
    </w:p>
    <w:p w:rsidR="00CD00C0" w:rsidRDefault="00CD00C0" w:rsidP="00CD00C0">
      <w:pPr>
        <w:pStyle w:val="a4"/>
        <w:rPr>
          <w:rFonts w:cstheme="minorHAnsi"/>
        </w:rPr>
      </w:pPr>
    </w:p>
    <w:p w:rsidR="00E002FC" w:rsidRDefault="00CD00C0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>Δ1</w:t>
      </w:r>
      <w:r w:rsidRPr="00CD00C0">
        <w:rPr>
          <w:rFonts w:ascii="Palatino Linotype" w:eastAsia="TimesNewRomanPSMT" w:hAnsi="Palatino Linotype" w:cs="Times New Roman"/>
          <w:sz w:val="24"/>
          <w:szCs w:val="24"/>
        </w:rPr>
        <w:t xml:space="preserve">α. Να βρείτε τη συντακτική λειτουργία των παρακάτω όρων του κειμένου: </w:t>
      </w:r>
    </w:p>
    <w:p w:rsidR="00307414" w:rsidRPr="00CD00C0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proofErr w:type="gram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Romam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in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exilio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absens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p</w:t>
      </w:r>
      <w:r w:rsidR="00CD00C0"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aulo</w:t>
      </w:r>
      <w:proofErr w:type="spellEnd"/>
      <w:r w:rsidR="00CD00C0"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, </w:t>
      </w:r>
      <w:proofErr w:type="spellStart"/>
      <w:r w:rsidR="00CD00C0"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consulis</w:t>
      </w:r>
      <w:proofErr w:type="spellEnd"/>
      <w:r w:rsidR="00CD00C0"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.</w:t>
      </w:r>
      <w:proofErr w:type="gramEnd"/>
      <w:r w:rsidR="00CD00C0"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r w:rsidR="00E002FC">
        <w:rPr>
          <w:rFonts w:ascii="Palatino Linotype" w:eastAsia="TimesNewRomanPSMT" w:hAnsi="Palatino Linotype" w:cs="Times New Roman"/>
          <w:sz w:val="24"/>
          <w:szCs w:val="24"/>
        </w:rPr>
        <w:t>(μον. 10)</w:t>
      </w:r>
    </w:p>
    <w:p w:rsidR="00CD00C0" w:rsidRDefault="00CD00C0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CD00C0" w:rsidRPr="00CD00C0" w:rsidRDefault="00CD00C0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Δ1β.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Brenno</w:t>
      </w:r>
      <w:proofErr w:type="spellEnd"/>
      <w:r w:rsidRPr="00CD00C0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duce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: να αναγνωριστεί συντακτικά η έκφραση καθώς </w:t>
      </w:r>
      <w:r w:rsidR="00E002FC">
        <w:rPr>
          <w:rFonts w:ascii="Palatino Linotype" w:eastAsia="TimesNewRomanPSMT" w:hAnsi="Palatino Linotype" w:cs="Times New Roman"/>
          <w:sz w:val="24"/>
          <w:szCs w:val="24"/>
        </w:rPr>
        <w:t xml:space="preserve">και οι όροι που την αποτελούν. (Μον. 5)                                                                                                  [Μον.15]                              </w:t>
      </w:r>
    </w:p>
    <w:p w:rsidR="0085168C" w:rsidRDefault="0085168C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307414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Δ2α. Να αναγνωριστούν συντακτικά οι προτάσεις του κειμένου Β που εισάγονται με τον σύνδεσμο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ut</w:t>
      </w:r>
      <w:proofErr w:type="spellEnd"/>
      <w:r w:rsidRPr="00CF1766">
        <w:rPr>
          <w:rFonts w:ascii="Palatino Linotype" w:eastAsia="TimesNewRomanPSMT" w:hAnsi="Palatino Linotype" w:cs="Times New Roman"/>
          <w:sz w:val="24"/>
          <w:szCs w:val="24"/>
        </w:rPr>
        <w:t xml:space="preserve">, </w:t>
      </w:r>
      <w:r>
        <w:rPr>
          <w:rFonts w:ascii="Palatino Linotype" w:eastAsia="TimesNewRomanPSMT" w:hAnsi="Palatino Linotype" w:cs="Times New Roman"/>
          <w:sz w:val="24"/>
          <w:szCs w:val="24"/>
        </w:rPr>
        <w:t>να προσδιοριστεί η συντακτική τους λειτουργία και να αιτιολογηθεί ο τρόπος εκφοράς τους. (μον.10)</w:t>
      </w:r>
    </w:p>
    <w:p w:rsidR="0085168C" w:rsidRDefault="0085168C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</w:p>
    <w:p w:rsidR="00CF1766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>Δ</w:t>
      </w:r>
      <w:r w:rsidRPr="00CF1766">
        <w:rPr>
          <w:rFonts w:ascii="Palatino Linotype" w:eastAsia="TimesNewRomanPSMT" w:hAnsi="Palatino Linotype" w:cs="Times New Roman"/>
          <w:sz w:val="24"/>
          <w:szCs w:val="24"/>
        </w:rPr>
        <w:t>2</w:t>
      </w:r>
      <w:r>
        <w:rPr>
          <w:rFonts w:ascii="Palatino Linotype" w:eastAsia="TimesNewRomanPSMT" w:hAnsi="Palatino Linotype" w:cs="Times New Roman"/>
          <w:sz w:val="24"/>
          <w:szCs w:val="24"/>
        </w:rPr>
        <w:t>β</w:t>
      </w:r>
      <w:r w:rsidRPr="00CF1766">
        <w:rPr>
          <w:rFonts w:ascii="Palatino Linotype" w:eastAsia="TimesNewRomanPSMT" w:hAnsi="Palatino Linotype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deletis</w:t>
      </w:r>
      <w:proofErr w:type="spellEnd"/>
      <w:proofErr w:type="gramEnd"/>
      <w:r w:rsidRPr="00CF1766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legion</w:t>
      </w:r>
      <w:r w:rsidR="0085168C">
        <w:rPr>
          <w:rFonts w:ascii="Palatino Linotype" w:eastAsia="TimesNewRomanPSMT" w:hAnsi="Palatino Linotype" w:cs="Times New Roman"/>
          <w:sz w:val="24"/>
          <w:szCs w:val="24"/>
          <w:lang w:val="en-US"/>
        </w:rPr>
        <w:t>i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bus</w:t>
      </w:r>
      <w:proofErr w:type="spellEnd"/>
      <w:r w:rsidRPr="00CF1766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Romanorum</w:t>
      </w:r>
      <w:proofErr w:type="spellEnd"/>
      <w:r w:rsidRPr="00CF1766">
        <w:rPr>
          <w:rFonts w:ascii="Palatino Linotype" w:eastAsia="TimesNewRomanPSMT" w:hAnsi="Palatino Linotype" w:cs="Times New Roman"/>
          <w:sz w:val="24"/>
          <w:szCs w:val="24"/>
        </w:rPr>
        <w:t xml:space="preserve">: </w:t>
      </w:r>
      <w:r>
        <w:rPr>
          <w:rFonts w:ascii="Palatino Linotype" w:eastAsia="TimesNewRomanPSMT" w:hAnsi="Palatino Linotype" w:cs="Times New Roman"/>
          <w:sz w:val="24"/>
          <w:szCs w:val="24"/>
        </w:rPr>
        <w:t>Να</w:t>
      </w:r>
      <w:r w:rsidRPr="00CF1766">
        <w:rPr>
          <w:rFonts w:ascii="Palatino Linotype" w:eastAsia="TimesNewRomanPSMT" w:hAnsi="Palatino Linotype" w:cs="Times New Roman"/>
          <w:sz w:val="24"/>
          <w:szCs w:val="24"/>
        </w:rPr>
        <w:t xml:space="preserve"> 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μετατρέψετε τη μετοχική έκφραση σε δευτερεύουσα πρόταση που να εισάγεται με τον ιστορικό – διηγηματικό 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cum</w:t>
      </w:r>
      <w:r w:rsidRPr="00CF1766">
        <w:rPr>
          <w:rFonts w:ascii="Palatino Linotype" w:eastAsia="TimesNewRomanPSMT" w:hAnsi="Palatino Linotype" w:cs="Times New Roman"/>
          <w:sz w:val="24"/>
          <w:szCs w:val="24"/>
        </w:rPr>
        <w:t xml:space="preserve">. </w:t>
      </w:r>
      <w:r w:rsidRPr="0085168C">
        <w:rPr>
          <w:rFonts w:ascii="Palatino Linotype" w:eastAsia="TimesNewRomanPSMT" w:hAnsi="Palatino Linotype" w:cs="Times New Roman"/>
          <w:sz w:val="24"/>
          <w:szCs w:val="24"/>
        </w:rPr>
        <w:t>(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</w:rPr>
        <w:t>μον.5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>)</w:t>
      </w:r>
    </w:p>
    <w:p w:rsidR="00CF1766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CF1766" w:rsidRDefault="0085168C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                                                                                                           Νέα Χαλκηδόνα, 19-5-2025</w:t>
      </w:r>
    </w:p>
    <w:p w:rsidR="0085168C" w:rsidRDefault="0085168C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85168C" w:rsidRDefault="0085168C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Η Δ/ΝΤΡΙΑ                                                                Η ΕΚΠΑΙΔΕΥΤΙΚΟΣ </w:t>
      </w:r>
    </w:p>
    <w:p w:rsidR="0085168C" w:rsidRPr="0085168C" w:rsidRDefault="0085168C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                                                                                     Μαρία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</w:rPr>
        <w:t>Κολιάκου</w:t>
      </w:r>
      <w:proofErr w:type="spellEnd"/>
    </w:p>
    <w:p w:rsidR="00CF1766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CF1766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</w:p>
    <w:p w:rsidR="00390C17" w:rsidRDefault="00390C17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lastRenderedPageBreak/>
        <w:t>ΑΠΑΝΤΗΣΕΙΣ ΘΕΜΑΤΩΝ</w:t>
      </w:r>
      <w:r w:rsidR="00B23717">
        <w:rPr>
          <w:rFonts w:ascii="Palatino Linotype" w:eastAsia="TimesNewRomanPSMT" w:hAnsi="Palatino Linotype" w:cs="Times New Roman"/>
          <w:sz w:val="24"/>
          <w:szCs w:val="24"/>
        </w:rPr>
        <w:t xml:space="preserve"> ΕΚΠΑΙΔΕΥΤΙΚΟΥ</w:t>
      </w:r>
    </w:p>
    <w:p w:rsidR="00B23717" w:rsidRDefault="00B23717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412C03" w:rsidRDefault="00B23717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Β1. </w:t>
      </w:r>
      <w:r w:rsidR="00412C03">
        <w:rPr>
          <w:rFonts w:ascii="Palatino Linotype" w:eastAsia="TimesNewRomanPSMT" w:hAnsi="Palatino Linotype" w:cs="Times New Roman"/>
          <w:sz w:val="24"/>
          <w:szCs w:val="24"/>
        </w:rPr>
        <w:t xml:space="preserve">  1 ε -   2</w:t>
      </w:r>
      <w:r w:rsidR="00412C03">
        <w:rPr>
          <w:rFonts w:ascii="Palatino Linotype" w:eastAsia="TimesNewRomanPSMT" w:hAnsi="Palatino Linotype" w:cs="Times New Roman"/>
          <w:sz w:val="24"/>
          <w:szCs w:val="24"/>
          <w:vertAlign w:val="superscript"/>
        </w:rPr>
        <w:t xml:space="preserve"> </w:t>
      </w:r>
      <w:r w:rsidR="00412C03">
        <w:rPr>
          <w:rFonts w:ascii="Palatino Linotype" w:eastAsia="TimesNewRomanPSMT" w:hAnsi="Palatino Linotype" w:cs="Times New Roman"/>
          <w:sz w:val="24"/>
          <w:szCs w:val="24"/>
        </w:rPr>
        <w:t>α  -  3 δ  -  4 γ -   5 β</w:t>
      </w:r>
    </w:p>
    <w:p w:rsidR="00390C17" w:rsidRDefault="00390C17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412C03" w:rsidRDefault="00412C03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Β2. </w:t>
      </w:r>
      <w:proofErr w:type="spellStart"/>
      <w:proofErr w:type="gram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genere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-</w:t>
      </w:r>
      <w:proofErr w:type="gram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dictator (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δέχθηκα και το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edixit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)- duce- miles-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pugna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/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pugnandi</w:t>
      </w:r>
      <w:proofErr w:type="spellEnd"/>
    </w:p>
    <w:p w:rsidR="00D05171" w:rsidRDefault="00D05171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</w:p>
    <w:p w:rsidR="00D05171" w:rsidRDefault="00D05171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Δ1α. </w:t>
      </w:r>
    </w:p>
    <w:p w:rsidR="00D05171" w:rsidRDefault="00D05171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proofErr w:type="spellStart"/>
      <w:r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Romam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 xml:space="preserve">: επεξήγηση στο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urbem</w:t>
      </w:r>
      <w:proofErr w:type="spellEnd"/>
    </w:p>
    <w:p w:rsidR="00D05171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proofErr w:type="gramStart"/>
      <w:r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in</w:t>
      </w:r>
      <w:proofErr w:type="gramEnd"/>
      <w:r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exilio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 xml:space="preserve">: εμπρόθετος επιρρηματικός προσδιορισμός της κατάστασης (ή στάσης σε τόπο) στο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fuerat</w:t>
      </w:r>
      <w:proofErr w:type="spellEnd"/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proofErr w:type="gramStart"/>
      <w:r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absens</w:t>
      </w:r>
      <w:proofErr w:type="spellEnd"/>
      <w:proofErr w:type="gramEnd"/>
      <w:r>
        <w:rPr>
          <w:rFonts w:ascii="Palatino Linotype" w:eastAsia="TimesNewRomanPSMT" w:hAnsi="Palatino Linotype" w:cs="Times New Roman"/>
          <w:sz w:val="24"/>
          <w:szCs w:val="24"/>
        </w:rPr>
        <w:t xml:space="preserve">: εναντιωματική μετοχή συνημμένη στο υποκείμενο του ρ.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factus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est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(Camillus)</w:t>
      </w:r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paulo</w:t>
      </w:r>
      <w:proofErr w:type="spellEnd"/>
      <w:proofErr w:type="gramEnd"/>
      <w:r>
        <w:rPr>
          <w:rFonts w:ascii="Palatino Linotype" w:eastAsia="TimesNewRomanPSMT" w:hAnsi="Palatino Linotype" w:cs="Times New Roman"/>
          <w:sz w:val="24"/>
          <w:szCs w:val="24"/>
        </w:rPr>
        <w:t>: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αφαιρετική του μέτρου /διαφοράς στο 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post</w:t>
      </w:r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proofErr w:type="spellStart"/>
      <w:proofErr w:type="gramStart"/>
      <w:r w:rsidRPr="00E002FC">
        <w:rPr>
          <w:rFonts w:ascii="Palatino Linotype" w:eastAsia="TimesNewRomanPSMT" w:hAnsi="Palatino Linotype" w:cs="Times New Roman"/>
          <w:sz w:val="24"/>
          <w:szCs w:val="24"/>
          <w:lang w:val="en-US"/>
        </w:rPr>
        <w:t>consulis</w:t>
      </w:r>
      <w:proofErr w:type="spellEnd"/>
      <w:proofErr w:type="gramEnd"/>
      <w:r>
        <w:rPr>
          <w:rFonts w:ascii="Palatino Linotype" w:eastAsia="TimesNewRomanPSMT" w:hAnsi="Palatino Linotype" w:cs="Times New Roman"/>
          <w:sz w:val="24"/>
          <w:szCs w:val="24"/>
        </w:rPr>
        <w:t xml:space="preserve">: γενική υποκειμενική στο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iniussu</w:t>
      </w:r>
      <w:proofErr w:type="spellEnd"/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Δ1β. </w:t>
      </w:r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Brenno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duce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: ιδιόμορφη αφαιρετική απόλυτη που λειτουργεί ως επιρρηματικός προσδιορισμός του τρόπου ή του χρόνου στο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everterunt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.</w:t>
      </w:r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Brenno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 xml:space="preserve">: «υποκείμενο», </w:t>
      </w: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duce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: κατηγορηματικός προσδιορισμός στο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Brenno</w:t>
      </w:r>
      <w:proofErr w:type="spellEnd"/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>Δ2α.</w:t>
      </w:r>
    </w:p>
    <w:p w:rsidR="00AC7FD2" w:rsidRDefault="00AC7FD2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proofErr w:type="gram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ut</w:t>
      </w:r>
      <w:proofErr w:type="spellEnd"/>
      <w:proofErr w:type="gram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omnes</w:t>
      </w:r>
      <w:proofErr w:type="spellEnd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pugnā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abstinērent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>: δευτερεύουσα ονοματική βουλητική πρόταση</w:t>
      </w:r>
      <w:r w:rsidR="000371E9">
        <w:rPr>
          <w:rFonts w:ascii="Palatino Linotype" w:eastAsia="TimesNewRomanPSMT" w:hAnsi="Palatino Linotype" w:cs="Times New Roman"/>
          <w:sz w:val="24"/>
          <w:szCs w:val="24"/>
        </w:rPr>
        <w:t>,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 που λειτουργεί ως αντικείμενο στο ρ. της κύριας πρότασης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edixit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. </w:t>
      </w:r>
      <w:r>
        <w:rPr>
          <w:rFonts w:ascii="Palatino Linotype" w:eastAsia="TimesNewRomanPSMT" w:hAnsi="Palatino Linotype" w:cs="Times New Roman"/>
          <w:sz w:val="24"/>
          <w:szCs w:val="24"/>
        </w:rPr>
        <w:t>Εκφέρεται με υποτακτική, όπως όλες οι βουλητικές προτάσεις, γιατί το περιεχόμενό τους εκφράζει κάτι το επιθυμητό και συγκεκριμένα με υποτακτική παρατατικού (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abstinerent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) , </w:t>
      </w:r>
      <w:r>
        <w:rPr>
          <w:rFonts w:ascii="Palatino Linotype" w:eastAsia="TimesNewRomanPSMT" w:hAnsi="Palatino Linotype" w:cs="Times New Roman"/>
          <w:sz w:val="24"/>
          <w:szCs w:val="24"/>
        </w:rPr>
        <w:t xml:space="preserve">γιατί εξαρτάται από ρ. ιστορικού χρόνου </w:t>
      </w:r>
      <w:r w:rsidR="000371E9">
        <w:rPr>
          <w:rFonts w:ascii="Palatino Linotype" w:eastAsia="TimesNewRomanPSMT" w:hAnsi="Palatino Linotype" w:cs="Times New Roman"/>
          <w:sz w:val="24"/>
          <w:szCs w:val="24"/>
          <w:lang w:val="en-US"/>
        </w:rPr>
        <w:t>(</w:t>
      </w:r>
      <w:proofErr w:type="spellStart"/>
      <w:r w:rsidR="000371E9">
        <w:rPr>
          <w:rFonts w:ascii="Palatino Linotype" w:eastAsia="TimesNewRomanPSMT" w:hAnsi="Palatino Linotype" w:cs="Times New Roman"/>
          <w:sz w:val="24"/>
          <w:szCs w:val="24"/>
          <w:lang w:val="en-US"/>
        </w:rPr>
        <w:t>edixit</w:t>
      </w:r>
      <w:proofErr w:type="spellEnd"/>
      <w:r w:rsidR="000371E9">
        <w:rPr>
          <w:rFonts w:ascii="Palatino Linotype" w:eastAsia="TimesNewRomanPSMT" w:hAnsi="Palatino Linotype" w:cs="Times New Roman"/>
          <w:sz w:val="24"/>
          <w:szCs w:val="24"/>
          <w:lang w:val="en-US"/>
        </w:rPr>
        <w:t>)</w:t>
      </w:r>
      <w:r w:rsidR="000371E9">
        <w:rPr>
          <w:rFonts w:ascii="Palatino Linotype" w:eastAsia="TimesNewRomanPSMT" w:hAnsi="Palatino Linotype" w:cs="Times New Roman"/>
          <w:sz w:val="24"/>
          <w:szCs w:val="24"/>
        </w:rPr>
        <w:t>. Έχουμε ιδιομορφία στην ακολουθία των χρόνων (συγχρονισμός κύριας- δευτερεύουσας)</w:t>
      </w:r>
    </w:p>
    <w:p w:rsidR="000371E9" w:rsidRDefault="000371E9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0371E9" w:rsidRPr="000371E9" w:rsidRDefault="000371E9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  <w:proofErr w:type="spellStart"/>
      <w:proofErr w:type="gram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u</w:t>
      </w:r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t</w:t>
      </w:r>
      <w:proofErr w:type="spellEnd"/>
      <w:proofErr w:type="gram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singulāris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proelii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eventu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Pr="00C54DEC">
        <w:rPr>
          <w:rFonts w:ascii="Palatino Linotype" w:eastAsia="TimesNewRomanPSMT" w:hAnsi="Palatino Linotype" w:cs="Times New Roman"/>
          <w:sz w:val="24"/>
          <w:szCs w:val="24"/>
          <w:lang w:val="en-US"/>
        </w:rPr>
        <w:t>cernātur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</w:rPr>
        <w:t xml:space="preserve">: δευτερεύουσα επιρρηματική τελική πρόταση, που λειτουργεί ως επιρρηματικός προσδιορισμός του σκοπού στο ρ. της κύριας πρότασης 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congrediamur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. </w:t>
      </w:r>
      <w:r>
        <w:rPr>
          <w:rFonts w:ascii="Palatino Linotype" w:eastAsia="TimesNewRomanPSMT" w:hAnsi="Palatino Linotype" w:cs="Times New Roman"/>
          <w:sz w:val="24"/>
          <w:szCs w:val="24"/>
        </w:rPr>
        <w:t>Εκφέρεται με υποτακτική, όπως όλες οι τελικές προτάσεις, γιατί ο σκοπός (πρόθεση) θεωρείται μια υποκειμενική κατάσταση και συγκεκριμένα με υποτακτική ενεστώτα (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cernatur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) , </w:t>
      </w:r>
      <w:r>
        <w:rPr>
          <w:rFonts w:ascii="Palatino Linotype" w:eastAsia="TimesNewRomanPSMT" w:hAnsi="Palatino Linotype" w:cs="Times New Roman"/>
          <w:sz w:val="24"/>
          <w:szCs w:val="24"/>
        </w:rPr>
        <w:t>γιατί εξαρτάται από ρ. αρκτικού χρόνου (</w:t>
      </w:r>
      <w:proofErr w:type="spellStart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>congrediamur</w:t>
      </w:r>
      <w:proofErr w:type="spellEnd"/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) </w:t>
      </w:r>
      <w:r>
        <w:rPr>
          <w:rFonts w:ascii="Palatino Linotype" w:eastAsia="TimesNewRomanPSMT" w:hAnsi="Palatino Linotype" w:cs="Times New Roman"/>
          <w:sz w:val="24"/>
          <w:szCs w:val="24"/>
        </w:rPr>
        <w:t>και έχουμε ιδιομορφία στην ακολουθία των χρόνων (συγχρονισμός κύριας και δευτερεύουσας).</w:t>
      </w:r>
    </w:p>
    <w:p w:rsidR="00D05171" w:rsidRPr="00D05171" w:rsidRDefault="00D05171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r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    </w:t>
      </w:r>
    </w:p>
    <w:p w:rsidR="00CF1766" w:rsidRPr="001703CF" w:rsidRDefault="00DF427C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  <w:lang w:val="en-US"/>
        </w:rPr>
      </w:pPr>
      <w:r>
        <w:rPr>
          <w:rFonts w:ascii="Palatino Linotype" w:eastAsia="TimesNewRomanPSMT" w:hAnsi="Palatino Linotype" w:cs="Times New Roman"/>
          <w:sz w:val="24"/>
          <w:szCs w:val="24"/>
        </w:rPr>
        <w:t xml:space="preserve">Δ2β. </w:t>
      </w:r>
      <w:r w:rsidR="001703CF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Cum </w:t>
      </w:r>
      <w:proofErr w:type="spellStart"/>
      <w:r w:rsidR="001703CF">
        <w:rPr>
          <w:rFonts w:ascii="Palatino Linotype" w:eastAsia="TimesNewRomanPSMT" w:hAnsi="Palatino Linotype" w:cs="Times New Roman"/>
          <w:sz w:val="24"/>
          <w:szCs w:val="24"/>
          <w:lang w:val="en-US"/>
        </w:rPr>
        <w:t>Galli</w:t>
      </w:r>
      <w:proofErr w:type="spellEnd"/>
      <w:r w:rsidR="001703CF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legiones </w:t>
      </w:r>
      <w:proofErr w:type="spellStart"/>
      <w:r w:rsidR="001703CF">
        <w:rPr>
          <w:rFonts w:ascii="Palatino Linotype" w:eastAsia="TimesNewRomanPSMT" w:hAnsi="Palatino Linotype" w:cs="Times New Roman"/>
          <w:sz w:val="24"/>
          <w:szCs w:val="24"/>
          <w:lang w:val="en-US"/>
        </w:rPr>
        <w:t>Romanorum</w:t>
      </w:r>
      <w:proofErr w:type="spellEnd"/>
      <w:r w:rsidR="001703CF">
        <w:rPr>
          <w:rFonts w:ascii="Palatino Linotype" w:eastAsia="TimesNewRomanPSMT" w:hAnsi="Palatino Linotype" w:cs="Times New Roman"/>
          <w:sz w:val="24"/>
          <w:szCs w:val="24"/>
          <w:lang w:val="en-US"/>
        </w:rPr>
        <w:t xml:space="preserve"> </w:t>
      </w:r>
      <w:proofErr w:type="spellStart"/>
      <w:r w:rsidR="001703CF">
        <w:rPr>
          <w:rFonts w:ascii="Palatino Linotype" w:eastAsia="TimesNewRomanPSMT" w:hAnsi="Palatino Linotype" w:cs="Times New Roman"/>
          <w:sz w:val="24"/>
          <w:szCs w:val="24"/>
          <w:lang w:val="en-US"/>
        </w:rPr>
        <w:t>delevissent</w:t>
      </w:r>
      <w:proofErr w:type="spellEnd"/>
      <w:r w:rsidR="001703CF">
        <w:rPr>
          <w:rFonts w:ascii="Palatino Linotype" w:eastAsia="TimesNewRomanPSMT" w:hAnsi="Palatino Linotype" w:cs="Times New Roman"/>
          <w:sz w:val="24"/>
          <w:szCs w:val="24"/>
          <w:lang w:val="en-US"/>
        </w:rPr>
        <w:t>.</w:t>
      </w:r>
    </w:p>
    <w:p w:rsidR="00CF1766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CF1766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CF1766" w:rsidRDefault="00CF1766" w:rsidP="00CD00C0">
      <w:pPr>
        <w:pStyle w:val="a4"/>
        <w:rPr>
          <w:rFonts w:ascii="Palatino Linotype" w:eastAsia="TimesNewRomanPSMT" w:hAnsi="Palatino Linotype" w:cs="Times New Roman"/>
          <w:sz w:val="24"/>
          <w:szCs w:val="24"/>
        </w:rPr>
      </w:pPr>
    </w:p>
    <w:p w:rsidR="00307414" w:rsidRPr="00CF1766" w:rsidRDefault="00307414" w:rsidP="0039454E">
      <w:pPr>
        <w:rPr>
          <w:rFonts w:ascii="Times New Roman" w:hAnsi="Times New Roman" w:cs="Times New Roman"/>
        </w:rPr>
      </w:pPr>
    </w:p>
    <w:p w:rsidR="00307414" w:rsidRPr="00CF1766" w:rsidRDefault="00307414" w:rsidP="0039454E">
      <w:pPr>
        <w:rPr>
          <w:rFonts w:ascii="Times New Roman" w:hAnsi="Times New Roman" w:cs="Times New Roman"/>
        </w:rPr>
      </w:pPr>
    </w:p>
    <w:p w:rsidR="00307414" w:rsidRPr="00CF1766" w:rsidRDefault="00307414" w:rsidP="0039454E">
      <w:pPr>
        <w:rPr>
          <w:rFonts w:ascii="Times New Roman" w:hAnsi="Times New Roman" w:cs="Times New Roman"/>
        </w:rPr>
      </w:pPr>
    </w:p>
    <w:p w:rsidR="0039454E" w:rsidRPr="00CF1766" w:rsidRDefault="0039454E" w:rsidP="001B3AF7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9454E" w:rsidRPr="00CF1766" w:rsidSect="007E1D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B38"/>
    <w:multiLevelType w:val="hybridMultilevel"/>
    <w:tmpl w:val="5D9EDC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0CE7"/>
    <w:multiLevelType w:val="hybridMultilevel"/>
    <w:tmpl w:val="61743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A0AC2"/>
    <w:multiLevelType w:val="hybridMultilevel"/>
    <w:tmpl w:val="9300E290"/>
    <w:lvl w:ilvl="0" w:tplc="7476510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2E23"/>
    <w:rsid w:val="00023C88"/>
    <w:rsid w:val="000371E9"/>
    <w:rsid w:val="000A783C"/>
    <w:rsid w:val="000E15CC"/>
    <w:rsid w:val="0013021D"/>
    <w:rsid w:val="001703CF"/>
    <w:rsid w:val="001A0D22"/>
    <w:rsid w:val="001B3AF7"/>
    <w:rsid w:val="001E3F6D"/>
    <w:rsid w:val="0024184E"/>
    <w:rsid w:val="00257505"/>
    <w:rsid w:val="00300590"/>
    <w:rsid w:val="00304D50"/>
    <w:rsid w:val="00307414"/>
    <w:rsid w:val="00355F66"/>
    <w:rsid w:val="00390C17"/>
    <w:rsid w:val="0039454E"/>
    <w:rsid w:val="00412C03"/>
    <w:rsid w:val="00466FB4"/>
    <w:rsid w:val="004742E5"/>
    <w:rsid w:val="0048451C"/>
    <w:rsid w:val="004C1263"/>
    <w:rsid w:val="00572E23"/>
    <w:rsid w:val="00593A8F"/>
    <w:rsid w:val="006326E3"/>
    <w:rsid w:val="00640D00"/>
    <w:rsid w:val="00725AAE"/>
    <w:rsid w:val="007E1D35"/>
    <w:rsid w:val="0085168C"/>
    <w:rsid w:val="009A645E"/>
    <w:rsid w:val="00A538F0"/>
    <w:rsid w:val="00AA030A"/>
    <w:rsid w:val="00AC7FD2"/>
    <w:rsid w:val="00AD4563"/>
    <w:rsid w:val="00B23717"/>
    <w:rsid w:val="00B30BA6"/>
    <w:rsid w:val="00B97C02"/>
    <w:rsid w:val="00C54DEC"/>
    <w:rsid w:val="00CD00C0"/>
    <w:rsid w:val="00CF1766"/>
    <w:rsid w:val="00D0244B"/>
    <w:rsid w:val="00D05171"/>
    <w:rsid w:val="00D21535"/>
    <w:rsid w:val="00DF427C"/>
    <w:rsid w:val="00E002FC"/>
    <w:rsid w:val="00F4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F0"/>
    <w:pPr>
      <w:ind w:left="720"/>
      <w:contextualSpacing/>
    </w:pPr>
  </w:style>
  <w:style w:type="paragraph" w:styleId="a4">
    <w:name w:val="No Spacing"/>
    <w:uiPriority w:val="1"/>
    <w:qFormat/>
    <w:rsid w:val="00725AAE"/>
    <w:pPr>
      <w:spacing w:after="0" w:line="240" w:lineRule="auto"/>
    </w:pPr>
  </w:style>
  <w:style w:type="table" w:customStyle="1" w:styleId="1">
    <w:name w:val="Πλέγμα πίνακα1"/>
    <w:basedOn w:val="a1"/>
    <w:uiPriority w:val="39"/>
    <w:rsid w:val="004845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84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46</cp:revision>
  <dcterms:created xsi:type="dcterms:W3CDTF">2024-05-22T19:31:00Z</dcterms:created>
  <dcterms:modified xsi:type="dcterms:W3CDTF">2025-05-25T12:16:00Z</dcterms:modified>
</cp:coreProperties>
</file>