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A6" w:rsidRDefault="006F66FF">
      <w:pPr>
        <w:pStyle w:val="Heading1"/>
        <w:ind w:right="2402"/>
      </w:pPr>
      <w:r>
        <w:t>Ε ν ε ρ γ η τ ι κ ή - Π α θ η τ ι κ ή Σ ύ ν τ α ξ η</w:t>
      </w:r>
    </w:p>
    <w:p w:rsidR="00DB59A6" w:rsidRDefault="008B3326">
      <w:pPr>
        <w:pStyle w:val="a3"/>
        <w:spacing w:before="7"/>
        <w:rPr>
          <w:b/>
          <w:sz w:val="16"/>
        </w:rPr>
      </w:pPr>
      <w:r w:rsidRPr="008B3326">
        <w:pict>
          <v:group id="_x0000_s1065" style="position:absolute;margin-left:82.8pt;margin-top:11.75pt;width:398.75pt;height:308.2pt;z-index:-251654144;mso-wrap-distance-left:0;mso-wrap-distance-right:0;mso-position-horizontal-relative:page" coordorigin="1656,235" coordsize="7975,6164">
            <v:rect id="_x0000_s1080" style="position:absolute;left:1663;top:273;width:7960;height:6125" fillcolor="black" stroked="f">
              <v:fill opacity="24929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1663;top:242;width:7960;height:6125">
              <v:imagedata r:id="rId7" o:title=""/>
            </v:shape>
            <v:rect id="_x0000_s1078" style="position:absolute;left:1663;top:242;width:7960;height:6125" filled="f" strokecolor="#bb4542"/>
            <v:shape id="_x0000_s1077" type="#_x0000_t75" style="position:absolute;left:5450;top:2031;width:1714;height:814">
              <v:imagedata r:id="rId8" o:title=""/>
            </v:shape>
            <v:shape id="_x0000_s1076" type="#_x0000_t75" style="position:absolute;left:3816;top:2031;width:1707;height:814">
              <v:imagedata r:id="rId9" o:title=""/>
            </v:shape>
            <v:shape id="_x0000_s1075" type="#_x0000_t75" style="position:absolute;left:3924;top:322;width:3140;height:1846">
              <v:imagedata r:id="rId10" o:title=""/>
            </v:shape>
            <v:shape id="_x0000_s1074" type="#_x0000_t75" style="position:absolute;left:4212;top:576;width:3161;height:1880">
              <v:imagedata r:id="rId11" o:title=""/>
            </v:shape>
            <v:shape id="_x0000_s1073" type="#_x0000_t75" style="position:absolute;left:2433;top:2780;width:2844;height:1865">
              <v:imagedata r:id="rId12" o:title=""/>
            </v:shape>
            <v:shape id="_x0000_s1072" type="#_x0000_t75" style="position:absolute;left:2721;top:3053;width:2859;height:1887">
              <v:imagedata r:id="rId13" o:title=""/>
            </v:shape>
            <v:shape id="_x0000_s1071" type="#_x0000_t75" style="position:absolute;left:5709;top:2780;width:2837;height:1865">
              <v:imagedata r:id="rId14" o:title=""/>
            </v:shape>
            <v:shape id="_x0000_s1070" type="#_x0000_t75" style="position:absolute;left:5997;top:3053;width:2859;height:1887">
              <v:imagedata r:id="rId15" o:title=""/>
            </v:shape>
            <v:shapetype id="_x0000_t202" coordsize="21600,21600" o:spt="202" path="m,l,21600r21600,l21600,xe">
              <v:stroke joinstyle="miter"/>
              <v:path gradientshapeok="t" o:connecttype="rect"/>
            </v:shapetype>
            <v:shape id="_x0000_s1069" type="#_x0000_t202" style="position:absolute;left:1814;top:5123;width:6851;height:930" filled="f" stroked="f">
              <v:textbox inset="0,0,0,0">
                <w:txbxContent>
                  <w:p w:rsidR="00DB59A6" w:rsidRDefault="006F66FF">
                    <w:pPr>
                      <w:rPr>
                        <w:sz w:val="24"/>
                      </w:rPr>
                    </w:pPr>
                    <w:r>
                      <w:rPr>
                        <w:sz w:val="24"/>
                      </w:rPr>
                      <w:t xml:space="preserve">Οι εφημερίδες </w:t>
                    </w:r>
                    <w:r>
                      <w:rPr>
                        <w:b/>
                        <w:i/>
                        <w:color w:val="4F81BC"/>
                        <w:sz w:val="24"/>
                      </w:rPr>
                      <w:t xml:space="preserve">δημοσιεύουν </w:t>
                    </w:r>
                    <w:r>
                      <w:rPr>
                        <w:sz w:val="24"/>
                      </w:rPr>
                      <w:t>άρθρα ποικίλου περιεχομένου.</w:t>
                    </w:r>
                  </w:p>
                  <w:p w:rsidR="00DB59A6" w:rsidRDefault="00DB59A6">
                    <w:pPr>
                      <w:spacing w:before="3"/>
                      <w:rPr>
                        <w:b/>
                        <w:sz w:val="31"/>
                      </w:rPr>
                    </w:pPr>
                  </w:p>
                  <w:p w:rsidR="00DB59A6" w:rsidRDefault="006F66FF">
                    <w:pPr>
                      <w:rPr>
                        <w:sz w:val="24"/>
                      </w:rPr>
                    </w:pPr>
                    <w:r>
                      <w:rPr>
                        <w:sz w:val="24"/>
                      </w:rPr>
                      <w:t xml:space="preserve">Η νομοπαρασκευαστική επιτροπή </w:t>
                    </w:r>
                    <w:r>
                      <w:rPr>
                        <w:b/>
                        <w:i/>
                        <w:color w:val="4F81BC"/>
                        <w:sz w:val="24"/>
                      </w:rPr>
                      <w:t xml:space="preserve">διαμόρφωσε </w:t>
                    </w:r>
                    <w:r>
                      <w:rPr>
                        <w:sz w:val="24"/>
                      </w:rPr>
                      <w:t>το πλαίσιο νόμου.</w:t>
                    </w:r>
                  </w:p>
                </w:txbxContent>
              </v:textbox>
            </v:shape>
            <v:shape id="_x0000_s1068" type="#_x0000_t202" style="position:absolute;left:6420;top:3384;width:2038;height:1136" filled="f" stroked="f">
              <v:textbox inset="0,0,0,0">
                <w:txbxContent>
                  <w:p w:rsidR="00DB59A6" w:rsidRDefault="006F66FF">
                    <w:pPr>
                      <w:spacing w:before="21" w:line="216" w:lineRule="auto"/>
                      <w:ind w:right="18"/>
                      <w:jc w:val="center"/>
                      <w:rPr>
                        <w:b/>
                        <w:sz w:val="21"/>
                      </w:rPr>
                    </w:pPr>
                    <w:r>
                      <w:rPr>
                        <w:sz w:val="21"/>
                      </w:rPr>
                      <w:t xml:space="preserve">Το </w:t>
                    </w:r>
                    <w:r>
                      <w:rPr>
                        <w:b/>
                        <w:color w:val="4F81BC"/>
                        <w:sz w:val="21"/>
                      </w:rPr>
                      <w:t xml:space="preserve">ύφος </w:t>
                    </w:r>
                    <w:r>
                      <w:rPr>
                        <w:sz w:val="21"/>
                      </w:rPr>
                      <w:t xml:space="preserve">του κειμένου είναι πιο </w:t>
                    </w:r>
                    <w:r>
                      <w:rPr>
                        <w:b/>
                        <w:color w:val="4F81BC"/>
                        <w:sz w:val="21"/>
                      </w:rPr>
                      <w:t>απλό</w:t>
                    </w:r>
                    <w:r>
                      <w:rPr>
                        <w:color w:val="FF0000"/>
                        <w:sz w:val="21"/>
                      </w:rPr>
                      <w:t xml:space="preserve">, </w:t>
                    </w:r>
                    <w:r>
                      <w:rPr>
                        <w:b/>
                        <w:color w:val="4F81BC"/>
                        <w:sz w:val="21"/>
                      </w:rPr>
                      <w:t xml:space="preserve">καθημερινό </w:t>
                    </w:r>
                    <w:r>
                      <w:rPr>
                        <w:sz w:val="21"/>
                      </w:rPr>
                      <w:t xml:space="preserve">και παρουσιάζει </w:t>
                    </w:r>
                    <w:r>
                      <w:rPr>
                        <w:b/>
                        <w:color w:val="4F81BC"/>
                        <w:sz w:val="21"/>
                      </w:rPr>
                      <w:t xml:space="preserve">στοιχεία </w:t>
                    </w:r>
                    <w:proofErr w:type="spellStart"/>
                    <w:r>
                      <w:rPr>
                        <w:b/>
                        <w:color w:val="4F81BC"/>
                        <w:sz w:val="21"/>
                      </w:rPr>
                      <w:t>προφορικότητας</w:t>
                    </w:r>
                    <w:proofErr w:type="spellEnd"/>
                  </w:p>
                </w:txbxContent>
              </v:textbox>
            </v:shape>
            <v:shape id="_x0000_s1067" type="#_x0000_t202" style="position:absolute;left:3093;top:3531;width:2145;height:877" filled="f" stroked="f">
              <v:textbox inset="0,0,0,0">
                <w:txbxContent>
                  <w:p w:rsidR="00DB59A6" w:rsidRDefault="006F66FF">
                    <w:pPr>
                      <w:spacing w:line="198" w:lineRule="exact"/>
                      <w:ind w:left="146" w:right="162"/>
                      <w:jc w:val="center"/>
                      <w:rPr>
                        <w:sz w:val="21"/>
                      </w:rPr>
                    </w:pPr>
                    <w:r>
                      <w:rPr>
                        <w:sz w:val="21"/>
                      </w:rPr>
                      <w:t>Δίνεται έμφαση στο</w:t>
                    </w:r>
                  </w:p>
                  <w:p w:rsidR="00DB59A6" w:rsidRDefault="006F66FF">
                    <w:pPr>
                      <w:spacing w:before="7" w:line="216" w:lineRule="auto"/>
                      <w:ind w:left="-1" w:right="18" w:firstLine="4"/>
                      <w:jc w:val="center"/>
                      <w:rPr>
                        <w:b/>
                        <w:sz w:val="21"/>
                      </w:rPr>
                    </w:pPr>
                    <w:r>
                      <w:rPr>
                        <w:b/>
                        <w:color w:val="4F81BC"/>
                        <w:sz w:val="21"/>
                      </w:rPr>
                      <w:t xml:space="preserve">υποκείμενο </w:t>
                    </w:r>
                    <w:r>
                      <w:rPr>
                        <w:sz w:val="21"/>
                      </w:rPr>
                      <w:t xml:space="preserve">της πρότασης, δηλαδή στο </w:t>
                    </w:r>
                    <w:r>
                      <w:rPr>
                        <w:b/>
                        <w:color w:val="4F81BC"/>
                        <w:sz w:val="21"/>
                      </w:rPr>
                      <w:t>πρόσωπο που ενεργεί</w:t>
                    </w:r>
                  </w:p>
                </w:txbxContent>
              </v:textbox>
            </v:shape>
            <v:shape id="_x0000_s1066" type="#_x0000_t202" style="position:absolute;left:4456;top:1241;width:2690;height:504" filled="f" stroked="f">
              <v:textbox inset="0,0,0,0">
                <w:txbxContent>
                  <w:p w:rsidR="00DB59A6" w:rsidRDefault="006F66FF">
                    <w:pPr>
                      <w:spacing w:line="269" w:lineRule="exact"/>
                      <w:ind w:left="117"/>
                      <w:rPr>
                        <w:sz w:val="28"/>
                      </w:rPr>
                    </w:pPr>
                    <w:r>
                      <w:rPr>
                        <w:sz w:val="28"/>
                      </w:rPr>
                      <w:t>Ενεργητική Σύνταξη</w:t>
                    </w:r>
                  </w:p>
                  <w:p w:rsidR="00DB59A6" w:rsidRDefault="006F66FF">
                    <w:pPr>
                      <w:spacing w:line="234" w:lineRule="exact"/>
                      <w:rPr>
                        <w:b/>
                        <w:sz w:val="21"/>
                      </w:rPr>
                    </w:pPr>
                    <w:r>
                      <w:rPr>
                        <w:b/>
                        <w:color w:val="4F81BC"/>
                        <w:sz w:val="21"/>
                      </w:rPr>
                      <w:t>(ρήμα ενεργητικής φωνής)</w:t>
                    </w:r>
                  </w:p>
                </w:txbxContent>
              </v:textbox>
            </v:shape>
            <w10:wrap type="topAndBottom" anchorx="page"/>
          </v:group>
        </w:pict>
      </w:r>
    </w:p>
    <w:p w:rsidR="00DB59A6" w:rsidRDefault="00DB59A6">
      <w:pPr>
        <w:pStyle w:val="a3"/>
        <w:rPr>
          <w:b/>
          <w:sz w:val="20"/>
        </w:rPr>
      </w:pPr>
    </w:p>
    <w:p w:rsidR="00DB59A6" w:rsidRDefault="00DB59A6">
      <w:pPr>
        <w:pStyle w:val="a3"/>
        <w:rPr>
          <w:b/>
          <w:sz w:val="20"/>
        </w:rPr>
      </w:pPr>
    </w:p>
    <w:p w:rsidR="00DB59A6" w:rsidRDefault="00DB59A6">
      <w:pPr>
        <w:pStyle w:val="a3"/>
        <w:rPr>
          <w:b/>
          <w:sz w:val="20"/>
        </w:rPr>
      </w:pPr>
    </w:p>
    <w:p w:rsidR="00DB59A6" w:rsidRDefault="00DB59A6">
      <w:pPr>
        <w:pStyle w:val="a3"/>
        <w:rPr>
          <w:b/>
          <w:sz w:val="20"/>
        </w:rPr>
      </w:pPr>
    </w:p>
    <w:p w:rsidR="00DB59A6" w:rsidRDefault="008B3326">
      <w:pPr>
        <w:pStyle w:val="a3"/>
        <w:spacing w:before="8"/>
        <w:rPr>
          <w:b/>
          <w:sz w:val="10"/>
        </w:rPr>
      </w:pPr>
      <w:r w:rsidRPr="008B3326">
        <w:pict>
          <v:group id="_x0000_s1045" style="position:absolute;margin-left:82.8pt;margin-top:8.25pt;width:398.75pt;height:361.45pt;z-index:-251648000;mso-wrap-distance-left:0;mso-wrap-distance-right:0;mso-position-horizontal-relative:page" coordorigin="1656,165" coordsize="7975,7229">
            <v:rect id="_x0000_s1064" style="position:absolute;left:1663;top:204;width:7960;height:7190" fillcolor="black" stroked="f">
              <v:fill opacity="24929f"/>
            </v:rect>
            <v:shape id="_x0000_s1063" type="#_x0000_t75" style="position:absolute;left:1663;top:172;width:7960;height:7190">
              <v:imagedata r:id="rId16" o:title=""/>
            </v:shape>
            <v:rect id="_x0000_s1062" style="position:absolute;left:1663;top:172;width:7960;height:7190" filled="f" strokecolor="#4579b8"/>
            <v:shape id="_x0000_s1061" type="#_x0000_t75" style="position:absolute;left:5378;top:1656;width:2326;height:2038">
              <v:imagedata r:id="rId17" o:title=""/>
            </v:shape>
            <v:shape id="_x0000_s1060" type="#_x0000_t75" style="position:absolute;left:5263;top:1656;width:188;height:447">
              <v:imagedata r:id="rId18" o:title=""/>
            </v:shape>
            <v:shape id="_x0000_s1059" type="#_x0000_t75" style="position:absolute;left:3240;top:1656;width:2204;height:2081">
              <v:imagedata r:id="rId19" o:title=""/>
            </v:shape>
            <v:shape id="_x0000_s1058" type="#_x0000_t75" style="position:absolute;left:3801;top:274;width:3219;height:1520">
              <v:imagedata r:id="rId20" o:title=""/>
            </v:shape>
            <v:shape id="_x0000_s1057" type="#_x0000_t75" style="position:absolute;left:4024;top:490;width:3384;height:1534">
              <v:imagedata r:id="rId21" o:title=""/>
            </v:shape>
            <v:shape id="_x0000_s1056" type="#_x0000_t75" style="position:absolute;left:2124;top:3672;width:2304;height:1512">
              <v:imagedata r:id="rId22" o:title=""/>
            </v:shape>
            <v:shape id="_x0000_s1055" type="#_x0000_t75" style="position:absolute;left:2354;top:3888;width:2362;height:1541">
              <v:imagedata r:id="rId23" o:title=""/>
            </v:shape>
            <v:shape id="_x0000_s1054" type="#_x0000_t75" style="position:absolute;left:4154;top:2038;width:2297;height:1520">
              <v:imagedata r:id="rId24" o:title=""/>
            </v:shape>
            <v:shape id="_x0000_s1053" type="#_x0000_t75" style="position:absolute;left:4377;top:2254;width:2319;height:1534">
              <v:imagedata r:id="rId25" o:title=""/>
            </v:shape>
            <v:shape id="_x0000_s1052" type="#_x0000_t75" style="position:absolute;left:6516;top:3629;width:2297;height:1520">
              <v:imagedata r:id="rId26" o:title=""/>
            </v:shape>
            <v:shape id="_x0000_s1051" type="#_x0000_t75" style="position:absolute;left:6739;top:3845;width:2326;height:1541">
              <v:imagedata r:id="rId27" o:title=""/>
            </v:shape>
            <v:shape id="_x0000_s1050" type="#_x0000_t202" style="position:absolute;left:1814;top:6044;width:6628;height:930" filled="f" stroked="f">
              <v:textbox inset="0,0,0,0">
                <w:txbxContent>
                  <w:p w:rsidR="00DB59A6" w:rsidRDefault="006F66FF">
                    <w:pPr>
                      <w:rPr>
                        <w:sz w:val="24"/>
                      </w:rPr>
                    </w:pPr>
                    <w:r>
                      <w:rPr>
                        <w:sz w:val="24"/>
                      </w:rPr>
                      <w:t xml:space="preserve">Ο νόμος </w:t>
                    </w:r>
                    <w:r>
                      <w:rPr>
                        <w:b/>
                        <w:i/>
                        <w:color w:val="FF0000"/>
                        <w:sz w:val="24"/>
                      </w:rPr>
                      <w:t xml:space="preserve">υπερψηφίστηκε </w:t>
                    </w:r>
                    <w:r>
                      <w:rPr>
                        <w:i/>
                        <w:sz w:val="24"/>
                      </w:rPr>
                      <w:t>από το νομοθετικό σώμα</w:t>
                    </w:r>
                    <w:r>
                      <w:rPr>
                        <w:sz w:val="24"/>
                      </w:rPr>
                      <w:t>.</w:t>
                    </w:r>
                  </w:p>
                  <w:p w:rsidR="00DB59A6" w:rsidRDefault="006F66FF">
                    <w:pPr>
                      <w:spacing w:before="42"/>
                      <w:rPr>
                        <w:sz w:val="24"/>
                      </w:rPr>
                    </w:pPr>
                    <w:r>
                      <w:rPr>
                        <w:sz w:val="24"/>
                      </w:rPr>
                      <w:t xml:space="preserve">Το γεγονός </w:t>
                    </w:r>
                    <w:r>
                      <w:rPr>
                        <w:b/>
                        <w:i/>
                        <w:color w:val="FF0000"/>
                        <w:sz w:val="24"/>
                      </w:rPr>
                      <w:t xml:space="preserve">προβλήθηκε </w:t>
                    </w:r>
                    <w:r>
                      <w:rPr>
                        <w:i/>
                        <w:sz w:val="24"/>
                      </w:rPr>
                      <w:t>από τα ραδιοτηλεοπτικά μέσα</w:t>
                    </w:r>
                    <w:r>
                      <w:rPr>
                        <w:sz w:val="24"/>
                      </w:rPr>
                      <w:t>.</w:t>
                    </w:r>
                  </w:p>
                  <w:p w:rsidR="00DB59A6" w:rsidRDefault="006F66FF">
                    <w:pPr>
                      <w:spacing w:before="43"/>
                      <w:rPr>
                        <w:sz w:val="24"/>
                      </w:rPr>
                    </w:pPr>
                    <w:r>
                      <w:rPr>
                        <w:b/>
                        <w:i/>
                        <w:color w:val="FF0000"/>
                        <w:sz w:val="24"/>
                      </w:rPr>
                      <w:t xml:space="preserve">Συνελήφθη </w:t>
                    </w:r>
                    <w:r>
                      <w:rPr>
                        <w:sz w:val="24"/>
                      </w:rPr>
                      <w:t>ο κακοποιός (εννοείται από τις αστυνομικές αρχές).</w:t>
                    </w:r>
                  </w:p>
                </w:txbxContent>
              </v:textbox>
            </v:shape>
            <v:shape id="_x0000_s1049" type="#_x0000_t202" style="position:absolute;left:7045;top:3979;width:1744;height:1188" filled="f" stroked="f">
              <v:textbox inset="0,0,0,0">
                <w:txbxContent>
                  <w:p w:rsidR="00DB59A6" w:rsidRDefault="006F66FF">
                    <w:pPr>
                      <w:spacing w:before="21" w:line="216" w:lineRule="auto"/>
                      <w:ind w:firstLine="255"/>
                      <w:rPr>
                        <w:b/>
                      </w:rPr>
                    </w:pPr>
                    <w:r>
                      <w:t xml:space="preserve">Το </w:t>
                    </w:r>
                    <w:r>
                      <w:rPr>
                        <w:b/>
                        <w:color w:val="FF0000"/>
                      </w:rPr>
                      <w:t xml:space="preserve">ύφος </w:t>
                    </w:r>
                    <w:r>
                      <w:t xml:space="preserve">του κειμένου είναι </w:t>
                    </w:r>
                    <w:r>
                      <w:rPr>
                        <w:b/>
                        <w:color w:val="FF0000"/>
                      </w:rPr>
                      <w:t>πιο</w:t>
                    </w:r>
                  </w:p>
                  <w:p w:rsidR="00DB59A6" w:rsidRDefault="006F66FF">
                    <w:pPr>
                      <w:spacing w:before="2" w:line="216" w:lineRule="auto"/>
                      <w:ind w:left="142" w:right="160" w:hanging="3"/>
                      <w:jc w:val="center"/>
                      <w:rPr>
                        <w:b/>
                      </w:rPr>
                    </w:pPr>
                    <w:r>
                      <w:rPr>
                        <w:b/>
                        <w:color w:val="FF0000"/>
                      </w:rPr>
                      <w:t xml:space="preserve">επίσημο </w:t>
                    </w:r>
                    <w:r>
                      <w:t xml:space="preserve">και </w:t>
                    </w:r>
                    <w:r>
                      <w:rPr>
                        <w:b/>
                        <w:color w:val="FF0000"/>
                      </w:rPr>
                      <w:t>ο λόγος αποκτά ποικιλία</w:t>
                    </w:r>
                  </w:p>
                </w:txbxContent>
              </v:textbox>
            </v:shape>
            <v:shape id="_x0000_s1048" type="#_x0000_t202" style="position:absolute;left:2573;top:4136;width:1907;height:958" filled="f" stroked="f">
              <v:textbox inset="0,0,0,0">
                <w:txbxContent>
                  <w:p w:rsidR="00DB59A6" w:rsidRDefault="006F66FF">
                    <w:pPr>
                      <w:spacing w:before="21" w:line="216" w:lineRule="auto"/>
                      <w:ind w:right="18" w:firstLine="1"/>
                      <w:jc w:val="center"/>
                      <w:rPr>
                        <w:b/>
                      </w:rPr>
                    </w:pPr>
                    <w:r>
                      <w:rPr>
                        <w:b/>
                        <w:color w:val="FF0000"/>
                      </w:rPr>
                      <w:t xml:space="preserve">Δεν είναι γνωστό το υποκείμενο </w:t>
                    </w:r>
                    <w:r>
                      <w:t xml:space="preserve">ή </w:t>
                    </w:r>
                    <w:r>
                      <w:rPr>
                        <w:b/>
                        <w:color w:val="FF0000"/>
                      </w:rPr>
                      <w:t xml:space="preserve">εννοείται </w:t>
                    </w:r>
                    <w:r>
                      <w:t xml:space="preserve">εύκολα ή </w:t>
                    </w:r>
                    <w:r>
                      <w:rPr>
                        <w:b/>
                        <w:color w:val="FF0000"/>
                      </w:rPr>
                      <w:t>αποκρύπτεται</w:t>
                    </w:r>
                  </w:p>
                </w:txbxContent>
              </v:textbox>
            </v:shape>
            <v:shape id="_x0000_s1047" type="#_x0000_t202" style="position:absolute;left:4799;top:2773;width:1508;height:454" filled="f" stroked="f">
              <v:textbox inset="0,0,0,0">
                <w:txbxContent>
                  <w:p w:rsidR="00DB59A6" w:rsidRDefault="006F66FF">
                    <w:pPr>
                      <w:spacing w:line="208" w:lineRule="exact"/>
                      <w:ind w:left="-1" w:right="18"/>
                      <w:jc w:val="center"/>
                    </w:pPr>
                    <w:r>
                      <w:t>Δίνεται</w:t>
                    </w:r>
                    <w:r>
                      <w:rPr>
                        <w:spacing w:val="1"/>
                      </w:rPr>
                      <w:t xml:space="preserve"> </w:t>
                    </w:r>
                    <w:r>
                      <w:rPr>
                        <w:spacing w:val="-3"/>
                      </w:rPr>
                      <w:t>έμφαση</w:t>
                    </w:r>
                  </w:p>
                  <w:p w:rsidR="00DB59A6" w:rsidRDefault="006F66FF">
                    <w:pPr>
                      <w:spacing w:line="245" w:lineRule="exact"/>
                      <w:ind w:left="1" w:right="18"/>
                      <w:jc w:val="center"/>
                      <w:rPr>
                        <w:b/>
                      </w:rPr>
                    </w:pPr>
                    <w:r>
                      <w:t xml:space="preserve">στην </w:t>
                    </w:r>
                    <w:r>
                      <w:rPr>
                        <w:b/>
                        <w:color w:val="FF0000"/>
                      </w:rPr>
                      <w:t>πράξη</w:t>
                    </w:r>
                  </w:p>
                </w:txbxContent>
              </v:textbox>
            </v:shape>
            <v:shape id="_x0000_s1046" type="#_x0000_t202" style="position:absolute;left:4603;top:891;width:2122;height:686" filled="f" stroked="f">
              <v:textbox inset="0,0,0,0">
                <w:txbxContent>
                  <w:p w:rsidR="00DB59A6" w:rsidRDefault="006F66FF">
                    <w:pPr>
                      <w:spacing w:line="229" w:lineRule="exact"/>
                      <w:ind w:left="98"/>
                      <w:rPr>
                        <w:sz w:val="24"/>
                      </w:rPr>
                    </w:pPr>
                    <w:r>
                      <w:rPr>
                        <w:sz w:val="24"/>
                      </w:rPr>
                      <w:t>Παθητική Σύνταξη</w:t>
                    </w:r>
                  </w:p>
                  <w:p w:rsidR="00DB59A6" w:rsidRDefault="006F66FF">
                    <w:pPr>
                      <w:spacing w:before="9" w:line="216" w:lineRule="auto"/>
                      <w:ind w:firstLine="280"/>
                      <w:rPr>
                        <w:sz w:val="21"/>
                      </w:rPr>
                    </w:pPr>
                    <w:r>
                      <w:rPr>
                        <w:color w:val="FF0000"/>
                        <w:sz w:val="21"/>
                      </w:rPr>
                      <w:t xml:space="preserve">(ρήμα παθητικής </w:t>
                    </w:r>
                    <w:proofErr w:type="spellStart"/>
                    <w:r>
                      <w:rPr>
                        <w:color w:val="FF0000"/>
                        <w:sz w:val="21"/>
                      </w:rPr>
                      <w:t>φωνής+ποιητικό</w:t>
                    </w:r>
                    <w:proofErr w:type="spellEnd"/>
                    <w:r>
                      <w:rPr>
                        <w:color w:val="FF0000"/>
                        <w:sz w:val="21"/>
                      </w:rPr>
                      <w:t xml:space="preserve"> αίτιο)</w:t>
                    </w:r>
                  </w:p>
                </w:txbxContent>
              </v:textbox>
            </v:shape>
            <w10:wrap type="topAndBottom" anchorx="page"/>
          </v:group>
        </w:pict>
      </w:r>
    </w:p>
    <w:p w:rsidR="00DB59A6" w:rsidRDefault="00DB59A6">
      <w:pPr>
        <w:rPr>
          <w:sz w:val="10"/>
        </w:rPr>
        <w:sectPr w:rsidR="00DB59A6">
          <w:headerReference w:type="default" r:id="rId28"/>
          <w:type w:val="continuous"/>
          <w:pgSz w:w="11910" w:h="16840"/>
          <w:pgMar w:top="1040" w:right="780" w:bottom="280" w:left="480" w:header="708" w:footer="720" w:gutter="0"/>
          <w:cols w:space="720"/>
        </w:sectPr>
      </w:pPr>
    </w:p>
    <w:p w:rsidR="00DB59A6" w:rsidRDefault="00DB59A6">
      <w:pPr>
        <w:pStyle w:val="a3"/>
        <w:rPr>
          <w:b/>
          <w:sz w:val="20"/>
        </w:rPr>
      </w:pPr>
    </w:p>
    <w:p w:rsidR="00DB59A6" w:rsidRDefault="006F66FF">
      <w:pPr>
        <w:spacing w:before="233"/>
        <w:ind w:left="1373"/>
        <w:rPr>
          <w:b/>
          <w:sz w:val="28"/>
        </w:rPr>
      </w:pPr>
      <w:r>
        <w:rPr>
          <w:b/>
          <w:sz w:val="28"/>
        </w:rPr>
        <w:t xml:space="preserve">Μ ε τ α τ ρ ο π ή Ε ν ε ρ γ η τ ι κ ή ς </w:t>
      </w:r>
      <w:proofErr w:type="spellStart"/>
      <w:r>
        <w:rPr>
          <w:b/>
          <w:sz w:val="28"/>
        </w:rPr>
        <w:t>Σ</w:t>
      </w:r>
      <w:proofErr w:type="spellEnd"/>
      <w:r>
        <w:rPr>
          <w:b/>
          <w:sz w:val="28"/>
        </w:rPr>
        <w:t xml:space="preserve"> ύ ν τ α ξ η ς </w:t>
      </w:r>
      <w:proofErr w:type="spellStart"/>
      <w:r>
        <w:rPr>
          <w:b/>
          <w:sz w:val="28"/>
        </w:rPr>
        <w:t>σ</w:t>
      </w:r>
      <w:proofErr w:type="spellEnd"/>
      <w:r>
        <w:rPr>
          <w:b/>
          <w:sz w:val="28"/>
        </w:rPr>
        <w:t xml:space="preserve"> ε Π α θ η τ ι κ ή</w:t>
      </w:r>
    </w:p>
    <w:p w:rsidR="00DB59A6" w:rsidRDefault="00DB59A6">
      <w:pPr>
        <w:pStyle w:val="a3"/>
        <w:rPr>
          <w:b/>
          <w:sz w:val="20"/>
        </w:rPr>
      </w:pPr>
    </w:p>
    <w:p w:rsidR="00DB59A6" w:rsidRDefault="00DB59A6">
      <w:pPr>
        <w:pStyle w:val="a3"/>
        <w:rPr>
          <w:b/>
          <w:sz w:val="20"/>
        </w:rPr>
      </w:pPr>
    </w:p>
    <w:p w:rsidR="00DB59A6" w:rsidRDefault="00DB59A6">
      <w:pPr>
        <w:pStyle w:val="a3"/>
        <w:rPr>
          <w:b/>
          <w:sz w:val="20"/>
        </w:rPr>
      </w:pPr>
    </w:p>
    <w:p w:rsidR="00DB59A6" w:rsidRDefault="008B3326">
      <w:pPr>
        <w:pStyle w:val="a3"/>
        <w:spacing w:before="7"/>
        <w:rPr>
          <w:b/>
          <w:sz w:val="18"/>
        </w:rPr>
      </w:pPr>
      <w:r w:rsidRPr="008B3326">
        <w:pict>
          <v:shape id="_x0000_s1044" type="#_x0000_t202" style="position:absolute;margin-left:90.7pt;margin-top:13.1pt;width:22.8pt;height:20.7pt;z-index:-251646976;mso-wrap-distance-left:0;mso-wrap-distance-right:0;mso-position-horizontal-relative:page" fillcolor="#8db3e1" strokeweight=".5pt">
            <v:textbox inset="0,0,0,0">
              <w:txbxContent>
                <w:p w:rsidR="00DB59A6" w:rsidRDefault="006F66FF">
                  <w:pPr>
                    <w:spacing w:before="70"/>
                    <w:ind w:left="144"/>
                    <w:rPr>
                      <w:rFonts w:ascii="Calibri" w:hAnsi="Calibri"/>
                    </w:rPr>
                  </w:pPr>
                  <w:r>
                    <w:rPr>
                      <w:rFonts w:ascii="Calibri" w:hAnsi="Calibri"/>
                    </w:rPr>
                    <w:t>Υ</w:t>
                  </w:r>
                </w:p>
              </w:txbxContent>
            </v:textbox>
            <w10:wrap type="topAndBottom" anchorx="page"/>
          </v:shape>
        </w:pict>
      </w:r>
      <w:r w:rsidRPr="008B3326">
        <w:pict>
          <v:shape id="_x0000_s1043" type="#_x0000_t202" style="position:absolute;margin-left:213.05pt;margin-top:13.35pt;width:22.8pt;height:20.7pt;z-index:-251645952;mso-wrap-distance-left:0;mso-wrap-distance-right:0;mso-position-horizontal-relative:page" fillcolor="#92d050" strokeweight=".5pt">
            <v:textbox inset="0,0,0,0">
              <w:txbxContent>
                <w:p w:rsidR="00DB59A6" w:rsidRDefault="006F66FF">
                  <w:pPr>
                    <w:spacing w:before="73"/>
                    <w:ind w:left="146"/>
                    <w:rPr>
                      <w:rFonts w:ascii="Calibri" w:hAnsi="Calibri"/>
                    </w:rPr>
                  </w:pPr>
                  <w:r>
                    <w:rPr>
                      <w:rFonts w:ascii="Calibri" w:hAnsi="Calibri"/>
                    </w:rPr>
                    <w:t>Ρ</w:t>
                  </w:r>
                </w:p>
              </w:txbxContent>
            </v:textbox>
            <w10:wrap type="topAndBottom" anchorx="page"/>
          </v:shape>
        </w:pict>
      </w:r>
      <w:r w:rsidRPr="008B3326">
        <w:pict>
          <v:shape id="_x0000_s1042" type="#_x0000_t202" style="position:absolute;margin-left:367.65pt;margin-top:13.15pt;width:22.8pt;height:20.7pt;z-index:-251644928;mso-wrap-distance-left:0;mso-wrap-distance-right:0;mso-position-horizontal-relative:page" fillcolor="red" strokeweight=".5pt">
            <v:textbox inset="0,0,0,0">
              <w:txbxContent>
                <w:p w:rsidR="00DB59A6" w:rsidRDefault="006F66FF">
                  <w:pPr>
                    <w:spacing w:before="72"/>
                    <w:ind w:left="3"/>
                    <w:jc w:val="center"/>
                    <w:rPr>
                      <w:rFonts w:ascii="Calibri" w:hAnsi="Calibri"/>
                    </w:rPr>
                  </w:pPr>
                  <w:r>
                    <w:rPr>
                      <w:rFonts w:ascii="Calibri" w:hAnsi="Calibri"/>
                    </w:rPr>
                    <w:t>Α</w:t>
                  </w:r>
                </w:p>
              </w:txbxContent>
            </v:textbox>
            <w10:wrap type="topAndBottom" anchorx="page"/>
          </v:shape>
        </w:pict>
      </w:r>
    </w:p>
    <w:p w:rsidR="00DB59A6" w:rsidRDefault="006F66FF">
      <w:pPr>
        <w:spacing w:before="89" w:after="15"/>
        <w:ind w:left="1320"/>
        <w:rPr>
          <w:sz w:val="16"/>
        </w:rPr>
      </w:pPr>
      <w:r>
        <w:rPr>
          <w:b/>
          <w:color w:val="006FC0"/>
          <w:sz w:val="26"/>
        </w:rPr>
        <w:t xml:space="preserve">Ο αναλφαβητισμός </w:t>
      </w:r>
      <w:r>
        <w:rPr>
          <w:b/>
          <w:color w:val="00AF50"/>
          <w:sz w:val="26"/>
        </w:rPr>
        <w:t xml:space="preserve">αναστέλλει </w:t>
      </w:r>
      <w:r>
        <w:rPr>
          <w:b/>
          <w:color w:val="FF0000"/>
          <w:sz w:val="26"/>
        </w:rPr>
        <w:t xml:space="preserve">την </w:t>
      </w:r>
      <w:r>
        <w:rPr>
          <w:sz w:val="26"/>
        </w:rPr>
        <w:t xml:space="preserve">κοινωνική </w:t>
      </w:r>
      <w:r>
        <w:rPr>
          <w:b/>
          <w:color w:val="FF0000"/>
          <w:sz w:val="26"/>
        </w:rPr>
        <w:t xml:space="preserve">ανάπτυξη </w:t>
      </w:r>
      <w:r>
        <w:rPr>
          <w:sz w:val="16"/>
        </w:rPr>
        <w:t>[ΤΘ GI_A_NEG_0_4576]</w:t>
      </w:r>
    </w:p>
    <w:p w:rsidR="00DB59A6" w:rsidRDefault="008B3326">
      <w:pPr>
        <w:pStyle w:val="a3"/>
        <w:ind w:left="2347"/>
        <w:rPr>
          <w:sz w:val="20"/>
        </w:rPr>
      </w:pPr>
      <w:r>
        <w:rPr>
          <w:sz w:val="20"/>
        </w:rPr>
      </w:r>
      <w:r>
        <w:rPr>
          <w:sz w:val="20"/>
        </w:rPr>
        <w:pict>
          <v:group id="_x0000_s1038" style="width:235.9pt;height:63.65pt;mso-position-horizontal-relative:char;mso-position-vertical-relative:line" coordsize="4718,1273">
            <v:shape id="_x0000_s1041" style="position:absolute;width:4332;height:1273" coordsize="4332,1273" o:spt="100" adj="0,,0" path="m4274,1227r-98,25l4170,1254r-3,5l4169,1265r1,5l4175,1273r6,-1l4313,1238r-3,-1l4274,1227xm4320,1236r-7,2l4315,1238r5,-2xm4294,1222r-20,5l4310,1237r3,1l4320,1236r1,-1l4321,1234r-15,l4294,1222xm4323,1224r1,1l4322,1230r-1,5l4320,1236r12,-3l4323,1224xm4310,1218r-16,4l4306,1234r4,-16xm4315,1218r-5,l4306,1234r15,l4322,1230r2,-5l4323,1224r-5,-6l4315,1218xm9,l3,3,2,8,,14r3,5l8,21,4274,1227r20,-5l4280,1208,14,2,9,xm4318,1218r5,6l4321,1219r-3,-1xm4280,1208r14,14l4310,1218r5,l4280,1208xm4213,1116r-4,4l4205,1124r,6l4209,1134r71,74l4315,1218r3,l4223,1120r-3,-4l4213,1116xe" fillcolor="#006fc0" stroked="f">
              <v:stroke joinstyle="round"/>
              <v:formulas/>
              <v:path arrowok="t" o:connecttype="segments"/>
            </v:shape>
            <v:shape id="_x0000_s1040" style="position:absolute;left:1988;width:321;height:1219" coordorigin="1988" coordsize="321,1219" o:spt="100" adj="0,,0" path="m2263,1207r-1,1l2257,1209r-6,1l2251,1210r8,8l2263,1207xm2251,1210r,l2251,1210r,xm2237,1165r9,39l2251,1210r,l2257,1209r5,-1l2263,1207r2,-7l2264,1196r-19,l2251,1180r-14,-15xm2246,1204r,3l2251,1210r-5,-6xm2265,1200r-2,7l2266,1202r-1,-2xm2158,1085r-4,4l2150,1093r,6l2154,1103r92,101l2237,1165r-69,-75l2165,1086r-7,-1xm2296,1056r-6,3l2288,1064r-31,97l2265,1200r42,-130l2309,1065r-3,-6l2301,1058r-5,-2xm2251,1180r-6,16l2262,1192r-11,-12xm2257,1161r-6,19l2262,1192r-17,4l2264,1196r-7,-35xm2002,r-10,3l1988,8r1,5l2237,1165r14,15l2257,1161,2009,9r-1,-5l2002,xe" fillcolor="#00af50" stroked="f">
              <v:stroke joinstyle="round"/>
              <v:formulas/>
              <v:path arrowok="t" o:connecttype="segments"/>
            </v:shape>
            <v:shape id="_x0000_s1039" style="position:absolute;left:730;top:4;width:3987;height:1269" coordorigin="730,4" coordsize="3987,1269" o:spt="100" adj="0,,0" path="m788,1228r-36,11l750,1240r132,31l888,1272r5,-3l896,1258r-4,-5l887,1251r-99,-23xm742,1238r5,3l750,1240r-8,-2xm782,1209r-38,12l739,1226r-1,1l741,1238r1,l750,1240r2,-1l762,1236r-5,l752,1220r20,l782,1209xm739,1226r-9,9l742,1238r-1,l738,1227r1,-1xm752,1220r5,16l768,1224r-16,-4xm768,1224r-11,12l762,1236r26,-8l768,1224xm4709,4r-6,2l782,1209r-14,15l788,1228,4714,23r3,-5l4716,12r-2,-5l4709,4xm744,1221r-3,1l739,1226r5,-5xm772,1220r-20,l768,1224r4,-4xm846,1116r-6,l836,1121r-92,100l782,1209r69,-75l855,1130r-1,-6l846,1116xe" fillcolor="red" stroked="f">
              <v:stroke joinstyle="round"/>
              <v:formulas/>
              <v:path arrowok="t" o:connecttype="segments"/>
            </v:shape>
            <w10:wrap type="none"/>
            <w10:anchorlock/>
          </v:group>
        </w:pict>
      </w:r>
    </w:p>
    <w:p w:rsidR="00DB59A6" w:rsidRDefault="008B3326">
      <w:pPr>
        <w:pStyle w:val="Heading2"/>
        <w:ind w:left="1320"/>
      </w:pPr>
      <w:r>
        <w:pict>
          <v:shape id="_x0000_s1037" type="#_x0000_t202" style="position:absolute;left:0;text-align:left;margin-left:91.65pt;margin-top:21.4pt;width:22.8pt;height:20.7pt;z-index:-251642880;mso-wrap-distance-left:0;mso-wrap-distance-right:0;mso-position-horizontal-relative:page" fillcolor="red" strokeweight=".5pt">
            <v:textbox inset="0,0,0,0">
              <w:txbxContent>
                <w:p w:rsidR="00DB59A6" w:rsidRDefault="006F66FF">
                  <w:pPr>
                    <w:spacing w:before="73"/>
                    <w:jc w:val="center"/>
                    <w:rPr>
                      <w:rFonts w:ascii="Calibri" w:hAnsi="Calibri"/>
                    </w:rPr>
                  </w:pPr>
                  <w:r>
                    <w:rPr>
                      <w:rFonts w:ascii="Calibri" w:hAnsi="Calibri"/>
                    </w:rPr>
                    <w:t>Υ</w:t>
                  </w:r>
                </w:p>
              </w:txbxContent>
            </v:textbox>
            <w10:wrap type="topAndBottom" anchorx="page"/>
          </v:shape>
        </w:pict>
      </w:r>
      <w:r>
        <w:pict>
          <v:shape id="_x0000_s1036" type="#_x0000_t202" style="position:absolute;left:0;text-align:left;margin-left:225.05pt;margin-top:21.6pt;width:22.8pt;height:20.7pt;z-index:-251641856;mso-wrap-distance-left:0;mso-wrap-distance-right:0;mso-position-horizontal-relative:page" fillcolor="#92d050" strokeweight=".5pt">
            <v:textbox inset="0,0,0,0">
              <w:txbxContent>
                <w:p w:rsidR="00DB59A6" w:rsidRDefault="006F66FF">
                  <w:pPr>
                    <w:spacing w:before="71"/>
                    <w:ind w:left="146"/>
                    <w:rPr>
                      <w:rFonts w:ascii="Calibri" w:hAnsi="Calibri"/>
                    </w:rPr>
                  </w:pPr>
                  <w:r>
                    <w:rPr>
                      <w:rFonts w:ascii="Calibri" w:hAnsi="Calibri"/>
                    </w:rPr>
                    <w:t>Ρ</w:t>
                  </w:r>
                </w:p>
              </w:txbxContent>
            </v:textbox>
            <w10:wrap type="topAndBottom" anchorx="page"/>
          </v:shape>
        </w:pict>
      </w:r>
      <w:r>
        <w:pict>
          <v:shape id="_x0000_s1035" type="#_x0000_t202" style="position:absolute;left:0;text-align:left;margin-left:313.35pt;margin-top:21.5pt;width:49.7pt;height:20.7pt;z-index:-251640832;mso-wrap-distance-left:0;mso-wrap-distance-right:0;mso-position-horizontal-relative:page" fillcolor="#8eb4e2" strokeweight=".5pt">
            <v:textbox inset="0,0,0,0">
              <w:txbxContent>
                <w:p w:rsidR="00DB59A6" w:rsidRDefault="006F66FF">
                  <w:pPr>
                    <w:spacing w:before="73"/>
                    <w:ind w:left="144"/>
                    <w:rPr>
                      <w:rFonts w:ascii="Calibri" w:hAnsi="Calibri"/>
                    </w:rPr>
                  </w:pPr>
                  <w:r>
                    <w:rPr>
                      <w:rFonts w:ascii="Calibri" w:hAnsi="Calibri"/>
                    </w:rPr>
                    <w:t>Π. Αίτιο</w:t>
                  </w:r>
                </w:p>
              </w:txbxContent>
            </v:textbox>
            <w10:wrap type="topAndBottom" anchorx="page"/>
          </v:shape>
        </w:pict>
      </w:r>
      <w:r w:rsidR="006F66FF">
        <w:rPr>
          <w:color w:val="FF0000"/>
        </w:rPr>
        <w:t xml:space="preserve">Η </w:t>
      </w:r>
      <w:r w:rsidR="006F66FF">
        <w:rPr>
          <w:b w:val="0"/>
        </w:rPr>
        <w:t xml:space="preserve">κοινωνική </w:t>
      </w:r>
      <w:r w:rsidR="006F66FF">
        <w:rPr>
          <w:color w:val="FF0000"/>
        </w:rPr>
        <w:t xml:space="preserve">ανάπτυξη </w:t>
      </w:r>
      <w:r w:rsidR="006F66FF">
        <w:rPr>
          <w:color w:val="00AF50"/>
        </w:rPr>
        <w:t xml:space="preserve">αναστέλλεται </w:t>
      </w:r>
      <w:r w:rsidR="006F66FF">
        <w:rPr>
          <w:color w:val="006FC0"/>
        </w:rPr>
        <w:t>από τον αναλφαβητισμό</w:t>
      </w:r>
    </w:p>
    <w:p w:rsidR="00DB59A6" w:rsidRDefault="00DB59A6">
      <w:pPr>
        <w:pStyle w:val="a3"/>
        <w:rPr>
          <w:b/>
          <w:sz w:val="20"/>
        </w:rPr>
      </w:pPr>
    </w:p>
    <w:p w:rsidR="00DB59A6" w:rsidRDefault="00DB59A6">
      <w:pPr>
        <w:pStyle w:val="a3"/>
        <w:rPr>
          <w:b/>
          <w:sz w:val="20"/>
        </w:rPr>
      </w:pPr>
    </w:p>
    <w:p w:rsidR="00DB59A6" w:rsidRDefault="00DB59A6">
      <w:pPr>
        <w:pStyle w:val="a3"/>
        <w:rPr>
          <w:b/>
          <w:sz w:val="20"/>
        </w:rPr>
      </w:pPr>
    </w:p>
    <w:p w:rsidR="00DB59A6" w:rsidRDefault="00DB59A6">
      <w:pPr>
        <w:pStyle w:val="a3"/>
        <w:rPr>
          <w:b/>
          <w:sz w:val="20"/>
        </w:rPr>
      </w:pPr>
    </w:p>
    <w:p w:rsidR="00DB59A6" w:rsidRDefault="008B3326">
      <w:pPr>
        <w:pStyle w:val="a3"/>
        <w:spacing w:before="8"/>
        <w:rPr>
          <w:b/>
          <w:sz w:val="16"/>
        </w:rPr>
      </w:pPr>
      <w:r w:rsidRPr="008B3326">
        <w:pict>
          <v:group id="_x0000_s1026" style="position:absolute;margin-left:82.8pt;margin-top:11.8pt;width:428.2pt;height:348.75pt;z-index:-251638784;mso-wrap-distance-left:0;mso-wrap-distance-right:0;mso-position-horizontal-relative:page" coordorigin="1656,236" coordsize="8564,6975">
            <v:rect id="_x0000_s1034" style="position:absolute;left:1663;top:274;width:8549;height:6936" fillcolor="black" stroked="f">
              <v:fill opacity="24929f"/>
            </v:rect>
            <v:shape id="_x0000_s1033" type="#_x0000_t75" style="position:absolute;left:1663;top:243;width:8549;height:6936">
              <v:imagedata r:id="rId29" o:title=""/>
            </v:shape>
            <v:shape id="_x0000_s1032" type="#_x0000_t75" style="position:absolute;left:1814;top:1056;width:178;height:178">
              <v:imagedata r:id="rId30" o:title=""/>
            </v:shape>
            <v:shape id="_x0000_s1031" type="#_x0000_t75" style="position:absolute;left:1814;top:1352;width:178;height:177">
              <v:imagedata r:id="rId30" o:title=""/>
            </v:shape>
            <v:shape id="_x0000_s1030" type="#_x0000_t75" style="position:absolute;left:1814;top:1947;width:178;height:177">
              <v:imagedata r:id="rId30" o:title=""/>
            </v:shape>
            <v:shape id="_x0000_s1029" type="#_x0000_t75" style="position:absolute;left:1814;top:2540;width:178;height:177">
              <v:imagedata r:id="rId30" o:title=""/>
            </v:shape>
            <v:shape id="_x0000_s1028" type="#_x0000_t75" style="position:absolute;left:1814;top:4025;width:178;height:178">
              <v:imagedata r:id="rId30" o:title=""/>
            </v:shape>
            <v:shape id="_x0000_s1027" type="#_x0000_t202" style="position:absolute;left:1663;top:243;width:8549;height:6936" filled="f">
              <v:textbox inset="0,0,0,0">
                <w:txbxContent>
                  <w:p w:rsidR="00DB59A6" w:rsidRDefault="006F66FF">
                    <w:pPr>
                      <w:spacing w:before="72"/>
                      <w:ind w:left="2625" w:right="2681"/>
                      <w:jc w:val="center"/>
                      <w:rPr>
                        <w:sz w:val="26"/>
                      </w:rPr>
                    </w:pPr>
                    <w:r>
                      <w:rPr>
                        <w:sz w:val="26"/>
                      </w:rPr>
                      <w:t>Κ α ν ό ν ε ς μ ε τ α τ ρ ο π ή ς</w:t>
                    </w:r>
                  </w:p>
                  <w:p w:rsidR="00DB59A6" w:rsidRDefault="00DB59A6">
                    <w:pPr>
                      <w:rPr>
                        <w:b/>
                        <w:sz w:val="34"/>
                      </w:rPr>
                    </w:pPr>
                  </w:p>
                  <w:p w:rsidR="00DB59A6" w:rsidRDefault="006F66FF">
                    <w:pPr>
                      <w:ind w:left="427"/>
                    </w:pPr>
                    <w:r>
                      <w:t xml:space="preserve">Το </w:t>
                    </w:r>
                    <w:r>
                      <w:rPr>
                        <w:b/>
                        <w:color w:val="FF0000"/>
                      </w:rPr>
                      <w:t xml:space="preserve">αντικείμενο </w:t>
                    </w:r>
                    <w:r>
                      <w:t xml:space="preserve">της Ενεργητικής σύνταξης γίνεται </w:t>
                    </w:r>
                    <w:r>
                      <w:rPr>
                        <w:b/>
                        <w:color w:val="FF0000"/>
                      </w:rPr>
                      <w:t xml:space="preserve">υποκείμενο </w:t>
                    </w:r>
                    <w:r>
                      <w:t>της Παθητικής.</w:t>
                    </w:r>
                  </w:p>
                  <w:p w:rsidR="00DB59A6" w:rsidRDefault="006F66FF">
                    <w:pPr>
                      <w:spacing w:before="37" w:line="276" w:lineRule="auto"/>
                      <w:ind w:left="427" w:right="178"/>
                    </w:pPr>
                    <w:r>
                      <w:t xml:space="preserve">Το </w:t>
                    </w:r>
                    <w:r>
                      <w:rPr>
                        <w:b/>
                        <w:color w:val="1F487C"/>
                      </w:rPr>
                      <w:t xml:space="preserve">υποκείμενο </w:t>
                    </w:r>
                    <w:r>
                      <w:t xml:space="preserve">της Ενεργητικής σύνταξης γίνεται </w:t>
                    </w:r>
                    <w:r>
                      <w:rPr>
                        <w:b/>
                        <w:color w:val="1F487C"/>
                      </w:rPr>
                      <w:t xml:space="preserve">ποιητικό αίτιο </w:t>
                    </w:r>
                    <w:r>
                      <w:t>της Παθητικής με την πρόθεση</w:t>
                    </w:r>
                    <w:r>
                      <w:rPr>
                        <w:spacing w:val="-7"/>
                      </w:rPr>
                      <w:t xml:space="preserve"> </w:t>
                    </w:r>
                    <w:proofErr w:type="spellStart"/>
                    <w:r>
                      <w:t>από+αιτιατική</w:t>
                    </w:r>
                    <w:proofErr w:type="spellEnd"/>
                    <w:r>
                      <w:t>.</w:t>
                    </w:r>
                  </w:p>
                  <w:p w:rsidR="00DB59A6" w:rsidRDefault="006F66FF">
                    <w:pPr>
                      <w:spacing w:before="2" w:line="276" w:lineRule="auto"/>
                      <w:ind w:left="427"/>
                    </w:pPr>
                    <w:r>
                      <w:t xml:space="preserve">Το </w:t>
                    </w:r>
                    <w:r>
                      <w:rPr>
                        <w:b/>
                        <w:color w:val="92D050"/>
                      </w:rPr>
                      <w:t xml:space="preserve">ρήμα </w:t>
                    </w:r>
                    <w:r>
                      <w:t xml:space="preserve">της Ενεργητικής σύνταξης τρέπεται σε </w:t>
                    </w:r>
                    <w:r>
                      <w:rPr>
                        <w:b/>
                        <w:color w:val="92D050"/>
                      </w:rPr>
                      <w:t xml:space="preserve">ρήμα </w:t>
                    </w:r>
                    <w:r>
                      <w:t>Παθητικής φωνής στον ίδιο πάντα χρόνο.</w:t>
                    </w:r>
                  </w:p>
                  <w:p w:rsidR="00DB59A6" w:rsidRDefault="006F66FF">
                    <w:pPr>
                      <w:spacing w:line="276" w:lineRule="auto"/>
                      <w:ind w:left="427"/>
                    </w:pPr>
                    <w:r>
                      <w:t>Σε περιπτώσεις δίπτωτων ρημάτων το έμμεσο αντικείμενο είτε διατηρείται (1) είτε τρέπεται σε εμπρόθετο (2).</w:t>
                    </w:r>
                  </w:p>
                  <w:p w:rsidR="00DB59A6" w:rsidRDefault="006F66FF">
                    <w:pPr>
                      <w:spacing w:before="2"/>
                      <w:ind w:left="427"/>
                    </w:pPr>
                    <w:r>
                      <w:t xml:space="preserve">Το υπουργείο </w:t>
                    </w:r>
                    <w:r>
                      <w:rPr>
                        <w:b/>
                        <w:i/>
                        <w:color w:val="5F4879"/>
                      </w:rPr>
                      <w:t xml:space="preserve">τού </w:t>
                    </w:r>
                    <w:r>
                      <w:t xml:space="preserve">χορήγησε </w:t>
                    </w:r>
                    <w:r>
                      <w:rPr>
                        <w:b/>
                        <w:color w:val="5F4879"/>
                      </w:rPr>
                      <w:t>εκπαιδευτική άδεια</w:t>
                    </w:r>
                    <w:r>
                      <w:t>.</w:t>
                    </w:r>
                  </w:p>
                  <w:p w:rsidR="00DB59A6" w:rsidRDefault="006F66FF">
                    <w:pPr>
                      <w:spacing w:before="37"/>
                      <w:ind w:left="427"/>
                    </w:pPr>
                    <w:r>
                      <w:t xml:space="preserve">Από το υπουργείο </w:t>
                    </w:r>
                    <w:r>
                      <w:rPr>
                        <w:b/>
                        <w:i/>
                        <w:color w:val="5F4879"/>
                      </w:rPr>
                      <w:t xml:space="preserve">τού </w:t>
                    </w:r>
                    <w:r>
                      <w:t xml:space="preserve">χορηγήθηκε </w:t>
                    </w:r>
                    <w:r>
                      <w:rPr>
                        <w:b/>
                        <w:color w:val="5F4879"/>
                      </w:rPr>
                      <w:t>εκπαιδευτική άδεια</w:t>
                    </w:r>
                    <w:r>
                      <w:t>. (1)</w:t>
                    </w:r>
                  </w:p>
                  <w:p w:rsidR="00DB59A6" w:rsidRDefault="006F66FF">
                    <w:pPr>
                      <w:spacing w:before="40"/>
                      <w:ind w:left="427"/>
                    </w:pPr>
                    <w:r>
                      <w:t xml:space="preserve">Από το υπουργείο χορηγήθηκε </w:t>
                    </w:r>
                    <w:r>
                      <w:rPr>
                        <w:b/>
                        <w:i/>
                        <w:color w:val="5F4879"/>
                      </w:rPr>
                      <w:t xml:space="preserve">σε αυτόν </w:t>
                    </w:r>
                    <w:r>
                      <w:rPr>
                        <w:b/>
                        <w:color w:val="5F4879"/>
                      </w:rPr>
                      <w:t>εκπαιδευτική άδεια</w:t>
                    </w:r>
                    <w:r>
                      <w:t>. (2)</w:t>
                    </w:r>
                  </w:p>
                  <w:p w:rsidR="00DB59A6" w:rsidRDefault="006F66FF">
                    <w:pPr>
                      <w:spacing w:before="40" w:line="276" w:lineRule="auto"/>
                      <w:ind w:left="427" w:right="138"/>
                      <w:jc w:val="both"/>
                    </w:pPr>
                    <w:r>
                      <w:t xml:space="preserve">Σε περιπτώσεις δίπτωτων ρημάτων με δύο αιτιατικές από τις οποίες η μία είναι αντικείμενο και η άλλη κατηγορούμενο του αντικειμένου, το </w:t>
                    </w:r>
                    <w:r>
                      <w:rPr>
                        <w:b/>
                        <w:color w:val="FF0000"/>
                      </w:rPr>
                      <w:t xml:space="preserve">αντικείμενο </w:t>
                    </w:r>
                    <w:r>
                      <w:t xml:space="preserve">της Ενεργητικής σύνταξης τρέπεται κανονικά σε </w:t>
                    </w:r>
                    <w:r>
                      <w:rPr>
                        <w:b/>
                        <w:color w:val="FF0000"/>
                      </w:rPr>
                      <w:t xml:space="preserve">υποκείμενο </w:t>
                    </w:r>
                    <w:r>
                      <w:t xml:space="preserve">της Παθητικής και το </w:t>
                    </w:r>
                    <w:r>
                      <w:rPr>
                        <w:b/>
                        <w:color w:val="E26C09"/>
                      </w:rPr>
                      <w:t xml:space="preserve">κατηγορούμενο αντικειμένου </w:t>
                    </w:r>
                    <w:r>
                      <w:t xml:space="preserve">της Ενεργητικής τρέπεται σε </w:t>
                    </w:r>
                    <w:r>
                      <w:rPr>
                        <w:b/>
                        <w:color w:val="E26C09"/>
                      </w:rPr>
                      <w:t xml:space="preserve">κατηγορούμενο υποκειμένου </w:t>
                    </w:r>
                    <w:r>
                      <w:t>της Παθητικής.</w:t>
                    </w:r>
                  </w:p>
                  <w:p w:rsidR="00DB59A6" w:rsidRDefault="006F66FF">
                    <w:pPr>
                      <w:ind w:left="427"/>
                      <w:jc w:val="both"/>
                    </w:pPr>
                    <w:r>
                      <w:t xml:space="preserve">Οι ιστορικοί ονομάζουν </w:t>
                    </w:r>
                    <w:r>
                      <w:rPr>
                        <w:b/>
                        <w:color w:val="FF0000"/>
                      </w:rPr>
                      <w:t>τον 5</w:t>
                    </w:r>
                    <w:r>
                      <w:rPr>
                        <w:b/>
                        <w:color w:val="FF0000"/>
                        <w:position w:val="5"/>
                        <w:sz w:val="14"/>
                      </w:rPr>
                      <w:t xml:space="preserve">ο </w:t>
                    </w:r>
                    <w:r>
                      <w:rPr>
                        <w:b/>
                        <w:color w:val="FF0000"/>
                      </w:rPr>
                      <w:t xml:space="preserve">αιώνα </w:t>
                    </w:r>
                    <w:proofErr w:type="spellStart"/>
                    <w:r>
                      <w:t>π.Χ.</w:t>
                    </w:r>
                    <w:proofErr w:type="spellEnd"/>
                    <w:r>
                      <w:t xml:space="preserve"> </w:t>
                    </w:r>
                    <w:r>
                      <w:rPr>
                        <w:b/>
                        <w:color w:val="E26C09"/>
                      </w:rPr>
                      <w:t>«χρυσό»</w:t>
                    </w:r>
                    <w:r>
                      <w:t>.</w:t>
                    </w:r>
                  </w:p>
                  <w:p w:rsidR="00DB59A6" w:rsidRDefault="006F66FF">
                    <w:pPr>
                      <w:spacing w:before="40"/>
                      <w:ind w:left="427"/>
                      <w:jc w:val="both"/>
                    </w:pPr>
                    <w:r>
                      <w:rPr>
                        <w:b/>
                        <w:color w:val="FF0000"/>
                      </w:rPr>
                      <w:t>Ο 5</w:t>
                    </w:r>
                    <w:proofErr w:type="spellStart"/>
                    <w:r>
                      <w:rPr>
                        <w:b/>
                        <w:color w:val="FF0000"/>
                        <w:position w:val="5"/>
                        <w:sz w:val="14"/>
                      </w:rPr>
                      <w:t>ος</w:t>
                    </w:r>
                    <w:proofErr w:type="spellEnd"/>
                    <w:r>
                      <w:rPr>
                        <w:b/>
                        <w:color w:val="FF0000"/>
                        <w:position w:val="5"/>
                        <w:sz w:val="14"/>
                      </w:rPr>
                      <w:t xml:space="preserve"> </w:t>
                    </w:r>
                    <w:r>
                      <w:rPr>
                        <w:b/>
                        <w:color w:val="FF0000"/>
                      </w:rPr>
                      <w:t xml:space="preserve">αιώνας </w:t>
                    </w:r>
                    <w:proofErr w:type="spellStart"/>
                    <w:r>
                      <w:t>π.Χ.</w:t>
                    </w:r>
                    <w:proofErr w:type="spellEnd"/>
                    <w:r>
                      <w:t xml:space="preserve"> ονομάζεται από τους ιστορικούς </w:t>
                    </w:r>
                    <w:r>
                      <w:rPr>
                        <w:b/>
                        <w:color w:val="E26C09"/>
                      </w:rPr>
                      <w:t>«χρυσός»</w:t>
                    </w:r>
                    <w:r>
                      <w:t>.</w:t>
                    </w:r>
                  </w:p>
                  <w:p w:rsidR="00DB59A6" w:rsidRDefault="00DB59A6">
                    <w:pPr>
                      <w:spacing w:before="6"/>
                      <w:rPr>
                        <w:b/>
                        <w:sz w:val="28"/>
                      </w:rPr>
                    </w:pPr>
                  </w:p>
                  <w:p w:rsidR="00DB59A6" w:rsidRDefault="006F66FF">
                    <w:pPr>
                      <w:spacing w:before="1" w:line="276" w:lineRule="auto"/>
                      <w:ind w:left="144" w:right="178"/>
                    </w:pPr>
                    <w:r>
                      <w:rPr>
                        <w:b/>
                      </w:rPr>
                      <w:t>Σημείωση</w:t>
                    </w:r>
                    <w:r>
                      <w:t xml:space="preserve">: Ακολουθείται η </w:t>
                    </w:r>
                    <w:proofErr w:type="spellStart"/>
                    <w:r>
                      <w:t>αντίστοφη</w:t>
                    </w:r>
                    <w:proofErr w:type="spellEnd"/>
                    <w:r>
                      <w:t xml:space="preserve"> πορεία για τη μετατροπή της Παθητικής σύνταξης σε Ενεργητική.</w:t>
                    </w:r>
                  </w:p>
                </w:txbxContent>
              </v:textbox>
            </v:shape>
            <w10:wrap type="topAndBottom" anchorx="page"/>
          </v:group>
        </w:pict>
      </w:r>
    </w:p>
    <w:p w:rsidR="00DB59A6" w:rsidRDefault="00DB59A6">
      <w:pPr>
        <w:rPr>
          <w:sz w:val="16"/>
        </w:rPr>
        <w:sectPr w:rsidR="00DB59A6">
          <w:pgSz w:w="11910" w:h="16840"/>
          <w:pgMar w:top="1040" w:right="780" w:bottom="280" w:left="480" w:header="708" w:footer="0" w:gutter="0"/>
          <w:cols w:space="720"/>
        </w:sectPr>
      </w:pPr>
    </w:p>
    <w:p w:rsidR="00DB59A6" w:rsidRDefault="006F66FF">
      <w:pPr>
        <w:spacing w:before="93"/>
        <w:ind w:left="1320"/>
        <w:rPr>
          <w:b/>
          <w:sz w:val="26"/>
        </w:rPr>
      </w:pPr>
      <w:r>
        <w:rPr>
          <w:b/>
          <w:sz w:val="26"/>
        </w:rPr>
        <w:t>Ενδεικτική απάντηση άσκησης</w:t>
      </w:r>
    </w:p>
    <w:p w:rsidR="00DB59A6" w:rsidRDefault="00DB59A6">
      <w:pPr>
        <w:pStyle w:val="a3"/>
        <w:spacing w:before="3"/>
        <w:rPr>
          <w:b/>
          <w:sz w:val="31"/>
        </w:rPr>
      </w:pPr>
    </w:p>
    <w:p w:rsidR="00DB59A6" w:rsidRDefault="006F66FF">
      <w:pPr>
        <w:tabs>
          <w:tab w:val="left" w:pos="7801"/>
        </w:tabs>
        <w:spacing w:before="1" w:line="276" w:lineRule="auto"/>
        <w:ind w:left="1320" w:right="1024"/>
        <w:jc w:val="both"/>
        <w:rPr>
          <w:sz w:val="16"/>
        </w:rPr>
      </w:pPr>
      <w:r>
        <w:rPr>
          <w:sz w:val="24"/>
        </w:rPr>
        <w:t>«Η μη ολοκλήρωση της υποχρεωτικής εκπαίδευσης δυσχεραίνει την επιτυχή ενσωμάτωση των ατόμων στην</w:t>
      </w:r>
      <w:r>
        <w:rPr>
          <w:spacing w:val="-11"/>
          <w:sz w:val="24"/>
        </w:rPr>
        <w:t xml:space="preserve"> </w:t>
      </w:r>
      <w:r>
        <w:rPr>
          <w:sz w:val="24"/>
        </w:rPr>
        <w:t>αγορά</w:t>
      </w:r>
      <w:r>
        <w:rPr>
          <w:spacing w:val="-4"/>
          <w:sz w:val="24"/>
        </w:rPr>
        <w:t xml:space="preserve"> </w:t>
      </w:r>
      <w:r>
        <w:rPr>
          <w:sz w:val="24"/>
        </w:rPr>
        <w:t>εργασίας».</w:t>
      </w:r>
      <w:r>
        <w:rPr>
          <w:sz w:val="24"/>
        </w:rPr>
        <w:tab/>
      </w:r>
      <w:r>
        <w:rPr>
          <w:sz w:val="16"/>
        </w:rPr>
        <w:t>[ΤΘ</w:t>
      </w:r>
      <w:r>
        <w:rPr>
          <w:spacing w:val="1"/>
          <w:sz w:val="16"/>
        </w:rPr>
        <w:t xml:space="preserve"> </w:t>
      </w:r>
      <w:r>
        <w:rPr>
          <w:sz w:val="16"/>
        </w:rPr>
        <w:t>GI_A_NEG_0_4573]</w:t>
      </w:r>
    </w:p>
    <w:p w:rsidR="00DB59A6" w:rsidRDefault="00DB59A6">
      <w:pPr>
        <w:pStyle w:val="a3"/>
        <w:spacing w:before="8"/>
        <w:rPr>
          <w:sz w:val="27"/>
        </w:rPr>
      </w:pPr>
    </w:p>
    <w:p w:rsidR="00DB59A6" w:rsidRDefault="006F66FF">
      <w:pPr>
        <w:pStyle w:val="a4"/>
        <w:numPr>
          <w:ilvl w:val="0"/>
          <w:numId w:val="5"/>
        </w:numPr>
        <w:tabs>
          <w:tab w:val="left" w:pos="1604"/>
        </w:tabs>
        <w:jc w:val="both"/>
        <w:rPr>
          <w:sz w:val="24"/>
        </w:rPr>
      </w:pPr>
      <w:r>
        <w:rPr>
          <w:sz w:val="24"/>
        </w:rPr>
        <w:t>Να αιτιολογήσετε τη χρήση ενεργητικής σύνταξης από το</w:t>
      </w:r>
      <w:r>
        <w:rPr>
          <w:spacing w:val="-9"/>
          <w:sz w:val="24"/>
        </w:rPr>
        <w:t xml:space="preserve"> </w:t>
      </w:r>
      <w:r>
        <w:rPr>
          <w:sz w:val="24"/>
        </w:rPr>
        <w:t>συγγραφέα.</w:t>
      </w:r>
    </w:p>
    <w:p w:rsidR="00DB59A6" w:rsidRDefault="006F66FF">
      <w:pPr>
        <w:spacing w:before="43" w:line="276" w:lineRule="auto"/>
        <w:ind w:left="1603" w:right="1019"/>
        <w:jc w:val="both"/>
        <w:rPr>
          <w:i/>
          <w:sz w:val="24"/>
        </w:rPr>
      </w:pPr>
      <w:r>
        <w:rPr>
          <w:i/>
          <w:sz w:val="24"/>
        </w:rPr>
        <w:t>Η ενεργητική σύνταξη χρησιμοποιείται από το συγγραφέα για να δώσει έμφαση στο υποκείμενο της πρότασης (Η μη ολοκλήρωση), δηλαδή το αίτιο που οδηγεί σε ανεπιτυχή απορρόφηση των ατόμων στον επαγγελματικό τομέα. Παράλληλα, το ύφος του κειμένου καθίσταται πιο απλό και οικείο στον αναγνώστη.</w:t>
      </w:r>
    </w:p>
    <w:p w:rsidR="00DB59A6" w:rsidRDefault="006F66FF">
      <w:pPr>
        <w:pStyle w:val="a4"/>
        <w:numPr>
          <w:ilvl w:val="0"/>
          <w:numId w:val="5"/>
        </w:numPr>
        <w:tabs>
          <w:tab w:val="left" w:pos="1604"/>
        </w:tabs>
        <w:jc w:val="both"/>
        <w:rPr>
          <w:sz w:val="24"/>
        </w:rPr>
      </w:pPr>
      <w:r>
        <w:rPr>
          <w:sz w:val="24"/>
        </w:rPr>
        <w:t>Να μετατρέψετε την ενεργητική σύνταξη σε</w:t>
      </w:r>
      <w:r>
        <w:rPr>
          <w:spacing w:val="-8"/>
          <w:sz w:val="24"/>
        </w:rPr>
        <w:t xml:space="preserve"> </w:t>
      </w:r>
      <w:r>
        <w:rPr>
          <w:sz w:val="24"/>
        </w:rPr>
        <w:t>παθητική.</w:t>
      </w:r>
    </w:p>
    <w:p w:rsidR="00DB59A6" w:rsidRDefault="006F66FF">
      <w:pPr>
        <w:spacing w:before="43" w:line="276" w:lineRule="auto"/>
        <w:ind w:left="1603" w:right="1021"/>
        <w:jc w:val="both"/>
        <w:rPr>
          <w:i/>
          <w:sz w:val="24"/>
        </w:rPr>
      </w:pPr>
      <w:r>
        <w:rPr>
          <w:i/>
          <w:sz w:val="24"/>
        </w:rPr>
        <w:t>Η επιτυχής ενσωμάτωση των ατόμων στην αγορά εργασίας δυσχεραίνεται από τη μη ολοκλήρωση της υποχρεωτικής εκπαίδευσης.</w:t>
      </w:r>
    </w:p>
    <w:p w:rsidR="00DB59A6" w:rsidRDefault="00DB59A6">
      <w:pPr>
        <w:pStyle w:val="a3"/>
        <w:rPr>
          <w:i/>
          <w:sz w:val="28"/>
        </w:rPr>
      </w:pPr>
    </w:p>
    <w:p w:rsidR="00DB59A6" w:rsidRDefault="00DB59A6">
      <w:pPr>
        <w:pStyle w:val="a3"/>
        <w:spacing w:before="4"/>
        <w:rPr>
          <w:i/>
          <w:sz w:val="27"/>
        </w:rPr>
      </w:pPr>
    </w:p>
    <w:p w:rsidR="00DB59A6" w:rsidRDefault="006F66FF">
      <w:pPr>
        <w:pStyle w:val="Heading2"/>
        <w:ind w:left="1320"/>
      </w:pPr>
      <w:r>
        <w:t>Ασκήσεις</w:t>
      </w:r>
    </w:p>
    <w:p w:rsidR="00DB59A6" w:rsidRDefault="00DB59A6">
      <w:pPr>
        <w:pStyle w:val="a3"/>
        <w:spacing w:before="6"/>
        <w:rPr>
          <w:b/>
          <w:sz w:val="33"/>
        </w:rPr>
      </w:pPr>
    </w:p>
    <w:p w:rsidR="00DB59A6" w:rsidRDefault="006F66FF">
      <w:pPr>
        <w:tabs>
          <w:tab w:val="left" w:pos="7801"/>
        </w:tabs>
        <w:spacing w:line="276" w:lineRule="auto"/>
        <w:ind w:left="1320" w:right="1019"/>
        <w:jc w:val="both"/>
        <w:rPr>
          <w:sz w:val="16"/>
        </w:rPr>
      </w:pPr>
      <w:r>
        <w:rPr>
          <w:sz w:val="24"/>
        </w:rPr>
        <w:t xml:space="preserve">«Τα στοιχεία-σοκ παρουσίασε η </w:t>
      </w:r>
      <w:proofErr w:type="spellStart"/>
      <w:r>
        <w:rPr>
          <w:sz w:val="24"/>
        </w:rPr>
        <w:t>Unesco</w:t>
      </w:r>
      <w:proofErr w:type="spellEnd"/>
      <w:r>
        <w:rPr>
          <w:sz w:val="24"/>
        </w:rPr>
        <w:t>, με αφορμή τη χθεσινή, παγκόσμια ημέρα για την εξάλειψη</w:t>
      </w:r>
      <w:r>
        <w:rPr>
          <w:spacing w:val="-10"/>
          <w:sz w:val="24"/>
        </w:rPr>
        <w:t xml:space="preserve"> </w:t>
      </w:r>
      <w:r>
        <w:rPr>
          <w:sz w:val="24"/>
        </w:rPr>
        <w:t>του</w:t>
      </w:r>
      <w:r>
        <w:rPr>
          <w:spacing w:val="-4"/>
          <w:sz w:val="24"/>
        </w:rPr>
        <w:t xml:space="preserve"> </w:t>
      </w:r>
      <w:r>
        <w:rPr>
          <w:sz w:val="24"/>
        </w:rPr>
        <w:t>αναλφαβητισμού».</w:t>
      </w:r>
      <w:r>
        <w:rPr>
          <w:sz w:val="24"/>
        </w:rPr>
        <w:tab/>
      </w:r>
      <w:r>
        <w:rPr>
          <w:sz w:val="16"/>
        </w:rPr>
        <w:t>[ΤΘ</w:t>
      </w:r>
      <w:r>
        <w:rPr>
          <w:spacing w:val="1"/>
          <w:sz w:val="16"/>
        </w:rPr>
        <w:t xml:space="preserve"> </w:t>
      </w:r>
      <w:r>
        <w:rPr>
          <w:sz w:val="16"/>
        </w:rPr>
        <w:t>GI_A_NEG_0_2303]</w:t>
      </w:r>
    </w:p>
    <w:p w:rsidR="00DB59A6" w:rsidRDefault="00DB59A6">
      <w:pPr>
        <w:pStyle w:val="a3"/>
        <w:spacing w:before="9"/>
        <w:rPr>
          <w:sz w:val="27"/>
        </w:rPr>
      </w:pPr>
    </w:p>
    <w:p w:rsidR="00DB59A6" w:rsidRDefault="006F66FF">
      <w:pPr>
        <w:pStyle w:val="a4"/>
        <w:numPr>
          <w:ilvl w:val="0"/>
          <w:numId w:val="4"/>
        </w:numPr>
        <w:tabs>
          <w:tab w:val="left" w:pos="1604"/>
        </w:tabs>
        <w:jc w:val="both"/>
        <w:rPr>
          <w:sz w:val="24"/>
        </w:rPr>
      </w:pPr>
      <w:r>
        <w:rPr>
          <w:sz w:val="24"/>
        </w:rPr>
        <w:t>Να αιτιολογήσετε την επιλογή της σύνταξης από τον</w:t>
      </w:r>
      <w:r>
        <w:rPr>
          <w:spacing w:val="-11"/>
          <w:sz w:val="24"/>
        </w:rPr>
        <w:t xml:space="preserve"> </w:t>
      </w:r>
      <w:r>
        <w:rPr>
          <w:sz w:val="24"/>
        </w:rPr>
        <w:t>αρθρογράφο.</w:t>
      </w:r>
    </w:p>
    <w:p w:rsidR="00DB59A6" w:rsidRDefault="006F66FF">
      <w:pPr>
        <w:pStyle w:val="a4"/>
        <w:numPr>
          <w:ilvl w:val="0"/>
          <w:numId w:val="4"/>
        </w:numPr>
        <w:tabs>
          <w:tab w:val="left" w:pos="1604"/>
        </w:tabs>
        <w:spacing w:before="43"/>
        <w:jc w:val="both"/>
        <w:rPr>
          <w:sz w:val="24"/>
        </w:rPr>
      </w:pPr>
      <w:r>
        <w:rPr>
          <w:sz w:val="24"/>
        </w:rPr>
        <w:t>Να μετατρέψετε την ενεργητική σύνταξη σε</w:t>
      </w:r>
      <w:r>
        <w:rPr>
          <w:spacing w:val="-8"/>
          <w:sz w:val="24"/>
        </w:rPr>
        <w:t xml:space="preserve"> </w:t>
      </w:r>
      <w:r>
        <w:rPr>
          <w:sz w:val="24"/>
        </w:rPr>
        <w:t>παθητική.</w:t>
      </w:r>
    </w:p>
    <w:p w:rsidR="00DB59A6" w:rsidRDefault="00DB59A6">
      <w:pPr>
        <w:pStyle w:val="a3"/>
        <w:rPr>
          <w:sz w:val="24"/>
        </w:rPr>
      </w:pPr>
    </w:p>
    <w:p w:rsidR="00DB59A6" w:rsidRDefault="00DB59A6">
      <w:pPr>
        <w:pStyle w:val="a3"/>
        <w:spacing w:before="10"/>
        <w:rPr>
          <w:sz w:val="34"/>
        </w:rPr>
      </w:pPr>
    </w:p>
    <w:p w:rsidR="00DB59A6" w:rsidRDefault="006F66FF">
      <w:pPr>
        <w:tabs>
          <w:tab w:val="left" w:pos="7801"/>
        </w:tabs>
        <w:spacing w:line="276" w:lineRule="auto"/>
        <w:ind w:left="1320" w:right="1015"/>
        <w:jc w:val="both"/>
        <w:rPr>
          <w:sz w:val="16"/>
        </w:rPr>
      </w:pPr>
      <w:r>
        <w:rPr>
          <w:sz w:val="24"/>
        </w:rPr>
        <w:t>«Η Ελλάδα κατατάσσεται από τον ΟΗΕ στην 35</w:t>
      </w:r>
      <w:r>
        <w:rPr>
          <w:position w:val="6"/>
          <w:sz w:val="16"/>
        </w:rPr>
        <w:t xml:space="preserve">η </w:t>
      </w:r>
      <w:r>
        <w:rPr>
          <w:sz w:val="24"/>
        </w:rPr>
        <w:t>θέση παγκοσμίως, καθώς τα περισσότερα αναπτυγμένα κράτη του κόσμο έχουν εξαλείψει το πρόβλημα του αναλφαβητισμού».</w:t>
      </w:r>
      <w:r>
        <w:rPr>
          <w:sz w:val="24"/>
        </w:rPr>
        <w:tab/>
      </w:r>
      <w:r>
        <w:rPr>
          <w:sz w:val="16"/>
        </w:rPr>
        <w:t>[ΤΘ GI_A_NEG_0_2685]</w:t>
      </w:r>
    </w:p>
    <w:p w:rsidR="00DB59A6" w:rsidRDefault="00DB59A6">
      <w:pPr>
        <w:pStyle w:val="a3"/>
        <w:spacing w:before="6"/>
        <w:rPr>
          <w:sz w:val="27"/>
        </w:rPr>
      </w:pPr>
    </w:p>
    <w:p w:rsidR="00DB59A6" w:rsidRDefault="006F66FF">
      <w:pPr>
        <w:pStyle w:val="a4"/>
        <w:numPr>
          <w:ilvl w:val="0"/>
          <w:numId w:val="3"/>
        </w:numPr>
        <w:tabs>
          <w:tab w:val="left" w:pos="1604"/>
        </w:tabs>
        <w:spacing w:before="1" w:line="276" w:lineRule="auto"/>
        <w:ind w:right="1017"/>
        <w:rPr>
          <w:sz w:val="24"/>
        </w:rPr>
      </w:pPr>
      <w:r>
        <w:rPr>
          <w:sz w:val="24"/>
        </w:rPr>
        <w:t>Να αιτιολογήσετε την επιλογή της παθητικής σύνταξης στην πρώτη πρόταση από την</w:t>
      </w:r>
      <w:r>
        <w:rPr>
          <w:spacing w:val="-3"/>
          <w:sz w:val="24"/>
        </w:rPr>
        <w:t xml:space="preserve"> </w:t>
      </w:r>
      <w:r>
        <w:rPr>
          <w:sz w:val="24"/>
        </w:rPr>
        <w:t>αρθρογράφο.</w:t>
      </w:r>
    </w:p>
    <w:p w:rsidR="00DB59A6" w:rsidRDefault="006F66FF">
      <w:pPr>
        <w:pStyle w:val="a4"/>
        <w:numPr>
          <w:ilvl w:val="0"/>
          <w:numId w:val="3"/>
        </w:numPr>
        <w:tabs>
          <w:tab w:val="left" w:pos="1604"/>
        </w:tabs>
        <w:spacing w:before="1" w:line="276" w:lineRule="auto"/>
        <w:ind w:right="1025"/>
        <w:rPr>
          <w:sz w:val="24"/>
        </w:rPr>
      </w:pPr>
      <w:r>
        <w:rPr>
          <w:sz w:val="24"/>
        </w:rPr>
        <w:t>Να μετατρέψετε την παθητική σύνταξη σε ενεργητική και την ενεργητική σε παθητική.</w:t>
      </w:r>
    </w:p>
    <w:p w:rsidR="00DB59A6" w:rsidRDefault="00DB59A6">
      <w:pPr>
        <w:pStyle w:val="a3"/>
        <w:spacing w:before="8"/>
        <w:rPr>
          <w:sz w:val="27"/>
        </w:rPr>
      </w:pPr>
    </w:p>
    <w:p w:rsidR="00DB59A6" w:rsidRDefault="006F66FF">
      <w:pPr>
        <w:tabs>
          <w:tab w:val="left" w:pos="7801"/>
        </w:tabs>
        <w:spacing w:line="276" w:lineRule="auto"/>
        <w:ind w:left="1320" w:right="1023"/>
        <w:jc w:val="both"/>
        <w:rPr>
          <w:sz w:val="16"/>
        </w:rPr>
      </w:pPr>
      <w:r>
        <w:rPr>
          <w:sz w:val="24"/>
        </w:rPr>
        <w:t>«Η ανάγκη για άμεση δράση στο ζήτημα του αναλφαβητισμού έχει ήδη επισημανθεί από την</w:t>
      </w:r>
      <w:r>
        <w:rPr>
          <w:spacing w:val="-10"/>
          <w:sz w:val="24"/>
        </w:rPr>
        <w:t xml:space="preserve"> </w:t>
      </w:r>
      <w:r>
        <w:rPr>
          <w:sz w:val="24"/>
        </w:rPr>
        <w:t>Ευρωπαϊκή</w:t>
      </w:r>
      <w:r>
        <w:rPr>
          <w:spacing w:val="-1"/>
          <w:sz w:val="24"/>
        </w:rPr>
        <w:t xml:space="preserve"> </w:t>
      </w:r>
      <w:r>
        <w:rPr>
          <w:sz w:val="24"/>
        </w:rPr>
        <w:t>Επιτροπή».</w:t>
      </w:r>
      <w:r>
        <w:rPr>
          <w:sz w:val="24"/>
        </w:rPr>
        <w:tab/>
      </w:r>
      <w:r>
        <w:rPr>
          <w:sz w:val="16"/>
        </w:rPr>
        <w:t>[ΤΘ GI_A_NEG_0_2319]</w:t>
      </w:r>
    </w:p>
    <w:p w:rsidR="00DB59A6" w:rsidRDefault="00DB59A6">
      <w:pPr>
        <w:pStyle w:val="a3"/>
        <w:spacing w:before="9"/>
        <w:rPr>
          <w:sz w:val="27"/>
        </w:rPr>
      </w:pPr>
    </w:p>
    <w:p w:rsidR="00DB59A6" w:rsidRDefault="006F66FF">
      <w:pPr>
        <w:pStyle w:val="a4"/>
        <w:numPr>
          <w:ilvl w:val="0"/>
          <w:numId w:val="2"/>
        </w:numPr>
        <w:tabs>
          <w:tab w:val="left" w:pos="1604"/>
        </w:tabs>
        <w:jc w:val="both"/>
        <w:rPr>
          <w:sz w:val="24"/>
        </w:rPr>
      </w:pPr>
      <w:r>
        <w:rPr>
          <w:sz w:val="24"/>
        </w:rPr>
        <w:t>Να αιτιολογήσετε την επιλογή της σύνταξης από τον</w:t>
      </w:r>
      <w:r>
        <w:rPr>
          <w:spacing w:val="-11"/>
          <w:sz w:val="24"/>
        </w:rPr>
        <w:t xml:space="preserve"> </w:t>
      </w:r>
      <w:r>
        <w:rPr>
          <w:sz w:val="24"/>
        </w:rPr>
        <w:t>αρθρογράφο.</w:t>
      </w:r>
    </w:p>
    <w:p w:rsidR="00DB59A6" w:rsidRDefault="006F66FF">
      <w:pPr>
        <w:pStyle w:val="a4"/>
        <w:numPr>
          <w:ilvl w:val="0"/>
          <w:numId w:val="2"/>
        </w:numPr>
        <w:tabs>
          <w:tab w:val="left" w:pos="1604"/>
        </w:tabs>
        <w:spacing w:before="42"/>
        <w:jc w:val="both"/>
        <w:rPr>
          <w:sz w:val="24"/>
        </w:rPr>
      </w:pPr>
      <w:r>
        <w:rPr>
          <w:sz w:val="24"/>
        </w:rPr>
        <w:t>Να μετατρέψετε την παθητική σύνταξη σε</w:t>
      </w:r>
      <w:r>
        <w:rPr>
          <w:spacing w:val="-6"/>
          <w:sz w:val="24"/>
        </w:rPr>
        <w:t xml:space="preserve"> </w:t>
      </w:r>
      <w:r>
        <w:rPr>
          <w:sz w:val="24"/>
        </w:rPr>
        <w:t>ενεργητική.</w:t>
      </w:r>
    </w:p>
    <w:p w:rsidR="00DB59A6" w:rsidRDefault="00DB59A6">
      <w:pPr>
        <w:jc w:val="both"/>
        <w:rPr>
          <w:sz w:val="24"/>
        </w:rPr>
      </w:pPr>
    </w:p>
    <w:p w:rsidR="00DB59A6" w:rsidRDefault="00DB59A6" w:rsidP="00EE49F6">
      <w:pPr>
        <w:pStyle w:val="Heading1"/>
        <w:ind w:right="2296"/>
        <w:rPr>
          <w:sz w:val="26"/>
        </w:rPr>
      </w:pPr>
    </w:p>
    <w:sectPr w:rsidR="00DB59A6" w:rsidSect="00DB59A6">
      <w:pgSz w:w="11910" w:h="16840"/>
      <w:pgMar w:top="1040" w:right="780" w:bottom="280" w:left="480" w:header="70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B86" w:rsidRDefault="00F01B86" w:rsidP="00DB59A6">
      <w:r>
        <w:separator/>
      </w:r>
    </w:p>
  </w:endnote>
  <w:endnote w:type="continuationSeparator" w:id="0">
    <w:p w:rsidR="00F01B86" w:rsidRDefault="00F01B86" w:rsidP="00DB59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B86" w:rsidRDefault="00F01B86" w:rsidP="00DB59A6">
      <w:r>
        <w:separator/>
      </w:r>
    </w:p>
  </w:footnote>
  <w:footnote w:type="continuationSeparator" w:id="0">
    <w:p w:rsidR="00F01B86" w:rsidRDefault="00F01B86" w:rsidP="00DB5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A6" w:rsidRDefault="00DB59A6">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F7F80"/>
    <w:multiLevelType w:val="hybridMultilevel"/>
    <w:tmpl w:val="038097B0"/>
    <w:lvl w:ilvl="0" w:tplc="A4608D3C">
      <w:numFmt w:val="bullet"/>
      <w:lvlText w:val=""/>
      <w:lvlJc w:val="left"/>
      <w:pPr>
        <w:ind w:left="468" w:hanging="360"/>
      </w:pPr>
      <w:rPr>
        <w:rFonts w:ascii="Symbol" w:eastAsia="Symbol" w:hAnsi="Symbol" w:cs="Symbol" w:hint="default"/>
        <w:w w:val="99"/>
        <w:sz w:val="26"/>
        <w:szCs w:val="26"/>
        <w:lang w:val="el-GR" w:eastAsia="el-GR" w:bidi="el-GR"/>
      </w:rPr>
    </w:lvl>
    <w:lvl w:ilvl="1" w:tplc="D812C754">
      <w:numFmt w:val="bullet"/>
      <w:lvlText w:val="•"/>
      <w:lvlJc w:val="left"/>
      <w:pPr>
        <w:ind w:left="1478" w:hanging="360"/>
      </w:pPr>
      <w:rPr>
        <w:rFonts w:hint="default"/>
        <w:lang w:val="el-GR" w:eastAsia="el-GR" w:bidi="el-GR"/>
      </w:rPr>
    </w:lvl>
    <w:lvl w:ilvl="2" w:tplc="7F1CBF3A">
      <w:numFmt w:val="bullet"/>
      <w:lvlText w:val="•"/>
      <w:lvlJc w:val="left"/>
      <w:pPr>
        <w:ind w:left="2497" w:hanging="360"/>
      </w:pPr>
      <w:rPr>
        <w:rFonts w:hint="default"/>
        <w:lang w:val="el-GR" w:eastAsia="el-GR" w:bidi="el-GR"/>
      </w:rPr>
    </w:lvl>
    <w:lvl w:ilvl="3" w:tplc="A502D984">
      <w:numFmt w:val="bullet"/>
      <w:lvlText w:val="•"/>
      <w:lvlJc w:val="left"/>
      <w:pPr>
        <w:ind w:left="3515" w:hanging="360"/>
      </w:pPr>
      <w:rPr>
        <w:rFonts w:hint="default"/>
        <w:lang w:val="el-GR" w:eastAsia="el-GR" w:bidi="el-GR"/>
      </w:rPr>
    </w:lvl>
    <w:lvl w:ilvl="4" w:tplc="1A3A98FA">
      <w:numFmt w:val="bullet"/>
      <w:lvlText w:val="•"/>
      <w:lvlJc w:val="left"/>
      <w:pPr>
        <w:ind w:left="4534" w:hanging="360"/>
      </w:pPr>
      <w:rPr>
        <w:rFonts w:hint="default"/>
        <w:lang w:val="el-GR" w:eastAsia="el-GR" w:bidi="el-GR"/>
      </w:rPr>
    </w:lvl>
    <w:lvl w:ilvl="5" w:tplc="26EEF574">
      <w:numFmt w:val="bullet"/>
      <w:lvlText w:val="•"/>
      <w:lvlJc w:val="left"/>
      <w:pPr>
        <w:ind w:left="5553" w:hanging="360"/>
      </w:pPr>
      <w:rPr>
        <w:rFonts w:hint="default"/>
        <w:lang w:val="el-GR" w:eastAsia="el-GR" w:bidi="el-GR"/>
      </w:rPr>
    </w:lvl>
    <w:lvl w:ilvl="6" w:tplc="1C52E418">
      <w:numFmt w:val="bullet"/>
      <w:lvlText w:val="•"/>
      <w:lvlJc w:val="left"/>
      <w:pPr>
        <w:ind w:left="6571" w:hanging="360"/>
      </w:pPr>
      <w:rPr>
        <w:rFonts w:hint="default"/>
        <w:lang w:val="el-GR" w:eastAsia="el-GR" w:bidi="el-GR"/>
      </w:rPr>
    </w:lvl>
    <w:lvl w:ilvl="7" w:tplc="ED8A79A4">
      <w:numFmt w:val="bullet"/>
      <w:lvlText w:val="•"/>
      <w:lvlJc w:val="left"/>
      <w:pPr>
        <w:ind w:left="7590" w:hanging="360"/>
      </w:pPr>
      <w:rPr>
        <w:rFonts w:hint="default"/>
        <w:lang w:val="el-GR" w:eastAsia="el-GR" w:bidi="el-GR"/>
      </w:rPr>
    </w:lvl>
    <w:lvl w:ilvl="8" w:tplc="E69EBB8C">
      <w:numFmt w:val="bullet"/>
      <w:lvlText w:val="•"/>
      <w:lvlJc w:val="left"/>
      <w:pPr>
        <w:ind w:left="8609" w:hanging="360"/>
      </w:pPr>
      <w:rPr>
        <w:rFonts w:hint="default"/>
        <w:lang w:val="el-GR" w:eastAsia="el-GR" w:bidi="el-GR"/>
      </w:rPr>
    </w:lvl>
  </w:abstractNum>
  <w:abstractNum w:abstractNumId="1">
    <w:nsid w:val="35CE562F"/>
    <w:multiLevelType w:val="hybridMultilevel"/>
    <w:tmpl w:val="3B86079A"/>
    <w:lvl w:ilvl="0" w:tplc="08EE066C">
      <w:start w:val="1"/>
      <w:numFmt w:val="decimal"/>
      <w:lvlText w:val="%1."/>
      <w:lvlJc w:val="left"/>
      <w:pPr>
        <w:ind w:left="1603" w:hanging="284"/>
        <w:jc w:val="left"/>
      </w:pPr>
      <w:rPr>
        <w:rFonts w:ascii="Cambria" w:eastAsia="Cambria" w:hAnsi="Cambria" w:cs="Cambria" w:hint="default"/>
        <w:spacing w:val="-4"/>
        <w:w w:val="100"/>
        <w:sz w:val="24"/>
        <w:szCs w:val="24"/>
        <w:lang w:val="el-GR" w:eastAsia="el-GR" w:bidi="el-GR"/>
      </w:rPr>
    </w:lvl>
    <w:lvl w:ilvl="1" w:tplc="BA90ACEC">
      <w:numFmt w:val="bullet"/>
      <w:lvlText w:val="•"/>
      <w:lvlJc w:val="left"/>
      <w:pPr>
        <w:ind w:left="2504" w:hanging="284"/>
      </w:pPr>
      <w:rPr>
        <w:rFonts w:hint="default"/>
        <w:lang w:val="el-GR" w:eastAsia="el-GR" w:bidi="el-GR"/>
      </w:rPr>
    </w:lvl>
    <w:lvl w:ilvl="2" w:tplc="590A64D0">
      <w:numFmt w:val="bullet"/>
      <w:lvlText w:val="•"/>
      <w:lvlJc w:val="left"/>
      <w:pPr>
        <w:ind w:left="3409" w:hanging="284"/>
      </w:pPr>
      <w:rPr>
        <w:rFonts w:hint="default"/>
        <w:lang w:val="el-GR" w:eastAsia="el-GR" w:bidi="el-GR"/>
      </w:rPr>
    </w:lvl>
    <w:lvl w:ilvl="3" w:tplc="EFFE623A">
      <w:numFmt w:val="bullet"/>
      <w:lvlText w:val="•"/>
      <w:lvlJc w:val="left"/>
      <w:pPr>
        <w:ind w:left="4313" w:hanging="284"/>
      </w:pPr>
      <w:rPr>
        <w:rFonts w:hint="default"/>
        <w:lang w:val="el-GR" w:eastAsia="el-GR" w:bidi="el-GR"/>
      </w:rPr>
    </w:lvl>
    <w:lvl w:ilvl="4" w:tplc="DCAEBD5E">
      <w:numFmt w:val="bullet"/>
      <w:lvlText w:val="•"/>
      <w:lvlJc w:val="left"/>
      <w:pPr>
        <w:ind w:left="5218" w:hanging="284"/>
      </w:pPr>
      <w:rPr>
        <w:rFonts w:hint="default"/>
        <w:lang w:val="el-GR" w:eastAsia="el-GR" w:bidi="el-GR"/>
      </w:rPr>
    </w:lvl>
    <w:lvl w:ilvl="5" w:tplc="3F98FBBE">
      <w:numFmt w:val="bullet"/>
      <w:lvlText w:val="•"/>
      <w:lvlJc w:val="left"/>
      <w:pPr>
        <w:ind w:left="6123" w:hanging="284"/>
      </w:pPr>
      <w:rPr>
        <w:rFonts w:hint="default"/>
        <w:lang w:val="el-GR" w:eastAsia="el-GR" w:bidi="el-GR"/>
      </w:rPr>
    </w:lvl>
    <w:lvl w:ilvl="6" w:tplc="71C2AF94">
      <w:numFmt w:val="bullet"/>
      <w:lvlText w:val="•"/>
      <w:lvlJc w:val="left"/>
      <w:pPr>
        <w:ind w:left="7027" w:hanging="284"/>
      </w:pPr>
      <w:rPr>
        <w:rFonts w:hint="default"/>
        <w:lang w:val="el-GR" w:eastAsia="el-GR" w:bidi="el-GR"/>
      </w:rPr>
    </w:lvl>
    <w:lvl w:ilvl="7" w:tplc="2CF4F6E8">
      <w:numFmt w:val="bullet"/>
      <w:lvlText w:val="•"/>
      <w:lvlJc w:val="left"/>
      <w:pPr>
        <w:ind w:left="7932" w:hanging="284"/>
      </w:pPr>
      <w:rPr>
        <w:rFonts w:hint="default"/>
        <w:lang w:val="el-GR" w:eastAsia="el-GR" w:bidi="el-GR"/>
      </w:rPr>
    </w:lvl>
    <w:lvl w:ilvl="8" w:tplc="DE88BA1E">
      <w:numFmt w:val="bullet"/>
      <w:lvlText w:val="•"/>
      <w:lvlJc w:val="left"/>
      <w:pPr>
        <w:ind w:left="8837" w:hanging="284"/>
      </w:pPr>
      <w:rPr>
        <w:rFonts w:hint="default"/>
        <w:lang w:val="el-GR" w:eastAsia="el-GR" w:bidi="el-GR"/>
      </w:rPr>
    </w:lvl>
  </w:abstractNum>
  <w:abstractNum w:abstractNumId="2">
    <w:nsid w:val="375334EB"/>
    <w:multiLevelType w:val="hybridMultilevel"/>
    <w:tmpl w:val="BFF844D6"/>
    <w:lvl w:ilvl="0" w:tplc="172EAC04">
      <w:start w:val="1"/>
      <w:numFmt w:val="decimal"/>
      <w:lvlText w:val="%1."/>
      <w:lvlJc w:val="left"/>
      <w:pPr>
        <w:ind w:left="1603" w:hanging="284"/>
        <w:jc w:val="left"/>
      </w:pPr>
      <w:rPr>
        <w:rFonts w:ascii="Cambria" w:eastAsia="Cambria" w:hAnsi="Cambria" w:cs="Cambria" w:hint="default"/>
        <w:spacing w:val="-4"/>
        <w:w w:val="100"/>
        <w:sz w:val="24"/>
        <w:szCs w:val="24"/>
        <w:lang w:val="el-GR" w:eastAsia="el-GR" w:bidi="el-GR"/>
      </w:rPr>
    </w:lvl>
    <w:lvl w:ilvl="1" w:tplc="A2B0D578">
      <w:numFmt w:val="bullet"/>
      <w:lvlText w:val="•"/>
      <w:lvlJc w:val="left"/>
      <w:pPr>
        <w:ind w:left="2504" w:hanging="284"/>
      </w:pPr>
      <w:rPr>
        <w:rFonts w:hint="default"/>
        <w:lang w:val="el-GR" w:eastAsia="el-GR" w:bidi="el-GR"/>
      </w:rPr>
    </w:lvl>
    <w:lvl w:ilvl="2" w:tplc="E3A605D0">
      <w:numFmt w:val="bullet"/>
      <w:lvlText w:val="•"/>
      <w:lvlJc w:val="left"/>
      <w:pPr>
        <w:ind w:left="3409" w:hanging="284"/>
      </w:pPr>
      <w:rPr>
        <w:rFonts w:hint="default"/>
        <w:lang w:val="el-GR" w:eastAsia="el-GR" w:bidi="el-GR"/>
      </w:rPr>
    </w:lvl>
    <w:lvl w:ilvl="3" w:tplc="63D2D2DC">
      <w:numFmt w:val="bullet"/>
      <w:lvlText w:val="•"/>
      <w:lvlJc w:val="left"/>
      <w:pPr>
        <w:ind w:left="4313" w:hanging="284"/>
      </w:pPr>
      <w:rPr>
        <w:rFonts w:hint="default"/>
        <w:lang w:val="el-GR" w:eastAsia="el-GR" w:bidi="el-GR"/>
      </w:rPr>
    </w:lvl>
    <w:lvl w:ilvl="4" w:tplc="F4DE7CD6">
      <w:numFmt w:val="bullet"/>
      <w:lvlText w:val="•"/>
      <w:lvlJc w:val="left"/>
      <w:pPr>
        <w:ind w:left="5218" w:hanging="284"/>
      </w:pPr>
      <w:rPr>
        <w:rFonts w:hint="default"/>
        <w:lang w:val="el-GR" w:eastAsia="el-GR" w:bidi="el-GR"/>
      </w:rPr>
    </w:lvl>
    <w:lvl w:ilvl="5" w:tplc="C450D434">
      <w:numFmt w:val="bullet"/>
      <w:lvlText w:val="•"/>
      <w:lvlJc w:val="left"/>
      <w:pPr>
        <w:ind w:left="6123" w:hanging="284"/>
      </w:pPr>
      <w:rPr>
        <w:rFonts w:hint="default"/>
        <w:lang w:val="el-GR" w:eastAsia="el-GR" w:bidi="el-GR"/>
      </w:rPr>
    </w:lvl>
    <w:lvl w:ilvl="6" w:tplc="89CE4F94">
      <w:numFmt w:val="bullet"/>
      <w:lvlText w:val="•"/>
      <w:lvlJc w:val="left"/>
      <w:pPr>
        <w:ind w:left="7027" w:hanging="284"/>
      </w:pPr>
      <w:rPr>
        <w:rFonts w:hint="default"/>
        <w:lang w:val="el-GR" w:eastAsia="el-GR" w:bidi="el-GR"/>
      </w:rPr>
    </w:lvl>
    <w:lvl w:ilvl="7" w:tplc="53F08084">
      <w:numFmt w:val="bullet"/>
      <w:lvlText w:val="•"/>
      <w:lvlJc w:val="left"/>
      <w:pPr>
        <w:ind w:left="7932" w:hanging="284"/>
      </w:pPr>
      <w:rPr>
        <w:rFonts w:hint="default"/>
        <w:lang w:val="el-GR" w:eastAsia="el-GR" w:bidi="el-GR"/>
      </w:rPr>
    </w:lvl>
    <w:lvl w:ilvl="8" w:tplc="CBBA2B70">
      <w:numFmt w:val="bullet"/>
      <w:lvlText w:val="•"/>
      <w:lvlJc w:val="left"/>
      <w:pPr>
        <w:ind w:left="8837" w:hanging="284"/>
      </w:pPr>
      <w:rPr>
        <w:rFonts w:hint="default"/>
        <w:lang w:val="el-GR" w:eastAsia="el-GR" w:bidi="el-GR"/>
      </w:rPr>
    </w:lvl>
  </w:abstractNum>
  <w:abstractNum w:abstractNumId="3">
    <w:nsid w:val="3C704CAF"/>
    <w:multiLevelType w:val="hybridMultilevel"/>
    <w:tmpl w:val="1B6418CC"/>
    <w:lvl w:ilvl="0" w:tplc="CB64323A">
      <w:start w:val="1"/>
      <w:numFmt w:val="decimal"/>
      <w:lvlText w:val="%1."/>
      <w:lvlJc w:val="left"/>
      <w:pPr>
        <w:ind w:left="1603" w:hanging="284"/>
        <w:jc w:val="left"/>
      </w:pPr>
      <w:rPr>
        <w:rFonts w:ascii="Cambria" w:eastAsia="Cambria" w:hAnsi="Cambria" w:cs="Cambria" w:hint="default"/>
        <w:spacing w:val="-4"/>
        <w:w w:val="100"/>
        <w:sz w:val="24"/>
        <w:szCs w:val="24"/>
        <w:lang w:val="el-GR" w:eastAsia="el-GR" w:bidi="el-GR"/>
      </w:rPr>
    </w:lvl>
    <w:lvl w:ilvl="1" w:tplc="300809FE">
      <w:numFmt w:val="bullet"/>
      <w:lvlText w:val="•"/>
      <w:lvlJc w:val="left"/>
      <w:pPr>
        <w:ind w:left="2504" w:hanging="284"/>
      </w:pPr>
      <w:rPr>
        <w:rFonts w:hint="default"/>
        <w:lang w:val="el-GR" w:eastAsia="el-GR" w:bidi="el-GR"/>
      </w:rPr>
    </w:lvl>
    <w:lvl w:ilvl="2" w:tplc="9176FA50">
      <w:numFmt w:val="bullet"/>
      <w:lvlText w:val="•"/>
      <w:lvlJc w:val="left"/>
      <w:pPr>
        <w:ind w:left="3409" w:hanging="284"/>
      </w:pPr>
      <w:rPr>
        <w:rFonts w:hint="default"/>
        <w:lang w:val="el-GR" w:eastAsia="el-GR" w:bidi="el-GR"/>
      </w:rPr>
    </w:lvl>
    <w:lvl w:ilvl="3" w:tplc="88BE5AFA">
      <w:numFmt w:val="bullet"/>
      <w:lvlText w:val="•"/>
      <w:lvlJc w:val="left"/>
      <w:pPr>
        <w:ind w:left="4313" w:hanging="284"/>
      </w:pPr>
      <w:rPr>
        <w:rFonts w:hint="default"/>
        <w:lang w:val="el-GR" w:eastAsia="el-GR" w:bidi="el-GR"/>
      </w:rPr>
    </w:lvl>
    <w:lvl w:ilvl="4" w:tplc="8EC252FC">
      <w:numFmt w:val="bullet"/>
      <w:lvlText w:val="•"/>
      <w:lvlJc w:val="left"/>
      <w:pPr>
        <w:ind w:left="5218" w:hanging="284"/>
      </w:pPr>
      <w:rPr>
        <w:rFonts w:hint="default"/>
        <w:lang w:val="el-GR" w:eastAsia="el-GR" w:bidi="el-GR"/>
      </w:rPr>
    </w:lvl>
    <w:lvl w:ilvl="5" w:tplc="F1AA9C8E">
      <w:numFmt w:val="bullet"/>
      <w:lvlText w:val="•"/>
      <w:lvlJc w:val="left"/>
      <w:pPr>
        <w:ind w:left="6123" w:hanging="284"/>
      </w:pPr>
      <w:rPr>
        <w:rFonts w:hint="default"/>
        <w:lang w:val="el-GR" w:eastAsia="el-GR" w:bidi="el-GR"/>
      </w:rPr>
    </w:lvl>
    <w:lvl w:ilvl="6" w:tplc="744E54B0">
      <w:numFmt w:val="bullet"/>
      <w:lvlText w:val="•"/>
      <w:lvlJc w:val="left"/>
      <w:pPr>
        <w:ind w:left="7027" w:hanging="284"/>
      </w:pPr>
      <w:rPr>
        <w:rFonts w:hint="default"/>
        <w:lang w:val="el-GR" w:eastAsia="el-GR" w:bidi="el-GR"/>
      </w:rPr>
    </w:lvl>
    <w:lvl w:ilvl="7" w:tplc="76F61ABE">
      <w:numFmt w:val="bullet"/>
      <w:lvlText w:val="•"/>
      <w:lvlJc w:val="left"/>
      <w:pPr>
        <w:ind w:left="7932" w:hanging="284"/>
      </w:pPr>
      <w:rPr>
        <w:rFonts w:hint="default"/>
        <w:lang w:val="el-GR" w:eastAsia="el-GR" w:bidi="el-GR"/>
      </w:rPr>
    </w:lvl>
    <w:lvl w:ilvl="8" w:tplc="5686B710">
      <w:numFmt w:val="bullet"/>
      <w:lvlText w:val="•"/>
      <w:lvlJc w:val="left"/>
      <w:pPr>
        <w:ind w:left="8837" w:hanging="284"/>
      </w:pPr>
      <w:rPr>
        <w:rFonts w:hint="default"/>
        <w:lang w:val="el-GR" w:eastAsia="el-GR" w:bidi="el-GR"/>
      </w:rPr>
    </w:lvl>
  </w:abstractNum>
  <w:abstractNum w:abstractNumId="4">
    <w:nsid w:val="77C351D4"/>
    <w:multiLevelType w:val="hybridMultilevel"/>
    <w:tmpl w:val="F91E98EC"/>
    <w:lvl w:ilvl="0" w:tplc="15FCB87A">
      <w:start w:val="1"/>
      <w:numFmt w:val="decimal"/>
      <w:lvlText w:val="%1."/>
      <w:lvlJc w:val="left"/>
      <w:pPr>
        <w:ind w:left="1603" w:hanging="284"/>
        <w:jc w:val="left"/>
      </w:pPr>
      <w:rPr>
        <w:rFonts w:ascii="Cambria" w:eastAsia="Cambria" w:hAnsi="Cambria" w:cs="Cambria" w:hint="default"/>
        <w:spacing w:val="-4"/>
        <w:w w:val="100"/>
        <w:sz w:val="24"/>
        <w:szCs w:val="24"/>
        <w:lang w:val="el-GR" w:eastAsia="el-GR" w:bidi="el-GR"/>
      </w:rPr>
    </w:lvl>
    <w:lvl w:ilvl="1" w:tplc="CB0AFC14">
      <w:numFmt w:val="bullet"/>
      <w:lvlText w:val="•"/>
      <w:lvlJc w:val="left"/>
      <w:pPr>
        <w:ind w:left="2504" w:hanging="284"/>
      </w:pPr>
      <w:rPr>
        <w:rFonts w:hint="default"/>
        <w:lang w:val="el-GR" w:eastAsia="el-GR" w:bidi="el-GR"/>
      </w:rPr>
    </w:lvl>
    <w:lvl w:ilvl="2" w:tplc="2BB4F13A">
      <w:numFmt w:val="bullet"/>
      <w:lvlText w:val="•"/>
      <w:lvlJc w:val="left"/>
      <w:pPr>
        <w:ind w:left="3409" w:hanging="284"/>
      </w:pPr>
      <w:rPr>
        <w:rFonts w:hint="default"/>
        <w:lang w:val="el-GR" w:eastAsia="el-GR" w:bidi="el-GR"/>
      </w:rPr>
    </w:lvl>
    <w:lvl w:ilvl="3" w:tplc="FEFA7680">
      <w:numFmt w:val="bullet"/>
      <w:lvlText w:val="•"/>
      <w:lvlJc w:val="left"/>
      <w:pPr>
        <w:ind w:left="4313" w:hanging="284"/>
      </w:pPr>
      <w:rPr>
        <w:rFonts w:hint="default"/>
        <w:lang w:val="el-GR" w:eastAsia="el-GR" w:bidi="el-GR"/>
      </w:rPr>
    </w:lvl>
    <w:lvl w:ilvl="4" w:tplc="6A7800A8">
      <w:numFmt w:val="bullet"/>
      <w:lvlText w:val="•"/>
      <w:lvlJc w:val="left"/>
      <w:pPr>
        <w:ind w:left="5218" w:hanging="284"/>
      </w:pPr>
      <w:rPr>
        <w:rFonts w:hint="default"/>
        <w:lang w:val="el-GR" w:eastAsia="el-GR" w:bidi="el-GR"/>
      </w:rPr>
    </w:lvl>
    <w:lvl w:ilvl="5" w:tplc="6CE8955C">
      <w:numFmt w:val="bullet"/>
      <w:lvlText w:val="•"/>
      <w:lvlJc w:val="left"/>
      <w:pPr>
        <w:ind w:left="6123" w:hanging="284"/>
      </w:pPr>
      <w:rPr>
        <w:rFonts w:hint="default"/>
        <w:lang w:val="el-GR" w:eastAsia="el-GR" w:bidi="el-GR"/>
      </w:rPr>
    </w:lvl>
    <w:lvl w:ilvl="6" w:tplc="6DB43292">
      <w:numFmt w:val="bullet"/>
      <w:lvlText w:val="•"/>
      <w:lvlJc w:val="left"/>
      <w:pPr>
        <w:ind w:left="7027" w:hanging="284"/>
      </w:pPr>
      <w:rPr>
        <w:rFonts w:hint="default"/>
        <w:lang w:val="el-GR" w:eastAsia="el-GR" w:bidi="el-GR"/>
      </w:rPr>
    </w:lvl>
    <w:lvl w:ilvl="7" w:tplc="709C9B96">
      <w:numFmt w:val="bullet"/>
      <w:lvlText w:val="•"/>
      <w:lvlJc w:val="left"/>
      <w:pPr>
        <w:ind w:left="7932" w:hanging="284"/>
      </w:pPr>
      <w:rPr>
        <w:rFonts w:hint="default"/>
        <w:lang w:val="el-GR" w:eastAsia="el-GR" w:bidi="el-GR"/>
      </w:rPr>
    </w:lvl>
    <w:lvl w:ilvl="8" w:tplc="3D88F562">
      <w:numFmt w:val="bullet"/>
      <w:lvlText w:val="•"/>
      <w:lvlJc w:val="left"/>
      <w:pPr>
        <w:ind w:left="8837" w:hanging="284"/>
      </w:pPr>
      <w:rPr>
        <w:rFonts w:hint="default"/>
        <w:lang w:val="el-GR" w:eastAsia="el-GR" w:bidi="el-GR"/>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
  <w:rsids>
    <w:rsidRoot w:val="00DB59A6"/>
    <w:rsid w:val="001D036E"/>
    <w:rsid w:val="0048463B"/>
    <w:rsid w:val="0063524D"/>
    <w:rsid w:val="006F66FF"/>
    <w:rsid w:val="008B3326"/>
    <w:rsid w:val="00DB59A6"/>
    <w:rsid w:val="00EE49F6"/>
    <w:rsid w:val="00F01B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59A6"/>
    <w:rPr>
      <w:rFonts w:ascii="Cambria" w:eastAsia="Cambria" w:hAnsi="Cambria" w:cs="Cambria"/>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B59A6"/>
    <w:tblPr>
      <w:tblInd w:w="0" w:type="dxa"/>
      <w:tblCellMar>
        <w:top w:w="0" w:type="dxa"/>
        <w:left w:w="0" w:type="dxa"/>
        <w:bottom w:w="0" w:type="dxa"/>
        <w:right w:w="0" w:type="dxa"/>
      </w:tblCellMar>
    </w:tblPr>
  </w:style>
  <w:style w:type="paragraph" w:styleId="a3">
    <w:name w:val="Body Text"/>
    <w:basedOn w:val="a"/>
    <w:uiPriority w:val="1"/>
    <w:qFormat/>
    <w:rsid w:val="00DB59A6"/>
    <w:rPr>
      <w:sz w:val="26"/>
      <w:szCs w:val="26"/>
    </w:rPr>
  </w:style>
  <w:style w:type="paragraph" w:customStyle="1" w:styleId="Heading1">
    <w:name w:val="Heading 1"/>
    <w:basedOn w:val="a"/>
    <w:uiPriority w:val="1"/>
    <w:qFormat/>
    <w:rsid w:val="00DB59A6"/>
    <w:pPr>
      <w:spacing w:before="90"/>
      <w:ind w:left="2652"/>
      <w:jc w:val="center"/>
      <w:outlineLvl w:val="1"/>
    </w:pPr>
    <w:rPr>
      <w:b/>
      <w:bCs/>
      <w:sz w:val="28"/>
      <w:szCs w:val="28"/>
    </w:rPr>
  </w:style>
  <w:style w:type="paragraph" w:customStyle="1" w:styleId="Heading2">
    <w:name w:val="Heading 2"/>
    <w:basedOn w:val="a"/>
    <w:uiPriority w:val="1"/>
    <w:qFormat/>
    <w:rsid w:val="00DB59A6"/>
    <w:pPr>
      <w:ind w:left="468"/>
      <w:outlineLvl w:val="2"/>
    </w:pPr>
    <w:rPr>
      <w:b/>
      <w:bCs/>
      <w:sz w:val="26"/>
      <w:szCs w:val="26"/>
    </w:rPr>
  </w:style>
  <w:style w:type="paragraph" w:styleId="a4">
    <w:name w:val="List Paragraph"/>
    <w:basedOn w:val="a"/>
    <w:uiPriority w:val="1"/>
    <w:qFormat/>
    <w:rsid w:val="00DB59A6"/>
    <w:pPr>
      <w:ind w:left="468" w:hanging="360"/>
      <w:jc w:val="both"/>
    </w:pPr>
  </w:style>
  <w:style w:type="paragraph" w:customStyle="1" w:styleId="TableParagraph">
    <w:name w:val="Table Paragraph"/>
    <w:basedOn w:val="a"/>
    <w:uiPriority w:val="1"/>
    <w:qFormat/>
    <w:rsid w:val="00DB59A6"/>
  </w:style>
  <w:style w:type="paragraph" w:styleId="a5">
    <w:name w:val="header"/>
    <w:basedOn w:val="a"/>
    <w:link w:val="Char"/>
    <w:uiPriority w:val="99"/>
    <w:semiHidden/>
    <w:unhideWhenUsed/>
    <w:rsid w:val="0048463B"/>
    <w:pPr>
      <w:tabs>
        <w:tab w:val="center" w:pos="4153"/>
        <w:tab w:val="right" w:pos="8306"/>
      </w:tabs>
    </w:pPr>
  </w:style>
  <w:style w:type="character" w:customStyle="1" w:styleId="Char">
    <w:name w:val="Κεφαλίδα Char"/>
    <w:basedOn w:val="a0"/>
    <w:link w:val="a5"/>
    <w:uiPriority w:val="99"/>
    <w:semiHidden/>
    <w:rsid w:val="0048463B"/>
    <w:rPr>
      <w:rFonts w:ascii="Cambria" w:eastAsia="Cambria" w:hAnsi="Cambria" w:cs="Cambria"/>
      <w:lang w:val="el-GR" w:eastAsia="el-GR" w:bidi="el-GR"/>
    </w:rPr>
  </w:style>
  <w:style w:type="paragraph" w:styleId="a6">
    <w:name w:val="footer"/>
    <w:basedOn w:val="a"/>
    <w:link w:val="Char0"/>
    <w:uiPriority w:val="99"/>
    <w:semiHidden/>
    <w:unhideWhenUsed/>
    <w:rsid w:val="0048463B"/>
    <w:pPr>
      <w:tabs>
        <w:tab w:val="center" w:pos="4153"/>
        <w:tab w:val="right" w:pos="8306"/>
      </w:tabs>
    </w:pPr>
  </w:style>
  <w:style w:type="character" w:customStyle="1" w:styleId="Char0">
    <w:name w:val="Υποσέλιδο Char"/>
    <w:basedOn w:val="a0"/>
    <w:link w:val="a6"/>
    <w:uiPriority w:val="99"/>
    <w:semiHidden/>
    <w:rsid w:val="0048463B"/>
    <w:rPr>
      <w:rFonts w:ascii="Cambria" w:eastAsia="Cambria" w:hAnsi="Cambria" w:cs="Cambria"/>
      <w:lang w:val="el-GR" w:eastAsia="el-GR" w:bidi="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290</Words>
  <Characters>1570</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Καρακωνσταντάκης</dc:creator>
  <cp:lastModifiedBy>user</cp:lastModifiedBy>
  <cp:revision>6</cp:revision>
  <dcterms:created xsi:type="dcterms:W3CDTF">2020-04-01T18:07:00Z</dcterms:created>
  <dcterms:modified xsi:type="dcterms:W3CDTF">2020-04-03T15:31:00Z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2015-05-01T00:00:00Z</vt:filetime>
  </property>
  <property fmtid="{D5CDD505-2E9C-101B-9397-08002B2CF9AE}" pid="3" name="Creator">
    <vt:lpwstr>Microsoft® Office Word 2007</vt:lpwstr>
  </property>
  <property fmtid="{D5CDD505-2E9C-101B-9397-08002B2CF9AE}" pid="4" name="LastSaved">
    <vt:filetime>2020-04-01T00:00:00Z</vt:filetime>
  </property>
</Properties>
</file>