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75AFA" w14:textId="73795C2E" w:rsidR="00000000" w:rsidRDefault="00C91B6E">
      <w:pPr>
        <w:rPr>
          <w:b/>
          <w:bCs/>
          <w:u w:val="single"/>
        </w:rPr>
      </w:pPr>
      <w:r w:rsidRPr="00C91B6E">
        <w:rPr>
          <w:b/>
          <w:bCs/>
          <w:u w:val="single"/>
        </w:rPr>
        <w:t>ΑΝΑΛΦΑΒΗΤΙΣΜΟΣ</w:t>
      </w:r>
    </w:p>
    <w:p w14:paraId="499713DD" w14:textId="02216729" w:rsidR="00C91B6E" w:rsidRPr="00C91B6E" w:rsidRDefault="00C91B6E">
      <w:pPr>
        <w:rPr>
          <w:b/>
          <w:bCs/>
          <w:u w:val="single"/>
        </w:rPr>
      </w:pPr>
      <w:r>
        <w:rPr>
          <w:b/>
          <w:bCs/>
          <w:u w:val="single"/>
        </w:rPr>
        <w:t>1.</w:t>
      </w:r>
      <w:r w:rsidRPr="00C91B6E">
        <w:rPr>
          <w:b/>
          <w:bCs/>
          <w:u w:val="single"/>
        </w:rPr>
        <w:t>ΕΝΝΟΙΑ ΚΑΙ ΜΟΡΦΕΣ</w:t>
      </w:r>
    </w:p>
    <w:p w14:paraId="335E1068" w14:textId="0FDE6488" w:rsidR="00C91B6E" w:rsidRDefault="00C91B6E">
      <w:r>
        <w:rPr>
          <w:u w:val="single"/>
        </w:rPr>
        <w:t xml:space="preserve">ΑΝΑΛΦΑΒΗΤΙΣΜΟΣ </w:t>
      </w:r>
      <w:r>
        <w:t xml:space="preserve">είναι η σε μεγάλο βαθμό άγνοια γραφής και ανάγνωσης . Σύμφωνα με την </w:t>
      </w:r>
      <w:r>
        <w:rPr>
          <w:lang w:val="en-US"/>
        </w:rPr>
        <w:t>UNESCO</w:t>
      </w:r>
      <w:r w:rsidRPr="00C91B6E">
        <w:t xml:space="preserve"> </w:t>
      </w:r>
      <w:r>
        <w:t xml:space="preserve">αναλφάβητος είναι όποιος δεν έχει αποκτήσει τις αναγκαίες γνώσεις και ικανότητες για την άσκηση όλων των δραστηριοτήτων για τις οποίες η γραφή, η ανάγνωση και η αρίθμηση είναι απαραίτητες. </w:t>
      </w:r>
    </w:p>
    <w:p w14:paraId="0C00787F" w14:textId="1A0D27CD" w:rsidR="00C91B6E" w:rsidRDefault="00C91B6E">
      <w:r>
        <w:t xml:space="preserve">Ο ΑΝΑΛΦΑΒΗΤΙΣΜΟΣ ΔΙΑΚΡΙΝΕΤΑΙ ΣΕ </w:t>
      </w:r>
      <w:r>
        <w:rPr>
          <w:lang w:val="en-US"/>
        </w:rPr>
        <w:t xml:space="preserve">: </w:t>
      </w:r>
    </w:p>
    <w:p w14:paraId="2FB2918B" w14:textId="5515E3BF" w:rsidR="00C91B6E" w:rsidRDefault="00C91B6E" w:rsidP="00C91B6E">
      <w:pPr>
        <w:pStyle w:val="a6"/>
        <w:numPr>
          <w:ilvl w:val="0"/>
          <w:numId w:val="1"/>
        </w:numPr>
      </w:pPr>
      <w:r w:rsidRPr="00424B74">
        <w:rPr>
          <w:b/>
          <w:bCs/>
        </w:rPr>
        <w:t>ΟΡΓΑΝΙΚΟ ΑΝΑΛΦΑΒΗΤΙΣΜΟ</w:t>
      </w:r>
      <w:r>
        <w:t xml:space="preserve"> </w:t>
      </w:r>
      <w:r w:rsidRPr="00C91B6E">
        <w:rPr>
          <w:lang w:val="en-US"/>
        </w:rPr>
        <w:sym w:font="Wingdings" w:char="F0E0"/>
      </w:r>
      <w:r w:rsidRPr="00C91B6E">
        <w:t xml:space="preserve"> </w:t>
      </w:r>
      <w:r>
        <w:t>πλήρης άγνοια ανάγνωσης και γραφής και αφορά άτομα που δεν έχουν πάει καθόλου σχολείο. Αυτό περιορίστηκε με την ανάπτυξη των χωρών αλλά συναντάται κυρίως σε άτομα τριτοκοσμικών χωρών , σε άτομα πολύ μεγάλης ηλικίας και σε μειονοτικές ομάδες</w:t>
      </w:r>
    </w:p>
    <w:p w14:paraId="75B1A96E" w14:textId="214CD1C0" w:rsidR="00C91B6E" w:rsidRDefault="00C91B6E" w:rsidP="00C91B6E">
      <w:pPr>
        <w:pStyle w:val="a6"/>
        <w:numPr>
          <w:ilvl w:val="0"/>
          <w:numId w:val="1"/>
        </w:numPr>
      </w:pPr>
      <w:r w:rsidRPr="00424B74">
        <w:rPr>
          <w:b/>
          <w:bCs/>
        </w:rPr>
        <w:t>ΛΕΙΤΟΥΡΓΙΚΟ ΑΝΑΛΦΑΒΗΤΙΣΜΟ</w:t>
      </w:r>
      <w:r>
        <w:t xml:space="preserve"> </w:t>
      </w:r>
      <w:r>
        <w:sym w:font="Wingdings" w:char="F0E0"/>
      </w:r>
      <w:r>
        <w:t xml:space="preserve"> αναφέρεται σε άτομα που δεν ολοκλήρωσαν την υποχρεωτική εκπαίδευση και έχουν βασικές δεξιότητες ανάγνωσης-γραφής αλλά όχι επαρκή κατανόηση του γραπτού και προφορικού λόγου ώστε να διατυπώνουν σαφείς σκέψεις και να έχουν κριτική σκέψη. Σήμερα λόγω της ανάπτυξης των κρατών οι περισσότεροι λαμβάνουν την βασική εκπαίδευση και έτσι αναφέρεται σε άτομα που δεν διαθέτουν ευρεία καλλιέργεια και δεν μπορούν να εξελιχθούν κοινωνικά.</w:t>
      </w:r>
    </w:p>
    <w:p w14:paraId="6E433383" w14:textId="092D3A55" w:rsidR="00C91B6E" w:rsidRDefault="00C91B6E" w:rsidP="00C91B6E">
      <w:pPr>
        <w:ind w:left="360"/>
      </w:pPr>
      <w:r w:rsidRPr="00424B74">
        <w:rPr>
          <w:b/>
          <w:bCs/>
        </w:rPr>
        <w:t>ΕΠΙΠΛΕΟΝ σήμερα υπάρχει και ο ΤΕΧΝΟΛΟΓΙΚΟΣ- ΨΗΦΙΑΚΟΣ</w:t>
      </w:r>
      <w:r>
        <w:t xml:space="preserve"> αναλφαβητισμός </w:t>
      </w:r>
      <w:r>
        <w:sym w:font="Wingdings" w:char="F0E0"/>
      </w:r>
      <w:r>
        <w:t xml:space="preserve"> </w:t>
      </w:r>
      <w:r w:rsidR="00424B74">
        <w:t>αδυναμία πολλών ατόμων μεγάλης ηλικίας να χειριστούν ηλεκτρονικές συσκευές και να εξελιχθούν. Τα άτομα αυτά δεν είναι εξοικειωμένα με το διαδίκτυο και άλλα ψηφιακά μέσα με αποτέλεσμα να περιθωριοποιούνται κοινωνικά και εργασιακά αφού δεν ακολουθούν τις εξελίξεις</w:t>
      </w:r>
    </w:p>
    <w:p w14:paraId="4AEBD3FC" w14:textId="7A576EEB" w:rsidR="00424B74" w:rsidRDefault="00424B74" w:rsidP="00424B74">
      <w:pPr>
        <w:rPr>
          <w:b/>
          <w:bCs/>
          <w:u w:val="single"/>
        </w:rPr>
      </w:pPr>
      <w:r w:rsidRPr="00424B74">
        <w:rPr>
          <w:b/>
          <w:bCs/>
          <w:u w:val="single"/>
        </w:rPr>
        <w:t>ΑΙΤΙΑ</w:t>
      </w:r>
    </w:p>
    <w:p w14:paraId="4D0BBBD9" w14:textId="55687B31" w:rsidR="00424B74" w:rsidRDefault="00424B74" w:rsidP="00424B74">
      <w:pPr>
        <w:pStyle w:val="a6"/>
        <w:numPr>
          <w:ilvl w:val="0"/>
          <w:numId w:val="2"/>
        </w:numPr>
      </w:pPr>
      <w:r>
        <w:t>Οικονομική υστέρηση- φτώχεια (παιδική εργασία, κόστος εκπαίδευσης υψηλό για εργαζόμενους γονείς)</w:t>
      </w:r>
    </w:p>
    <w:p w14:paraId="3371424D" w14:textId="38379CE5" w:rsidR="00424B74" w:rsidRDefault="00424B74" w:rsidP="00424B74">
      <w:pPr>
        <w:pStyle w:val="a6"/>
        <w:numPr>
          <w:ilvl w:val="0"/>
          <w:numId w:val="2"/>
        </w:numPr>
      </w:pPr>
      <w:r>
        <w:t>Χαμηλό εκπαιδευτικό επίπεδο οικογένειας (δυσκολία στήριξης παιδιών)</w:t>
      </w:r>
    </w:p>
    <w:p w14:paraId="0F76ECF5" w14:textId="24CD4140" w:rsidR="00424B74" w:rsidRDefault="00424B74" w:rsidP="00424B74">
      <w:pPr>
        <w:pStyle w:val="a6"/>
        <w:numPr>
          <w:ilvl w:val="0"/>
          <w:numId w:val="2"/>
        </w:numPr>
      </w:pPr>
      <w:r>
        <w:t>Αδιαφορία γονέων για την εξέλιξη των παιδιών τους</w:t>
      </w:r>
    </w:p>
    <w:p w14:paraId="406BD89A" w14:textId="21FE5C91" w:rsidR="00424B74" w:rsidRDefault="00424B74" w:rsidP="00424B74">
      <w:pPr>
        <w:pStyle w:val="a6"/>
        <w:numPr>
          <w:ilvl w:val="0"/>
          <w:numId w:val="2"/>
        </w:numPr>
      </w:pPr>
      <w:r>
        <w:t>Προκαταλήψεις – στερεότυπα (αποκλεισμός γυναικών από την εκπαίδευση-μετανάστες χωρίς πρόσβαση στην εκπαίδευση)</w:t>
      </w:r>
    </w:p>
    <w:p w14:paraId="31629DA7" w14:textId="7748FA5E" w:rsidR="00424B74" w:rsidRDefault="00424B74" w:rsidP="00424B74">
      <w:pPr>
        <w:pStyle w:val="a6"/>
        <w:numPr>
          <w:ilvl w:val="0"/>
          <w:numId w:val="2"/>
        </w:numPr>
      </w:pPr>
      <w:r>
        <w:t>Ελλιπής μέριμνα πολιτείας (ελλείμματα στην επαρχία-έλλειψη σχολείων και εκπαιδευτικών που δεν δίνει κίνητρο)</w:t>
      </w:r>
    </w:p>
    <w:p w14:paraId="0442426B" w14:textId="57231269" w:rsidR="00424B74" w:rsidRDefault="00424B74" w:rsidP="00424B74">
      <w:pPr>
        <w:pStyle w:val="a6"/>
        <w:numPr>
          <w:ilvl w:val="0"/>
          <w:numId w:val="2"/>
        </w:numPr>
      </w:pPr>
      <w:r>
        <w:t>Δυσλειτουργία εκπαίδευσης (μέθοδοι διδασκαλίας που έχουν παλιώσει-αδυναμία στήριξης μαθητών με μαθησιακές δυσκολίες-αρνητική διάθεση μαθητών) – Ανεπαρκείς δαπάνες για την εκπαίδευση από την πολιτεία</w:t>
      </w:r>
    </w:p>
    <w:p w14:paraId="71D8DD72" w14:textId="116EBA8D" w:rsidR="00424B74" w:rsidRDefault="00424B74" w:rsidP="00424B74">
      <w:pPr>
        <w:pStyle w:val="a6"/>
        <w:numPr>
          <w:ilvl w:val="0"/>
          <w:numId w:val="2"/>
        </w:numPr>
      </w:pPr>
      <w:r>
        <w:t>Δύσκολες κοινωνικές και οικονομικές καταστάσεις (πόλεμοι- φτώχεια- απολυταρχικά καθεστώτα)</w:t>
      </w:r>
    </w:p>
    <w:p w14:paraId="2F9944CE" w14:textId="5250DCF9" w:rsidR="00424B74" w:rsidRDefault="00424B74" w:rsidP="00424B74">
      <w:pPr>
        <w:pStyle w:val="a6"/>
        <w:numPr>
          <w:ilvl w:val="0"/>
          <w:numId w:val="2"/>
        </w:numPr>
      </w:pPr>
      <w:r>
        <w:t>Αρνητικά πρότυπα εποχής (υποβάθμιση αξίας μόρφωσης)</w:t>
      </w:r>
    </w:p>
    <w:p w14:paraId="418746C8" w14:textId="4292EF5E" w:rsidR="00424B74" w:rsidRDefault="00424B74" w:rsidP="00424B74">
      <w:pPr>
        <w:rPr>
          <w:b/>
          <w:bCs/>
          <w:u w:val="single"/>
        </w:rPr>
      </w:pPr>
      <w:r w:rsidRPr="00424B74">
        <w:rPr>
          <w:b/>
          <w:bCs/>
          <w:u w:val="single"/>
        </w:rPr>
        <w:t>ΕΠΙΠΤΩΣΕΙΣ</w:t>
      </w:r>
    </w:p>
    <w:p w14:paraId="0496B1F7" w14:textId="5A940BF5" w:rsidR="00424B74" w:rsidRDefault="00424B74" w:rsidP="00424B74">
      <w:pPr>
        <w:pStyle w:val="a6"/>
        <w:numPr>
          <w:ilvl w:val="0"/>
          <w:numId w:val="4"/>
        </w:numPr>
      </w:pPr>
      <w:r w:rsidRPr="007651E7">
        <w:rPr>
          <w:b/>
          <w:bCs/>
        </w:rPr>
        <w:t>ΑΤΟΜΟ</w:t>
      </w:r>
      <w:r w:rsidRPr="00424B74">
        <w:t xml:space="preserve">: </w:t>
      </w:r>
      <w:r>
        <w:t>δυσκολίες στην καθημερινότητα (κατανόηση εγγράφων- συμπλήρωση εντύπων), δυσκολίες στον επαγγελματικό τομέα (άνεργοι και ανειδίκευτοι εργάτες με υποαπασχόληση)</w:t>
      </w:r>
      <w:r w:rsidR="007651E7">
        <w:t xml:space="preserve">, ανενεργή συμμετοχή στα πολιτικά λόγω άγνοιας των </w:t>
      </w:r>
      <w:r w:rsidR="007651E7">
        <w:lastRenderedPageBreak/>
        <w:t>δικαιωμάτων τους, υποβάθμιση στην κοινωνία με περιθωριοποίηση, δυσκολίες στην πνευματική ζωή (αποχή από τέχνες και γράμματα και από επιστημονικές εξελίξεις), ψυχολογικά θέματα (κατωτερότητα, μοναξιά, έλλειψη αυτοεκτίμησης και απομόνωση), ελλιπής προσωπική ολοκλήρωση (ταλέντα και ικανότητες που μένουν ανενεργά)</w:t>
      </w:r>
    </w:p>
    <w:p w14:paraId="7B67EF68" w14:textId="2793D811" w:rsidR="007651E7" w:rsidRPr="007651E7" w:rsidRDefault="007651E7" w:rsidP="00424B74">
      <w:pPr>
        <w:pStyle w:val="a6"/>
        <w:numPr>
          <w:ilvl w:val="0"/>
          <w:numId w:val="4"/>
        </w:numPr>
        <w:rPr>
          <w:b/>
          <w:bCs/>
        </w:rPr>
      </w:pPr>
      <w:r w:rsidRPr="007651E7">
        <w:rPr>
          <w:b/>
          <w:bCs/>
        </w:rPr>
        <w:t xml:space="preserve">ΚΟΙΝΩΝΙΑ: </w:t>
      </w:r>
      <w:r>
        <w:t xml:space="preserve">ελλιπής οικονομική ανάπτυξη (οι πολίτες με υψηλό επίπεδο γνώσεων είναι λιγότεροι και δεν καλύπτουν θέσεις για την ανάπτυξη τομέων που κάνουν την χώρα ανταγωνιστική και βοηθούν την οικονομία), αύξηση εγκληματικότητας (κοινωνικές ανισότητες, κοινωνικές εντάσεις που δημιουργούν κοινωνικά προβλήματα), υπονόμευση δημοκρατίας( μη συμμετοχή στα κοινά, χειραγώγηση. Παθητικότητα, </w:t>
      </w:r>
      <w:proofErr w:type="spellStart"/>
      <w:r>
        <w:t>φανατσμός</w:t>
      </w:r>
      <w:proofErr w:type="spellEnd"/>
      <w:r>
        <w:t>), παρακμή γραμμάτων και τεχνών</w:t>
      </w:r>
    </w:p>
    <w:p w14:paraId="192DFE73" w14:textId="5CD77F79" w:rsidR="007651E7" w:rsidRDefault="007651E7" w:rsidP="007651E7">
      <w:pPr>
        <w:ind w:left="360"/>
        <w:rPr>
          <w:b/>
          <w:bCs/>
          <w:u w:val="single"/>
        </w:rPr>
      </w:pPr>
      <w:r w:rsidRPr="007651E7">
        <w:rPr>
          <w:b/>
          <w:bCs/>
          <w:u w:val="single"/>
        </w:rPr>
        <w:t>ΤΡΟΠΟΙ ΑΝΤΙΜΕΤΩΠΙΣΗΣ</w:t>
      </w:r>
    </w:p>
    <w:p w14:paraId="4FA9B280" w14:textId="2B391E0B" w:rsidR="007651E7" w:rsidRDefault="007651E7" w:rsidP="007651E7">
      <w:pPr>
        <w:pStyle w:val="a6"/>
        <w:numPr>
          <w:ilvl w:val="0"/>
          <w:numId w:val="5"/>
        </w:numPr>
      </w:pPr>
      <w:r>
        <w:t>Κινητοποίηση διεθνών οργανισμών (</w:t>
      </w:r>
      <w:r>
        <w:rPr>
          <w:lang w:val="en-US"/>
        </w:rPr>
        <w:t>UNESCO</w:t>
      </w:r>
      <w:r w:rsidRPr="007651E7">
        <w:t xml:space="preserve">) </w:t>
      </w:r>
      <w:r>
        <w:t xml:space="preserve">με προγράμματα για εξάλειψη του φαινομένου και συνεργασία των κρατών </w:t>
      </w:r>
    </w:p>
    <w:p w14:paraId="0F6CC0E8" w14:textId="39ADD107" w:rsidR="007651E7" w:rsidRDefault="007651E7" w:rsidP="007651E7">
      <w:pPr>
        <w:pStyle w:val="a6"/>
        <w:numPr>
          <w:ilvl w:val="0"/>
          <w:numId w:val="5"/>
        </w:numPr>
      </w:pPr>
      <w:r>
        <w:t xml:space="preserve">Κινητοποίηση πολιτείας για κατοχύρωση του δικαιώματος μόρφωσης σε όλους ανεξαρτήτως φύλου, φυλής, οικονομικής κατάστασης </w:t>
      </w:r>
    </w:p>
    <w:p w14:paraId="0726F569" w14:textId="6BE6EE04" w:rsidR="007651E7" w:rsidRDefault="007651E7" w:rsidP="007651E7">
      <w:pPr>
        <w:pStyle w:val="a6"/>
        <w:numPr>
          <w:ilvl w:val="0"/>
          <w:numId w:val="5"/>
        </w:numPr>
      </w:pPr>
      <w:r>
        <w:t xml:space="preserve">Ίδρυση εκπαιδευτικών κέντρων σε υποβαθμισμένες περιοχές </w:t>
      </w:r>
    </w:p>
    <w:p w14:paraId="407112A9" w14:textId="397025CB" w:rsidR="00053F42" w:rsidRDefault="00053F42" w:rsidP="00053F42">
      <w:pPr>
        <w:pStyle w:val="a6"/>
        <w:numPr>
          <w:ilvl w:val="0"/>
          <w:numId w:val="5"/>
        </w:numPr>
      </w:pPr>
      <w:r>
        <w:t>Σχολεία ενηλίκων</w:t>
      </w:r>
    </w:p>
    <w:p w14:paraId="0940E945" w14:textId="51886E8D" w:rsidR="00053F42" w:rsidRDefault="00053F42" w:rsidP="00053F42">
      <w:pPr>
        <w:pStyle w:val="a6"/>
        <w:numPr>
          <w:ilvl w:val="0"/>
          <w:numId w:val="5"/>
        </w:numPr>
      </w:pPr>
      <w:r>
        <w:t>Υποστήριξη μαθητών με μαθησιακές δυσκολίες</w:t>
      </w:r>
    </w:p>
    <w:p w14:paraId="5408C170" w14:textId="56F539E6" w:rsidR="00053F42" w:rsidRDefault="00053F42" w:rsidP="00053F42">
      <w:pPr>
        <w:pStyle w:val="a6"/>
        <w:numPr>
          <w:ilvl w:val="0"/>
          <w:numId w:val="5"/>
        </w:numPr>
      </w:pPr>
      <w:r>
        <w:t>Στήριξη οικογενειών με οικονομικά προβλήματα</w:t>
      </w:r>
    </w:p>
    <w:p w14:paraId="5E2431FE" w14:textId="65DA4278" w:rsidR="00053F42" w:rsidRDefault="00053F42" w:rsidP="00053F42">
      <w:pPr>
        <w:pStyle w:val="a6"/>
        <w:numPr>
          <w:ilvl w:val="0"/>
          <w:numId w:val="5"/>
        </w:numPr>
      </w:pPr>
      <w:r>
        <w:t>Αναβάθμιση εκπαίδευσης με εξοπλισμό, εκπαιδευτικούς ,επιμορφώσεις εκπαιδευτικών</w:t>
      </w:r>
    </w:p>
    <w:p w14:paraId="64AFE858" w14:textId="709C6720" w:rsidR="00053F42" w:rsidRDefault="00053F42" w:rsidP="00053F42">
      <w:pPr>
        <w:rPr>
          <w:b/>
          <w:bCs/>
        </w:rPr>
      </w:pPr>
      <w:r w:rsidRPr="00053F42">
        <w:rPr>
          <w:b/>
          <w:bCs/>
        </w:rPr>
        <w:t xml:space="preserve">ΨΗΦΙΑΚΟΣ ΑΝΑΛΦΑΒΗΤΙΣΜΟΣ </w:t>
      </w:r>
    </w:p>
    <w:p w14:paraId="50E7F166" w14:textId="23FE14CE" w:rsidR="00053F42" w:rsidRDefault="00053F42" w:rsidP="00053F42">
      <w:r>
        <w:rPr>
          <w:b/>
          <w:bCs/>
        </w:rPr>
        <w:t xml:space="preserve">ΑΙΤΙΑ </w:t>
      </w:r>
      <w:r w:rsidRPr="00053F42">
        <w:rPr>
          <w:b/>
          <w:bCs/>
        </w:rPr>
        <w:t xml:space="preserve">: </w:t>
      </w:r>
      <w:r>
        <w:t>χαμηλή μόρφωση, φτώχεια, φόβος απέναντι στην τεχνολογία από άτομα μεγάλης ηλικίας , ανεπαρκής εκπαίδευση , ελλιπής μέριμνα του κράτους</w:t>
      </w:r>
    </w:p>
    <w:p w14:paraId="381F071A" w14:textId="42AB6817" w:rsidR="00053F42" w:rsidRPr="00053F42" w:rsidRDefault="00053F42" w:rsidP="00053F42">
      <w:r w:rsidRPr="00053F42">
        <w:rPr>
          <w:b/>
          <w:bCs/>
        </w:rPr>
        <w:t>ΑΝΤΙΜΕΤΩΠΙΣΗ:</w:t>
      </w:r>
      <w:r>
        <w:rPr>
          <w:b/>
          <w:bCs/>
        </w:rPr>
        <w:t xml:space="preserve"> </w:t>
      </w:r>
      <w:r>
        <w:t>πρόσβαση όλων στην τεχνολογία, νέες δυνατότητες για επικοινωνία, πρόσβαση σε τρόπους συναλλαγών με ηλεκτρονικά μέσα, επαγγελματικές ευκαιρίες σε περιφερειακό επίπεδο, ισότιμες ευκαιρίες σε εκπαίδευση και εργασία σε όλες τις πληθυσμιακές ομάδες, ενημέρωση για εξελίξεις, μηδενισμός του αποκλεισμού ατόμων</w:t>
      </w:r>
    </w:p>
    <w:p w14:paraId="6435C2C1" w14:textId="0B15A097" w:rsidR="00424B74" w:rsidRDefault="00424B74" w:rsidP="00424B74"/>
    <w:p w14:paraId="6A72A55E" w14:textId="30448D6B" w:rsidR="00424B74" w:rsidRDefault="00424B74" w:rsidP="00424B74">
      <w:pPr>
        <w:rPr>
          <w:b/>
          <w:bCs/>
          <w:u w:val="single"/>
        </w:rPr>
      </w:pPr>
    </w:p>
    <w:p w14:paraId="4891D7DA" w14:textId="77777777" w:rsidR="00424B74" w:rsidRPr="00424B74" w:rsidRDefault="00424B74" w:rsidP="00424B74">
      <w:pPr>
        <w:pStyle w:val="a6"/>
        <w:rPr>
          <w:b/>
          <w:bCs/>
          <w:u w:val="single"/>
        </w:rPr>
      </w:pPr>
    </w:p>
    <w:p w14:paraId="15E58A69" w14:textId="77777777" w:rsidR="00424B74" w:rsidRPr="00C91B6E" w:rsidRDefault="00424B74" w:rsidP="00C91B6E">
      <w:pPr>
        <w:ind w:left="360"/>
      </w:pPr>
    </w:p>
    <w:sectPr w:rsidR="00424B74" w:rsidRPr="00C91B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01E50"/>
    <w:multiLevelType w:val="hybridMultilevel"/>
    <w:tmpl w:val="53C2C2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8472FA7"/>
    <w:multiLevelType w:val="hybridMultilevel"/>
    <w:tmpl w:val="1C60D0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FD0990"/>
    <w:multiLevelType w:val="hybridMultilevel"/>
    <w:tmpl w:val="F04C3E5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4E24B0E"/>
    <w:multiLevelType w:val="hybridMultilevel"/>
    <w:tmpl w:val="21DEB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91C3171"/>
    <w:multiLevelType w:val="hybridMultilevel"/>
    <w:tmpl w:val="D9925F8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362559908">
    <w:abstractNumId w:val="1"/>
  </w:num>
  <w:num w:numId="2" w16cid:durableId="464933788">
    <w:abstractNumId w:val="2"/>
  </w:num>
  <w:num w:numId="3" w16cid:durableId="1912159844">
    <w:abstractNumId w:val="3"/>
  </w:num>
  <w:num w:numId="4" w16cid:durableId="951084286">
    <w:abstractNumId w:val="0"/>
  </w:num>
  <w:num w:numId="5" w16cid:durableId="393820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6E"/>
    <w:rsid w:val="00047438"/>
    <w:rsid w:val="00053F42"/>
    <w:rsid w:val="00424B74"/>
    <w:rsid w:val="007651E7"/>
    <w:rsid w:val="009F6B14"/>
    <w:rsid w:val="00C81F75"/>
    <w:rsid w:val="00C91B6E"/>
    <w:rsid w:val="00D003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6640"/>
  <w15:chartTrackingRefBased/>
  <w15:docId w15:val="{8D21561C-DC88-4912-8AC4-D087A8A9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91B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91B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91B6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91B6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91B6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91B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91B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91B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91B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1B6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91B6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91B6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91B6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91B6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91B6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91B6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91B6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91B6E"/>
    <w:rPr>
      <w:rFonts w:eastAsiaTheme="majorEastAsia" w:cstheme="majorBidi"/>
      <w:color w:val="272727" w:themeColor="text1" w:themeTint="D8"/>
    </w:rPr>
  </w:style>
  <w:style w:type="paragraph" w:styleId="a3">
    <w:name w:val="Title"/>
    <w:basedOn w:val="a"/>
    <w:next w:val="a"/>
    <w:link w:val="Char"/>
    <w:uiPriority w:val="10"/>
    <w:qFormat/>
    <w:rsid w:val="00C91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91B6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91B6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91B6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91B6E"/>
    <w:pPr>
      <w:spacing w:before="160"/>
      <w:jc w:val="center"/>
    </w:pPr>
    <w:rPr>
      <w:i/>
      <w:iCs/>
      <w:color w:val="404040" w:themeColor="text1" w:themeTint="BF"/>
    </w:rPr>
  </w:style>
  <w:style w:type="character" w:customStyle="1" w:styleId="Char1">
    <w:name w:val="Απόσπασμα Char"/>
    <w:basedOn w:val="a0"/>
    <w:link w:val="a5"/>
    <w:uiPriority w:val="29"/>
    <w:rsid w:val="00C91B6E"/>
    <w:rPr>
      <w:i/>
      <w:iCs/>
      <w:color w:val="404040" w:themeColor="text1" w:themeTint="BF"/>
    </w:rPr>
  </w:style>
  <w:style w:type="paragraph" w:styleId="a6">
    <w:name w:val="List Paragraph"/>
    <w:basedOn w:val="a"/>
    <w:uiPriority w:val="34"/>
    <w:qFormat/>
    <w:rsid w:val="00C91B6E"/>
    <w:pPr>
      <w:ind w:left="720"/>
      <w:contextualSpacing/>
    </w:pPr>
  </w:style>
  <w:style w:type="character" w:styleId="a7">
    <w:name w:val="Intense Emphasis"/>
    <w:basedOn w:val="a0"/>
    <w:uiPriority w:val="21"/>
    <w:qFormat/>
    <w:rsid w:val="00C91B6E"/>
    <w:rPr>
      <w:i/>
      <w:iCs/>
      <w:color w:val="2F5496" w:themeColor="accent1" w:themeShade="BF"/>
    </w:rPr>
  </w:style>
  <w:style w:type="paragraph" w:styleId="a8">
    <w:name w:val="Intense Quote"/>
    <w:basedOn w:val="a"/>
    <w:next w:val="a"/>
    <w:link w:val="Char2"/>
    <w:uiPriority w:val="30"/>
    <w:qFormat/>
    <w:rsid w:val="00C91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91B6E"/>
    <w:rPr>
      <w:i/>
      <w:iCs/>
      <w:color w:val="2F5496" w:themeColor="accent1" w:themeShade="BF"/>
    </w:rPr>
  </w:style>
  <w:style w:type="character" w:styleId="a9">
    <w:name w:val="Intense Reference"/>
    <w:basedOn w:val="a0"/>
    <w:uiPriority w:val="32"/>
    <w:qFormat/>
    <w:rsid w:val="00C91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2B9E5-F9BC-4A61-99AE-3F0A2BE8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646</Words>
  <Characters>3492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Pavlopoulou</dc:creator>
  <cp:keywords/>
  <dc:description/>
  <cp:lastModifiedBy>Myrto Pavlopoulou</cp:lastModifiedBy>
  <cp:revision>1</cp:revision>
  <dcterms:created xsi:type="dcterms:W3CDTF">2024-11-28T17:36:00Z</dcterms:created>
  <dcterms:modified xsi:type="dcterms:W3CDTF">2024-11-28T18:12:00Z</dcterms:modified>
</cp:coreProperties>
</file>