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2" w:rsidRPr="00562512" w:rsidRDefault="00562512" w:rsidP="00562512">
      <w:pPr>
        <w:spacing w:after="0" w:line="360" w:lineRule="auto"/>
        <w:jc w:val="both"/>
        <w:rPr>
          <w:rFonts w:ascii="Calibri" w:eastAsia="Times New Roman" w:hAnsi="Calibri" w:cs="Calibri"/>
          <w:b/>
          <w:lang w:eastAsia="el-GR"/>
        </w:rPr>
      </w:pPr>
      <w:r w:rsidRPr="00562512">
        <w:rPr>
          <w:rFonts w:ascii="Calibri" w:eastAsia="Times New Roman" w:hAnsi="Calibri" w:cs="Calibri"/>
          <w:b/>
          <w:lang w:eastAsia="el-GR"/>
        </w:rPr>
        <w:t xml:space="preserve">Κείμενο 2 </w:t>
      </w:r>
    </w:p>
    <w:p w:rsidR="00562512" w:rsidRPr="00562512" w:rsidRDefault="00562512" w:rsidP="00562512">
      <w:pPr>
        <w:spacing w:after="0" w:line="360" w:lineRule="auto"/>
        <w:jc w:val="center"/>
        <w:rPr>
          <w:rFonts w:ascii="Calibri" w:eastAsia="Times New Roman" w:hAnsi="Calibri" w:cs="Times New Roman"/>
          <w:b/>
          <w:bCs/>
          <w:lang w:eastAsia="el-GR"/>
        </w:rPr>
      </w:pPr>
      <w:r w:rsidRPr="00562512">
        <w:rPr>
          <w:rFonts w:ascii="Calibri" w:eastAsia="Times New Roman" w:hAnsi="Calibri" w:cs="Times New Roman"/>
          <w:b/>
          <w:bCs/>
          <w:lang w:eastAsia="el-GR"/>
        </w:rPr>
        <w:t>Από τη ζωή του Μιχάλη Ρούση</w:t>
      </w:r>
    </w:p>
    <w:p w:rsidR="00562512" w:rsidRPr="00562512" w:rsidRDefault="00562512" w:rsidP="00562512">
      <w:pPr>
        <w:spacing w:after="0" w:line="360" w:lineRule="auto"/>
        <w:jc w:val="both"/>
        <w:rPr>
          <w:rFonts w:ascii="Calibri" w:eastAsia="Times New Roman" w:hAnsi="Calibri" w:cs="Times New Roman"/>
          <w:i/>
          <w:iCs/>
          <w:sz w:val="20"/>
          <w:szCs w:val="20"/>
          <w:lang w:eastAsia="el-GR"/>
        </w:rPr>
      </w:pPr>
      <w:r w:rsidRPr="00562512">
        <w:rPr>
          <w:rFonts w:ascii="Calibri" w:eastAsia="Times New Roman" w:hAnsi="Calibri" w:cs="Times New Roman"/>
          <w:i/>
          <w:iCs/>
          <w:sz w:val="20"/>
          <w:szCs w:val="20"/>
          <w:lang w:eastAsia="el-GR"/>
        </w:rPr>
        <w:t>Το παρακάτω απόσπασμα είναι από το ομώνυμο διήγημα του Μ. Καραγάτση (1908 – 1960), το οποίο συμπεριλαμβάνεται στη συλλογή «Ιστορίες αμαρτίας και αγιοσύνης», εκδόσεις Εστία, 2000.</w:t>
      </w:r>
    </w:p>
    <w:p w:rsidR="00562512" w:rsidRPr="00562512" w:rsidRDefault="00562512" w:rsidP="00562512">
      <w:pPr>
        <w:spacing w:after="0" w:line="360" w:lineRule="auto"/>
        <w:jc w:val="both"/>
        <w:rPr>
          <w:rFonts w:ascii="Calibri" w:eastAsia="Times New Roman" w:hAnsi="Calibri" w:cs="Calibri"/>
          <w:b/>
          <w:highlight w:val="yellow"/>
          <w:lang w:eastAsia="el-GR"/>
        </w:rPr>
      </w:pPr>
    </w:p>
    <w:p w:rsidR="00562512" w:rsidRPr="00562512" w:rsidRDefault="00562512" w:rsidP="00562512">
      <w:pPr>
        <w:spacing w:after="0" w:line="360" w:lineRule="auto"/>
        <w:jc w:val="both"/>
        <w:rPr>
          <w:rFonts w:ascii="Calibri" w:eastAsia="Times New Roman" w:hAnsi="Calibri" w:cs="Times New Roman"/>
          <w:lang w:eastAsia="el-GR"/>
        </w:rPr>
      </w:pPr>
      <w:r w:rsidRPr="00562512">
        <w:rPr>
          <w:rFonts w:ascii="Calibri" w:eastAsia="Times New Roman" w:hAnsi="Calibri" w:cs="Times New Roman"/>
          <w:lang w:eastAsia="el-GR"/>
        </w:rPr>
        <w:t>Περνούσε με το τραίνο κάποια φιλική οικογένεια και έπρεπε να τη χαιρετήσουν.</w:t>
      </w:r>
    </w:p>
    <w:p w:rsidR="00562512" w:rsidRPr="00562512" w:rsidRDefault="00562512" w:rsidP="00562512">
      <w:pPr>
        <w:spacing w:after="0" w:line="360" w:lineRule="auto"/>
        <w:jc w:val="both"/>
        <w:rPr>
          <w:rFonts w:ascii="Calibri" w:eastAsia="Times New Roman" w:hAnsi="Calibri" w:cs="Times New Roman"/>
          <w:lang w:eastAsia="el-GR"/>
        </w:rPr>
      </w:pPr>
      <w:r w:rsidRPr="00562512">
        <w:rPr>
          <w:rFonts w:ascii="Calibri" w:eastAsia="Times New Roman" w:hAnsi="Calibri" w:cs="Times New Roman"/>
          <w:lang w:eastAsia="el-GR"/>
        </w:rPr>
        <w:t>«Θα είναι κι η Λίλη μαζί».</w:t>
      </w:r>
    </w:p>
    <w:p w:rsidR="00562512" w:rsidRPr="00562512" w:rsidRDefault="00562512" w:rsidP="00562512">
      <w:pPr>
        <w:spacing w:after="0" w:line="360" w:lineRule="auto"/>
        <w:jc w:val="both"/>
        <w:rPr>
          <w:rFonts w:ascii="Calibri" w:eastAsia="Times New Roman" w:hAnsi="Calibri" w:cs="Times New Roman"/>
          <w:lang w:eastAsia="el-GR"/>
        </w:rPr>
      </w:pPr>
      <w:r w:rsidRPr="00562512">
        <w:rPr>
          <w:rFonts w:ascii="Calibri" w:eastAsia="Times New Roman" w:hAnsi="Calibri" w:cs="Times New Roman"/>
          <w:lang w:eastAsia="el-GR"/>
        </w:rPr>
        <w:t>«Η Λίλη;»</w:t>
      </w:r>
    </w:p>
    <w:p w:rsidR="00562512" w:rsidRPr="00562512" w:rsidRDefault="00562512" w:rsidP="00562512">
      <w:pPr>
        <w:spacing w:after="0" w:line="360" w:lineRule="auto"/>
        <w:jc w:val="both"/>
        <w:rPr>
          <w:rFonts w:ascii="Calibri" w:eastAsia="Times New Roman" w:hAnsi="Calibri" w:cs="Times New Roman"/>
          <w:lang w:eastAsia="el-GR"/>
        </w:rPr>
      </w:pPr>
      <w:r w:rsidRPr="00562512">
        <w:rPr>
          <w:rFonts w:ascii="Calibri" w:eastAsia="Times New Roman" w:hAnsi="Calibri" w:cs="Times New Roman"/>
          <w:lang w:eastAsia="el-GR"/>
        </w:rPr>
        <w:t>«Ένα κοριτσάκι της ηλικίας σου. Τεσσάρων χρονών. Πολύ όμορφο!»</w:t>
      </w:r>
    </w:p>
    <w:p w:rsidR="00562512" w:rsidRPr="00562512" w:rsidRDefault="00562512" w:rsidP="00562512">
      <w:pPr>
        <w:spacing w:after="0" w:line="360" w:lineRule="auto"/>
        <w:jc w:val="both"/>
        <w:rPr>
          <w:rFonts w:ascii="Calibri" w:eastAsia="Times New Roman" w:hAnsi="Calibri" w:cs="Times New Roman"/>
          <w:lang w:eastAsia="el-GR"/>
        </w:rPr>
      </w:pPr>
      <w:r w:rsidRPr="00562512">
        <w:rPr>
          <w:rFonts w:ascii="Calibri" w:eastAsia="Times New Roman" w:hAnsi="Calibri" w:cs="Times New Roman"/>
          <w:lang w:eastAsia="el-GR"/>
        </w:rPr>
        <w:t xml:space="preserve">Πολύ όμορφο… Ο Μιχαλάκης, σαν έμεινε μόνος, κοιτάχτηκε στον καθρέφτη. Κι </w:t>
      </w:r>
      <w:bookmarkStart w:id="0" w:name="_Hlk100000562"/>
      <w:r w:rsidRPr="00562512">
        <w:rPr>
          <w:rFonts w:ascii="Calibri" w:eastAsia="Times New Roman" w:hAnsi="Calibri" w:cs="Times New Roman"/>
          <w:lang w:eastAsia="el-GR"/>
        </w:rPr>
        <w:t>είδε πως αυτός δεν ήταν καθόλου όμορφος</w:t>
      </w:r>
      <w:bookmarkEnd w:id="0"/>
      <w:r w:rsidRPr="00562512">
        <w:rPr>
          <w:rFonts w:ascii="Calibri" w:eastAsia="Times New Roman" w:hAnsi="Calibri" w:cs="Times New Roman"/>
          <w:lang w:eastAsia="el-GR"/>
        </w:rPr>
        <w:t xml:space="preserve">. Τ’ ανέκφραστα καστανά μάτια. Το χλωμό αδύνατο πρόσωπο. Και τα καστανόξανθα μαλλιά, που ορθώνονταν στο φουσκωτό κεφάλι του σαν αγκάθα σκαντζόχερα… Ένιωσε την κυρίαρχη ανάγκη να γίνει ωραίος, όχι βέβαια για ν΄ αρέσει στη Λίλη (ήταν νωρίς ακόμα, για να ξυπνήσει αυτό το ένστικτο), αλλά </w:t>
      </w:r>
      <w:bookmarkStart w:id="1" w:name="_Hlk100000644"/>
      <w:r w:rsidRPr="00562512">
        <w:rPr>
          <w:rFonts w:ascii="Calibri" w:eastAsia="Times New Roman" w:hAnsi="Calibri" w:cs="Times New Roman"/>
          <w:lang w:eastAsia="el-GR"/>
        </w:rPr>
        <w:t>για να μην είναι ασχημότερός της στη σύγκριση που θα έκαναν οι μεγάλοι</w:t>
      </w:r>
      <w:bookmarkEnd w:id="1"/>
      <w:r w:rsidRPr="00562512">
        <w:rPr>
          <w:rFonts w:ascii="Calibri" w:eastAsia="Times New Roman" w:hAnsi="Calibri" w:cs="Times New Roman"/>
          <w:lang w:eastAsia="el-GR"/>
        </w:rPr>
        <w:t xml:space="preserve">. Τα μαλλιά… Αυτά τα μαλλιά… Με τρόπο γλίστρησε στην κάμαρα της μητέρας. Πάνω στην τουαλέτα </w:t>
      </w:r>
      <w:bookmarkStart w:id="2" w:name="_Hlk100000684"/>
      <w:r w:rsidRPr="00562512">
        <w:rPr>
          <w:rFonts w:ascii="Calibri" w:eastAsia="Times New Roman" w:hAnsi="Calibri" w:cs="Times New Roman"/>
          <w:lang w:eastAsia="el-GR"/>
        </w:rPr>
        <w:t>βρισκόταν η μπριγιαντίνα, δίχως δισταγμό βούτηξε τα δάχτυλα στο μπουκάλι και άλειψε τα μαλλιά του</w:t>
      </w:r>
      <w:bookmarkEnd w:id="2"/>
      <w:r w:rsidRPr="00562512">
        <w:rPr>
          <w:rFonts w:ascii="Calibri" w:eastAsia="Times New Roman" w:hAnsi="Calibri" w:cs="Times New Roman"/>
          <w:lang w:eastAsia="el-GR"/>
        </w:rPr>
        <w:t>, τα γέμισε λιπαρή ουσία, τα πίεσε με τις παλάμες του προσπαθώντας να τα στερεώσει. Άδικος κόπος. Υστερ’ από λίγες στιγμές τα τσουλούφια ορθώνονταν πάλι στο μέτωπό του, άγρια, ανυπότακτα, κολλημένα από τη γυαλιστερή ουσία σε τούφες σιχαμερές.</w:t>
      </w:r>
    </w:p>
    <w:p w:rsidR="00562512" w:rsidRPr="00562512" w:rsidRDefault="00562512" w:rsidP="00562512">
      <w:pPr>
        <w:spacing w:after="0" w:line="360" w:lineRule="auto"/>
        <w:ind w:firstLine="720"/>
        <w:jc w:val="both"/>
        <w:rPr>
          <w:rFonts w:ascii="Calibri" w:eastAsia="Times New Roman" w:hAnsi="Calibri" w:cs="Times New Roman"/>
          <w:lang w:eastAsia="el-GR"/>
        </w:rPr>
      </w:pPr>
      <w:r w:rsidRPr="00562512">
        <w:rPr>
          <w:rFonts w:ascii="Calibri" w:eastAsia="Times New Roman" w:hAnsi="Calibri" w:cs="Times New Roman"/>
          <w:lang w:eastAsia="el-GR"/>
        </w:rPr>
        <w:t xml:space="preserve">Όταν ήρθε το αμάξι, </w:t>
      </w:r>
      <w:bookmarkStart w:id="3" w:name="_Hlk100000743"/>
      <w:r w:rsidRPr="00562512">
        <w:rPr>
          <w:rFonts w:ascii="Calibri" w:eastAsia="Times New Roman" w:hAnsi="Calibri" w:cs="Times New Roman"/>
          <w:lang w:eastAsia="el-GR"/>
        </w:rPr>
        <w:t>πρόφτασε κι έβαλε το καπέλο του, για να μην ιδούν οι δικοί του, όχι τόσο το καλλωπιστικό πραξικόπημα, όσο τα αποκαρδιωτικά του αποτελέσματα</w:t>
      </w:r>
      <w:bookmarkEnd w:id="3"/>
      <w:r w:rsidRPr="00562512">
        <w:rPr>
          <w:rFonts w:ascii="Calibri" w:eastAsia="Times New Roman" w:hAnsi="Calibri" w:cs="Times New Roman"/>
          <w:lang w:eastAsia="el-GR"/>
        </w:rPr>
        <w:t xml:space="preserve">. Αν κατόρθωνε ως την ώρα του γυρισμού να μη βγάλει το καπέλο, </w:t>
      </w:r>
      <w:bookmarkStart w:id="4" w:name="_Hlk100000791"/>
      <w:r w:rsidRPr="00562512">
        <w:rPr>
          <w:rFonts w:ascii="Calibri" w:eastAsia="Times New Roman" w:hAnsi="Calibri" w:cs="Times New Roman"/>
          <w:lang w:eastAsia="el-GR"/>
        </w:rPr>
        <w:t>θα έτρεχε στη Μαρία, την υπηρέτρια, θα της ξομολογιόταν το πάθημά του</w:t>
      </w:r>
      <w:bookmarkEnd w:id="4"/>
      <w:r w:rsidRPr="00562512">
        <w:rPr>
          <w:rFonts w:ascii="Calibri" w:eastAsia="Times New Roman" w:hAnsi="Calibri" w:cs="Times New Roman"/>
          <w:lang w:eastAsia="el-GR"/>
        </w:rPr>
        <w:t xml:space="preserve">, κι αυτή θα τον έλουζε κρυφά, την ώρα που όλοι θα κοιμόνταν. Έτσι </w:t>
      </w:r>
      <w:bookmarkStart w:id="5" w:name="_Hlk100000843"/>
      <w:r w:rsidRPr="00562512">
        <w:rPr>
          <w:rFonts w:ascii="Calibri" w:eastAsia="Times New Roman" w:hAnsi="Calibri" w:cs="Times New Roman"/>
          <w:lang w:eastAsia="el-GR"/>
        </w:rPr>
        <w:t>θα γλίτωνε από εξευτελισμούς, ειρωνείες, μαλώματα</w:t>
      </w:r>
      <w:bookmarkEnd w:id="5"/>
      <w:r w:rsidRPr="00562512">
        <w:rPr>
          <w:rFonts w:ascii="Calibri" w:eastAsia="Times New Roman" w:hAnsi="Calibri" w:cs="Times New Roman"/>
          <w:lang w:eastAsia="el-GR"/>
        </w:rPr>
        <w:t xml:space="preserve">, ένα σωρό άχρηστες και αψυχολόγητες πιέσεις των μεγάλων στο παιδί, που </w:t>
      </w:r>
      <w:bookmarkStart w:id="6" w:name="_Hlk100000883"/>
      <w:r w:rsidRPr="00562512">
        <w:rPr>
          <w:rFonts w:ascii="Calibri" w:eastAsia="Times New Roman" w:hAnsi="Calibri" w:cs="Times New Roman"/>
          <w:lang w:eastAsia="el-GR"/>
        </w:rPr>
        <w:t>αρκετά υποφέρει μόνο του από τις θλιβερές συνέπειες της καλλωπιστικής του απόπειρας</w:t>
      </w:r>
      <w:bookmarkEnd w:id="6"/>
      <w:r w:rsidRPr="00562512">
        <w:rPr>
          <w:rFonts w:ascii="Calibri" w:eastAsia="Times New Roman" w:hAnsi="Calibri" w:cs="Times New Roman"/>
          <w:lang w:eastAsia="el-GR"/>
        </w:rPr>
        <w:t>.</w:t>
      </w:r>
    </w:p>
    <w:p w:rsidR="005771DA" w:rsidRDefault="005771DA" w:rsidP="005771DA">
      <w:pPr>
        <w:spacing w:after="200" w:line="276" w:lineRule="auto"/>
        <w:rPr>
          <w:rFonts w:eastAsiaTheme="minorEastAsia" w:cstheme="minorHAnsi"/>
          <w:b/>
          <w:lang w:eastAsia="el-GR"/>
        </w:rPr>
      </w:pPr>
    </w:p>
    <w:p w:rsidR="005771DA" w:rsidRDefault="005771DA" w:rsidP="005771DA">
      <w:pPr>
        <w:spacing w:after="200" w:line="276" w:lineRule="auto"/>
        <w:rPr>
          <w:rFonts w:eastAsiaTheme="minorEastAsia" w:cstheme="minorHAnsi"/>
          <w:b/>
          <w:lang w:eastAsia="el-GR"/>
        </w:rPr>
      </w:pPr>
      <w:bookmarkStart w:id="7" w:name="_GoBack"/>
      <w:bookmarkEnd w:id="7"/>
      <w:r>
        <w:rPr>
          <w:rFonts w:eastAsiaTheme="minorEastAsia" w:cstheme="minorHAnsi"/>
          <w:b/>
          <w:lang w:eastAsia="el-GR"/>
        </w:rPr>
        <w:t>ΘΕΜΑ 4 (μονάδες 15)</w:t>
      </w:r>
    </w:p>
    <w:p w:rsidR="005771DA" w:rsidRDefault="005771DA" w:rsidP="005771DA">
      <w:pPr>
        <w:spacing w:after="0" w:line="360" w:lineRule="auto"/>
        <w:jc w:val="both"/>
        <w:rPr>
          <w:rFonts w:eastAsiaTheme="minorEastAsia" w:cstheme="minorHAnsi"/>
          <w:lang w:eastAsia="el-GR"/>
        </w:rPr>
      </w:pPr>
      <w:r>
        <w:rPr>
          <w:rFonts w:eastAsiaTheme="minorEastAsia" w:cstheme="minorHAnsi"/>
          <w:lang w:eastAsia="el-GR"/>
        </w:rPr>
        <w:t>Σε ένα κείμενο 120-150 λέξεων να παρουσιάσεις τεκμηριωμένα, με αναφορές στο Κείμενο 2, τις σκέψεις και τα συναισθήματα που οδήγησαν τον μικρό Μιχάλη στις ενέργειές του σχετικά με την εμφάνισή του και τις συνέπειές τους. Ποια είναι η προσωπική σου στάση απέναντι σε τέτοιου είδους προσπάθειες;</w:t>
      </w:r>
    </w:p>
    <w:p w:rsidR="00D46E21" w:rsidRDefault="005771DA" w:rsidP="00933273">
      <w:pPr>
        <w:spacing w:after="0" w:line="360" w:lineRule="auto"/>
        <w:jc w:val="right"/>
      </w:pPr>
      <w:r>
        <w:rPr>
          <w:rFonts w:eastAsiaTheme="minorEastAsia" w:cstheme="minorHAnsi"/>
          <w:b/>
          <w:lang w:eastAsia="el-GR"/>
        </w:rPr>
        <w:t>Μονάδες 15</w:t>
      </w:r>
    </w:p>
    <w:sectPr w:rsidR="00D46E21" w:rsidSect="007E36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13A"/>
    <w:rsid w:val="00562512"/>
    <w:rsid w:val="005771DA"/>
    <w:rsid w:val="007E3629"/>
    <w:rsid w:val="00933273"/>
    <w:rsid w:val="00D46E21"/>
    <w:rsid w:val="00EC61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1843</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2025-02-12T16:09:00Z</dcterms:created>
  <dcterms:modified xsi:type="dcterms:W3CDTF">2025-02-14T06:19:00Z</dcterms:modified>
</cp:coreProperties>
</file>