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E5C0F" w14:textId="77777777" w:rsidR="00804075" w:rsidRPr="00804075" w:rsidRDefault="00804075" w:rsidP="00804075">
      <w:pPr>
        <w:pBdr>
          <w:left w:val="double" w:sz="18" w:space="8" w:color="56ACBA"/>
        </w:pBdr>
        <w:shd w:val="clear" w:color="auto" w:fill="FFFFFF"/>
        <w:spacing w:after="100" w:afterAutospacing="1" w:line="240" w:lineRule="auto"/>
        <w:outlineLvl w:val="2"/>
        <w:rPr>
          <w:rFonts w:ascii="Segoe UI" w:eastAsia="Times New Roman" w:hAnsi="Segoe UI" w:cs="Segoe UI"/>
          <w:color w:val="246E7D"/>
          <w:kern w:val="0"/>
          <w:sz w:val="27"/>
          <w:szCs w:val="27"/>
          <w:lang w:val="el-GR"/>
          <w14:ligatures w14:val="none"/>
        </w:rPr>
      </w:pPr>
      <w:r w:rsidRPr="00804075">
        <w:rPr>
          <w:rFonts w:ascii="Segoe UI" w:eastAsia="Times New Roman" w:hAnsi="Segoe UI" w:cs="Segoe UI"/>
          <w:color w:val="246E7D"/>
          <w:kern w:val="0"/>
          <w:sz w:val="27"/>
          <w:szCs w:val="27"/>
          <w:lang w:val="el-GR"/>
          <w14:ligatures w14:val="none"/>
        </w:rPr>
        <w:t>Α) ΝΕΟΕΛΛΗΝΙΚΗ ΓΛΩΣΣΑ ΚΑΙ ΛΟΓΟΤΕΧΝΙΑ - Α΄ ΤΑΞΗ ΗΜΕΡΗΣΙΟΥ ΚΑΙ ΕΣΠΕΡΙΝΟΥ ΓΕΝΙΚΟΥ ΛΥΚΕΙΟΥ</w:t>
      </w:r>
    </w:p>
    <w:p w14:paraId="368E90FA" w14:textId="77777777" w:rsidR="00804075" w:rsidRPr="00804075" w:rsidRDefault="00804075" w:rsidP="00804075">
      <w:pPr>
        <w:pBdr>
          <w:bottom w:val="single" w:sz="6" w:space="8" w:color="56ACBA"/>
        </w:pBdr>
        <w:shd w:val="clear" w:color="auto" w:fill="FFFFFF"/>
        <w:spacing w:after="100" w:afterAutospacing="1" w:line="240" w:lineRule="auto"/>
        <w:outlineLvl w:val="3"/>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14:ligatures w14:val="none"/>
        </w:rPr>
        <w:t>I</w:t>
      </w:r>
      <w:r w:rsidRPr="00804075">
        <w:rPr>
          <w:rFonts w:ascii="Segoe UI" w:eastAsia="Times New Roman" w:hAnsi="Segoe UI" w:cs="Segoe UI"/>
          <w:color w:val="252525"/>
          <w:kern w:val="0"/>
          <w:lang w:val="el-GR"/>
          <w14:ligatures w14:val="none"/>
        </w:rPr>
        <w:t>. ΝΕ</w:t>
      </w:r>
      <w:r w:rsidRPr="00804075">
        <w:rPr>
          <w:rFonts w:ascii="Segoe UI" w:eastAsia="Times New Roman" w:hAnsi="Segoe UI" w:cs="Segoe UI"/>
          <w:color w:val="252525"/>
          <w:kern w:val="0"/>
          <w14:ligatures w14:val="none"/>
        </w:rPr>
        <w:t>O</w:t>
      </w:r>
      <w:r w:rsidRPr="00804075">
        <w:rPr>
          <w:rFonts w:ascii="Segoe UI" w:eastAsia="Times New Roman" w:hAnsi="Segoe UI" w:cs="Segoe UI"/>
          <w:color w:val="252525"/>
          <w:kern w:val="0"/>
          <w:lang w:val="el-GR"/>
          <w14:ligatures w14:val="none"/>
        </w:rPr>
        <w:t>ΕΛΛΗΝΙΚΗ ΓΛΩΣΣΑ</w:t>
      </w:r>
    </w:p>
    <w:p w14:paraId="165CA562"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ΒΙΒΛΙΑ:</w:t>
      </w:r>
      <w:r w:rsidRPr="00804075">
        <w:rPr>
          <w:rFonts w:ascii="Segoe UI" w:eastAsia="Times New Roman" w:hAnsi="Segoe UI" w:cs="Segoe UI"/>
          <w:color w:val="252525"/>
          <w:kern w:val="0"/>
          <w:lang w:val="el-GR"/>
          <w14:ligatures w14:val="none"/>
        </w:rPr>
        <w:br/>
        <w:t xml:space="preserve">• Έκφραση - Έκθεση (τ. Α') των Κ. </w:t>
      </w:r>
      <w:proofErr w:type="spellStart"/>
      <w:r w:rsidRPr="00804075">
        <w:rPr>
          <w:rFonts w:ascii="Segoe UI" w:eastAsia="Times New Roman" w:hAnsi="Segoe UI" w:cs="Segoe UI"/>
          <w:color w:val="252525"/>
          <w:kern w:val="0"/>
          <w:lang w:val="el-GR"/>
          <w14:ligatures w14:val="none"/>
        </w:rPr>
        <w:t>Αδαλόγλου</w:t>
      </w:r>
      <w:proofErr w:type="spellEnd"/>
      <w:r w:rsidRPr="00804075">
        <w:rPr>
          <w:rFonts w:ascii="Segoe UI" w:eastAsia="Times New Roman" w:hAnsi="Segoe UI" w:cs="Segoe UI"/>
          <w:color w:val="252525"/>
          <w:kern w:val="0"/>
          <w:lang w:val="el-GR"/>
          <w14:ligatures w14:val="none"/>
        </w:rPr>
        <w:t xml:space="preserve">, Α. </w:t>
      </w:r>
      <w:proofErr w:type="spellStart"/>
      <w:r w:rsidRPr="00804075">
        <w:rPr>
          <w:rFonts w:ascii="Segoe UI" w:eastAsia="Times New Roman" w:hAnsi="Segoe UI" w:cs="Segoe UI"/>
          <w:color w:val="252525"/>
          <w:kern w:val="0"/>
          <w:lang w:val="el-GR"/>
          <w14:ligatures w14:val="none"/>
        </w:rPr>
        <w:t>Αυδή</w:t>
      </w:r>
      <w:proofErr w:type="spellEnd"/>
      <w:r w:rsidRPr="00804075">
        <w:rPr>
          <w:rFonts w:ascii="Segoe UI" w:eastAsia="Times New Roman" w:hAnsi="Segoe UI" w:cs="Segoe UI"/>
          <w:color w:val="252525"/>
          <w:kern w:val="0"/>
          <w:lang w:val="el-GR"/>
          <w14:ligatures w14:val="none"/>
        </w:rPr>
        <w:t xml:space="preserve">, Ε. </w:t>
      </w:r>
      <w:proofErr w:type="spellStart"/>
      <w:r w:rsidRPr="00804075">
        <w:rPr>
          <w:rFonts w:ascii="Segoe UI" w:eastAsia="Times New Roman" w:hAnsi="Segoe UI" w:cs="Segoe UI"/>
          <w:color w:val="252525"/>
          <w:kern w:val="0"/>
          <w:lang w:val="el-GR"/>
          <w14:ligatures w14:val="none"/>
        </w:rPr>
        <w:t>Λόππα</w:t>
      </w:r>
      <w:proofErr w:type="spellEnd"/>
      <w:r w:rsidRPr="00804075">
        <w:rPr>
          <w:rFonts w:ascii="Segoe UI" w:eastAsia="Times New Roman" w:hAnsi="Segoe UI" w:cs="Segoe UI"/>
          <w:color w:val="252525"/>
          <w:kern w:val="0"/>
          <w:lang w:val="el-GR"/>
          <w14:ligatures w14:val="none"/>
        </w:rPr>
        <w:t xml:space="preserve">, Δ. </w:t>
      </w:r>
      <w:proofErr w:type="spellStart"/>
      <w:r w:rsidRPr="00804075">
        <w:rPr>
          <w:rFonts w:ascii="Segoe UI" w:eastAsia="Times New Roman" w:hAnsi="Segoe UI" w:cs="Segoe UI"/>
          <w:color w:val="252525"/>
          <w:kern w:val="0"/>
          <w:lang w:val="el-GR"/>
          <w14:ligatures w14:val="none"/>
        </w:rPr>
        <w:t>Τάνη</w:t>
      </w:r>
      <w:proofErr w:type="spellEnd"/>
      <w:r w:rsidRPr="00804075">
        <w:rPr>
          <w:rFonts w:ascii="Segoe UI" w:eastAsia="Times New Roman" w:hAnsi="Segoe UI" w:cs="Segoe UI"/>
          <w:color w:val="252525"/>
          <w:kern w:val="0"/>
          <w:lang w:val="el-GR"/>
          <w14:ligatures w14:val="none"/>
        </w:rPr>
        <w:t>, Χ. Λ. Τσολάκη</w:t>
      </w:r>
      <w:r w:rsidRPr="00804075">
        <w:rPr>
          <w:rFonts w:ascii="Segoe UI" w:eastAsia="Times New Roman" w:hAnsi="Segoe UI" w:cs="Segoe UI"/>
          <w:color w:val="252525"/>
          <w:kern w:val="0"/>
          <w:lang w:val="el-GR"/>
          <w14:ligatures w14:val="none"/>
        </w:rPr>
        <w:br/>
        <w:t xml:space="preserve">• Θεματικοί Κύκλοι (Έκφραση – Έκθεση) των Γ. </w:t>
      </w:r>
      <w:proofErr w:type="spellStart"/>
      <w:r w:rsidRPr="00804075">
        <w:rPr>
          <w:rFonts w:ascii="Segoe UI" w:eastAsia="Times New Roman" w:hAnsi="Segoe UI" w:cs="Segoe UI"/>
          <w:color w:val="252525"/>
          <w:kern w:val="0"/>
          <w:lang w:val="el-GR"/>
          <w14:ligatures w14:val="none"/>
        </w:rPr>
        <w:t>Μανωλίδη</w:t>
      </w:r>
      <w:proofErr w:type="spellEnd"/>
      <w:r w:rsidRPr="00804075">
        <w:rPr>
          <w:rFonts w:ascii="Segoe UI" w:eastAsia="Times New Roman" w:hAnsi="Segoe UI" w:cs="Segoe UI"/>
          <w:color w:val="252525"/>
          <w:kern w:val="0"/>
          <w:lang w:val="el-GR"/>
          <w14:ligatures w14:val="none"/>
        </w:rPr>
        <w:t xml:space="preserve">, Θ. Μπεχλιβάνη, Φ. </w:t>
      </w:r>
      <w:proofErr w:type="spellStart"/>
      <w:r w:rsidRPr="00804075">
        <w:rPr>
          <w:rFonts w:ascii="Segoe UI" w:eastAsia="Times New Roman" w:hAnsi="Segoe UI" w:cs="Segoe UI"/>
          <w:color w:val="252525"/>
          <w:kern w:val="0"/>
          <w:lang w:val="el-GR"/>
          <w14:ligatures w14:val="none"/>
        </w:rPr>
        <w:t>Φλωρού</w:t>
      </w:r>
      <w:proofErr w:type="spellEnd"/>
      <w:r w:rsidRPr="00804075">
        <w:rPr>
          <w:rFonts w:ascii="Segoe UI" w:eastAsia="Times New Roman" w:hAnsi="Segoe UI" w:cs="Segoe UI"/>
          <w:color w:val="252525"/>
          <w:kern w:val="0"/>
          <w:lang w:val="el-GR"/>
          <w14:ligatures w14:val="none"/>
        </w:rPr>
        <w:br/>
        <w:t xml:space="preserve">• Γλωσσικές Ασκήσεις των Γ.Β. </w:t>
      </w:r>
      <w:proofErr w:type="spellStart"/>
      <w:r w:rsidRPr="00804075">
        <w:rPr>
          <w:rFonts w:ascii="Segoe UI" w:eastAsia="Times New Roman" w:hAnsi="Segoe UI" w:cs="Segoe UI"/>
          <w:color w:val="252525"/>
          <w:kern w:val="0"/>
          <w:lang w:val="el-GR"/>
          <w14:ligatures w14:val="none"/>
        </w:rPr>
        <w:t>Κανδήρου</w:t>
      </w:r>
      <w:proofErr w:type="spellEnd"/>
      <w:r w:rsidRPr="00804075">
        <w:rPr>
          <w:rFonts w:ascii="Segoe UI" w:eastAsia="Times New Roman" w:hAnsi="Segoe UI" w:cs="Segoe UI"/>
          <w:color w:val="252525"/>
          <w:kern w:val="0"/>
          <w:lang w:val="el-GR"/>
          <w14:ligatures w14:val="none"/>
        </w:rPr>
        <w:t>, Δ.Ε. Πασχαλίδη, Σ.Ν. Ρίζου</w:t>
      </w:r>
      <w:r w:rsidRPr="00804075">
        <w:rPr>
          <w:rFonts w:ascii="Segoe UI" w:eastAsia="Times New Roman" w:hAnsi="Segoe UI" w:cs="Segoe UI"/>
          <w:color w:val="252525"/>
          <w:kern w:val="0"/>
          <w:lang w:val="el-GR"/>
          <w14:ligatures w14:val="none"/>
        </w:rPr>
        <w:br/>
        <w:t xml:space="preserve">• Γραμματική Νέας Ελληνικής Γλώσσας των Σ. </w:t>
      </w:r>
      <w:proofErr w:type="spellStart"/>
      <w:r w:rsidRPr="00804075">
        <w:rPr>
          <w:rFonts w:ascii="Segoe UI" w:eastAsia="Times New Roman" w:hAnsi="Segoe UI" w:cs="Segoe UI"/>
          <w:color w:val="252525"/>
          <w:kern w:val="0"/>
          <w:lang w:val="el-GR"/>
          <w14:ligatures w14:val="none"/>
        </w:rPr>
        <w:t>Χατζησαββίδη</w:t>
      </w:r>
      <w:proofErr w:type="spellEnd"/>
      <w:r w:rsidRPr="00804075">
        <w:rPr>
          <w:rFonts w:ascii="Segoe UI" w:eastAsia="Times New Roman" w:hAnsi="Segoe UI" w:cs="Segoe UI"/>
          <w:color w:val="252525"/>
          <w:kern w:val="0"/>
          <w:lang w:val="el-GR"/>
          <w14:ligatures w14:val="none"/>
        </w:rPr>
        <w:t xml:space="preserve">, Α. </w:t>
      </w:r>
      <w:proofErr w:type="spellStart"/>
      <w:r w:rsidRPr="00804075">
        <w:rPr>
          <w:rFonts w:ascii="Segoe UI" w:eastAsia="Times New Roman" w:hAnsi="Segoe UI" w:cs="Segoe UI"/>
          <w:color w:val="252525"/>
          <w:kern w:val="0"/>
          <w:lang w:val="el-GR"/>
          <w14:ligatures w14:val="none"/>
        </w:rPr>
        <w:t>Χατζησαββίδου</w:t>
      </w:r>
      <w:proofErr w:type="spellEnd"/>
    </w:p>
    <w:p w14:paraId="7B415CEA"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b/>
          <w:bCs/>
          <w:color w:val="252525"/>
          <w:kern w:val="0"/>
          <w:lang w:val="el-GR"/>
          <w14:ligatures w14:val="none"/>
        </w:rPr>
        <w:t>Ως εξεταστέα ύλη</w:t>
      </w:r>
      <w:r w:rsidRPr="00804075">
        <w:rPr>
          <w:rFonts w:ascii="Segoe UI" w:eastAsia="Times New Roman" w:hAnsi="Segoe UI" w:cs="Segoe UI"/>
          <w:color w:val="252525"/>
          <w:kern w:val="0"/>
          <w14:ligatures w14:val="none"/>
        </w:rPr>
        <w:t> </w:t>
      </w:r>
      <w:r w:rsidRPr="00804075">
        <w:rPr>
          <w:rFonts w:ascii="Segoe UI" w:eastAsia="Times New Roman" w:hAnsi="Segoe UI" w:cs="Segoe UI"/>
          <w:color w:val="252525"/>
          <w:kern w:val="0"/>
          <w:lang w:val="el-GR"/>
          <w14:ligatures w14:val="none"/>
        </w:rPr>
        <w:t>Ημερήσιου και Εσπερινού Γενικού Λυκείου ορίζονται δραστηριότητες με τις οποίες υπηρετείται και ελέγχεται η επίτευξη των σκοπών και των προσδοκώμενων αποτελεσμάτων της διδασκαλίας του μαθήματος.</w:t>
      </w:r>
    </w:p>
    <w:p w14:paraId="159685AE"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Οι μαθητές και οι μαθήτριες πρέπει να είναι σε θέση να ανταποκρίνονται σε δραστηριότητες και να απαντούν σε ερωτήματα/ερωτήσεις που απορρέουν από κείμενα που αναφέρονται σε κάποια ή κάποιες από τις θεματικές ενότητες, όπως αυτές ορίζονται στο Πρόγραμμα Σπουδών.</w:t>
      </w:r>
    </w:p>
    <w:p w14:paraId="4A9323AD"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Πιο συγκεκριμένα οι μαθητές και οι μαθήτριες καλούνται:</w:t>
      </w:r>
    </w:p>
    <w:p w14:paraId="09CC77EC"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 xml:space="preserve">α) Να κατανοούν, να ερμηνεύουν και να προσεγγίζουν κριτικά τα κείμενα με στόχο τη διερεύνηση του τρόπου με τον οποίο </w:t>
      </w:r>
      <w:proofErr w:type="spellStart"/>
      <w:r w:rsidRPr="00804075">
        <w:rPr>
          <w:rFonts w:ascii="Segoe UI" w:eastAsia="Times New Roman" w:hAnsi="Segoe UI" w:cs="Segoe UI"/>
          <w:color w:val="252525"/>
          <w:kern w:val="0"/>
          <w:lang w:val="el-GR"/>
          <w14:ligatures w14:val="none"/>
        </w:rPr>
        <w:t>αναπαριστώνται</w:t>
      </w:r>
      <w:proofErr w:type="spellEnd"/>
      <w:r w:rsidRPr="00804075">
        <w:rPr>
          <w:rFonts w:ascii="Segoe UI" w:eastAsia="Times New Roman" w:hAnsi="Segoe UI" w:cs="Segoe UI"/>
          <w:color w:val="252525"/>
          <w:kern w:val="0"/>
          <w:lang w:val="el-GR"/>
          <w14:ligatures w14:val="none"/>
        </w:rPr>
        <w:t xml:space="preserve"> ιδέες, αντιλήψεις, προκαταλήψεις για τον άνθρωπο, την κοινωνία και τον κόσμο</w:t>
      </w:r>
    </w:p>
    <w:p w14:paraId="04214492"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 xml:space="preserve">β) Να προσεγγίζουν τη δομή και τη γλώσσα των κειμένων και τα </w:t>
      </w:r>
      <w:proofErr w:type="spellStart"/>
      <w:r w:rsidRPr="00804075">
        <w:rPr>
          <w:rFonts w:ascii="Segoe UI" w:eastAsia="Times New Roman" w:hAnsi="Segoe UI" w:cs="Segoe UI"/>
          <w:color w:val="252525"/>
          <w:kern w:val="0"/>
          <w:lang w:val="el-GR"/>
          <w14:ligatures w14:val="none"/>
        </w:rPr>
        <w:t>κειμενικά</w:t>
      </w:r>
      <w:proofErr w:type="spellEnd"/>
      <w:r w:rsidRPr="00804075">
        <w:rPr>
          <w:rFonts w:ascii="Segoe UI" w:eastAsia="Times New Roman" w:hAnsi="Segoe UI" w:cs="Segoe UI"/>
          <w:color w:val="252525"/>
          <w:kern w:val="0"/>
          <w:lang w:val="el-GR"/>
          <w14:ligatures w14:val="none"/>
        </w:rPr>
        <w:t xml:space="preserve"> τους χαρακτηριστικά, καθώς και τη σχέση που έχει η γλώσσα και η οργάνωση των κειμένων με την περίσταση και τον σκοπό της επικοινωνίας</w:t>
      </w:r>
    </w:p>
    <w:p w14:paraId="0B50527C"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γ) Να παράγουν κείμενα, με βάση κείμενα αναφοράς, με στόχο:</w:t>
      </w:r>
      <w:r w:rsidRPr="00804075">
        <w:rPr>
          <w:rFonts w:ascii="Segoe UI" w:eastAsia="Times New Roman" w:hAnsi="Segoe UI" w:cs="Segoe UI"/>
          <w:color w:val="252525"/>
          <w:kern w:val="0"/>
          <w:lang w:val="el-GR"/>
          <w14:ligatures w14:val="none"/>
        </w:rPr>
        <w:br/>
        <w:t>• Τον μετασχηματισμό των γλωσσικών και νοηματικών δομών (σημασιών) των κειμένων</w:t>
      </w:r>
      <w:r w:rsidRPr="00804075">
        <w:rPr>
          <w:rFonts w:ascii="Segoe UI" w:eastAsia="Times New Roman" w:hAnsi="Segoe UI" w:cs="Segoe UI"/>
          <w:color w:val="252525"/>
          <w:kern w:val="0"/>
          <w:lang w:val="el-GR"/>
          <w14:ligatures w14:val="none"/>
        </w:rPr>
        <w:br/>
        <w:t>• Τη συνοπτική νοηματική απόδοση μέρους των κειμένων ή των απόψεων που διατυπώνονται για κάποιο ζήτημα.</w:t>
      </w:r>
      <w:r w:rsidRPr="00804075">
        <w:rPr>
          <w:rFonts w:ascii="Segoe UI" w:eastAsia="Times New Roman" w:hAnsi="Segoe UI" w:cs="Segoe UI"/>
          <w:color w:val="252525"/>
          <w:kern w:val="0"/>
          <w:lang w:val="el-GR"/>
          <w14:ligatures w14:val="none"/>
        </w:rPr>
        <w:br/>
        <w:t>• Τη διατύπωση και έκφραση δικών τους απόψεων, σε επικοινωνιακό πλαίσιο, σχετικά με συγκεκριμένα ερωτήματα/θέματα/απόψεις που τίθενται στα κείμενα αναφοράς.</w:t>
      </w:r>
    </w:p>
    <w:p w14:paraId="2379106D"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lastRenderedPageBreak/>
        <w:t>Τα κείμενα σχετίζονται νοηματικά με τις εξής θεματικές ενότητες:</w:t>
      </w:r>
    </w:p>
    <w:p w14:paraId="7677F3F8"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Γλώσσα, γλωσσική ποικιλία, οπτική γωνία, δημιουργικότητα της γλώσσας</w:t>
      </w:r>
      <w:r w:rsidRPr="00804075">
        <w:rPr>
          <w:rFonts w:ascii="Segoe UI" w:eastAsia="Times New Roman" w:hAnsi="Segoe UI" w:cs="Segoe UI"/>
          <w:color w:val="252525"/>
          <w:kern w:val="0"/>
          <w:lang w:val="el-GR"/>
          <w14:ligatures w14:val="none"/>
        </w:rPr>
        <w:br/>
        <w:t>Γλωσσομάθεια</w:t>
      </w:r>
      <w:r w:rsidRPr="00804075">
        <w:rPr>
          <w:rFonts w:ascii="Segoe UI" w:eastAsia="Times New Roman" w:hAnsi="Segoe UI" w:cs="Segoe UI"/>
          <w:color w:val="252525"/>
          <w:kern w:val="0"/>
          <w:lang w:val="el-GR"/>
          <w14:ligatures w14:val="none"/>
        </w:rPr>
        <w:br/>
        <w:t>Αναλφαβητισμός</w:t>
      </w:r>
      <w:r w:rsidRPr="00804075">
        <w:rPr>
          <w:rFonts w:ascii="Segoe UI" w:eastAsia="Times New Roman" w:hAnsi="Segoe UI" w:cs="Segoe UI"/>
          <w:color w:val="252525"/>
          <w:kern w:val="0"/>
          <w:lang w:val="el-GR"/>
          <w14:ligatures w14:val="none"/>
        </w:rPr>
        <w:br/>
        <w:t>Διάλογος</w:t>
      </w:r>
      <w:r w:rsidRPr="00804075">
        <w:rPr>
          <w:rFonts w:ascii="Segoe UI" w:eastAsia="Times New Roman" w:hAnsi="Segoe UI" w:cs="Segoe UI"/>
          <w:color w:val="252525"/>
          <w:kern w:val="0"/>
          <w:lang w:val="el-GR"/>
          <w14:ligatures w14:val="none"/>
        </w:rPr>
        <w:br/>
        <w:t>Εφηβεία</w:t>
      </w:r>
      <w:r w:rsidRPr="00804075">
        <w:rPr>
          <w:rFonts w:ascii="Segoe UI" w:eastAsia="Times New Roman" w:hAnsi="Segoe UI" w:cs="Segoe UI"/>
          <w:color w:val="252525"/>
          <w:kern w:val="0"/>
          <w:lang w:val="el-GR"/>
          <w14:ligatures w14:val="none"/>
        </w:rPr>
        <w:br/>
        <w:t>Αγάπη και έρωτας</w:t>
      </w:r>
      <w:r w:rsidRPr="00804075">
        <w:rPr>
          <w:rFonts w:ascii="Segoe UI" w:eastAsia="Times New Roman" w:hAnsi="Segoe UI" w:cs="Segoe UI"/>
          <w:color w:val="252525"/>
          <w:kern w:val="0"/>
          <w:lang w:val="el-GR"/>
          <w14:ligatures w14:val="none"/>
        </w:rPr>
        <w:br/>
        <w:t>Ενδυμασία και μόδα</w:t>
      </w:r>
      <w:r w:rsidRPr="00804075">
        <w:rPr>
          <w:rFonts w:ascii="Segoe UI" w:eastAsia="Times New Roman" w:hAnsi="Segoe UI" w:cs="Segoe UI"/>
          <w:color w:val="252525"/>
          <w:kern w:val="0"/>
          <w:lang w:val="el-GR"/>
          <w14:ligatures w14:val="none"/>
        </w:rPr>
        <w:br/>
        <w:t>Γηρατειά και νεότητα</w:t>
      </w:r>
      <w:r w:rsidRPr="00804075">
        <w:rPr>
          <w:rFonts w:ascii="Segoe UI" w:eastAsia="Times New Roman" w:hAnsi="Segoe UI" w:cs="Segoe UI"/>
          <w:color w:val="252525"/>
          <w:kern w:val="0"/>
          <w:lang w:val="el-GR"/>
          <w14:ligatures w14:val="none"/>
        </w:rPr>
        <w:br/>
        <w:t>Το κωμικό και η σημασία του γέλιου</w:t>
      </w:r>
    </w:p>
    <w:p w14:paraId="72D77125" w14:textId="77777777" w:rsidR="00804075" w:rsidRPr="00804075" w:rsidRDefault="00804075" w:rsidP="00804075">
      <w:pPr>
        <w:pBdr>
          <w:bottom w:val="single" w:sz="6" w:space="8" w:color="56ACBA"/>
        </w:pBdr>
        <w:shd w:val="clear" w:color="auto" w:fill="FFFFFF"/>
        <w:spacing w:after="100" w:afterAutospacing="1" w:line="240" w:lineRule="auto"/>
        <w:outlineLvl w:val="3"/>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ΙΙ. ΛΟΓΟΤΕΧΝΙΑ</w:t>
      </w:r>
    </w:p>
    <w:p w14:paraId="4E1C829D"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ΒΙΒΛΙΑ:</w:t>
      </w:r>
      <w:r w:rsidRPr="00804075">
        <w:rPr>
          <w:rFonts w:ascii="Segoe UI" w:eastAsia="Times New Roman" w:hAnsi="Segoe UI" w:cs="Segoe UI"/>
          <w:color w:val="252525"/>
          <w:kern w:val="0"/>
          <w:lang w:val="el-GR"/>
          <w14:ligatures w14:val="none"/>
        </w:rPr>
        <w:br/>
        <w:t>• Κείμενα Νεοελληνικής Λογοτεχνίας (τ. Α') των Ν. Γρηγοριάδη, Δ. Καρβέλη, Χ. Μηλιώνη, Κ. Μπαλάσκα, Γ. Παγανού, Γ. Παπακώστα</w:t>
      </w:r>
      <w:r w:rsidRPr="00804075">
        <w:rPr>
          <w:rFonts w:ascii="Segoe UI" w:eastAsia="Times New Roman" w:hAnsi="Segoe UI" w:cs="Segoe UI"/>
          <w:color w:val="252525"/>
          <w:kern w:val="0"/>
          <w:lang w:val="el-GR"/>
          <w14:ligatures w14:val="none"/>
        </w:rPr>
        <w:br/>
        <w:t xml:space="preserve">• Λεξικό Λογοτεχνικών Όρων των Ι. </w:t>
      </w:r>
      <w:proofErr w:type="spellStart"/>
      <w:r w:rsidRPr="00804075">
        <w:rPr>
          <w:rFonts w:ascii="Segoe UI" w:eastAsia="Times New Roman" w:hAnsi="Segoe UI" w:cs="Segoe UI"/>
          <w:color w:val="252525"/>
          <w:kern w:val="0"/>
          <w:lang w:val="el-GR"/>
          <w14:ligatures w14:val="none"/>
        </w:rPr>
        <w:t>Παρίση</w:t>
      </w:r>
      <w:proofErr w:type="spellEnd"/>
      <w:r w:rsidRPr="00804075">
        <w:rPr>
          <w:rFonts w:ascii="Segoe UI" w:eastAsia="Times New Roman" w:hAnsi="Segoe UI" w:cs="Segoe UI"/>
          <w:color w:val="252525"/>
          <w:kern w:val="0"/>
          <w:lang w:val="el-GR"/>
          <w14:ligatures w14:val="none"/>
        </w:rPr>
        <w:t xml:space="preserve">, Ν. </w:t>
      </w:r>
      <w:proofErr w:type="spellStart"/>
      <w:r w:rsidRPr="00804075">
        <w:rPr>
          <w:rFonts w:ascii="Segoe UI" w:eastAsia="Times New Roman" w:hAnsi="Segoe UI" w:cs="Segoe UI"/>
          <w:color w:val="252525"/>
          <w:kern w:val="0"/>
          <w:lang w:val="el-GR"/>
          <w14:ligatures w14:val="none"/>
        </w:rPr>
        <w:t>Παρίση</w:t>
      </w:r>
      <w:proofErr w:type="spellEnd"/>
    </w:p>
    <w:p w14:paraId="36CBA9B6"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b/>
          <w:bCs/>
          <w:color w:val="252525"/>
          <w:kern w:val="0"/>
          <w:lang w:val="el-GR"/>
          <w14:ligatures w14:val="none"/>
        </w:rPr>
        <w:t>Ως εξεταστέα ύλη</w:t>
      </w:r>
      <w:r w:rsidRPr="00804075">
        <w:rPr>
          <w:rFonts w:ascii="Segoe UI" w:eastAsia="Times New Roman" w:hAnsi="Segoe UI" w:cs="Segoe UI"/>
          <w:color w:val="252525"/>
          <w:kern w:val="0"/>
          <w14:ligatures w14:val="none"/>
        </w:rPr>
        <w:t> </w:t>
      </w:r>
      <w:r w:rsidRPr="00804075">
        <w:rPr>
          <w:rFonts w:ascii="Segoe UI" w:eastAsia="Times New Roman" w:hAnsi="Segoe UI" w:cs="Segoe UI"/>
          <w:color w:val="252525"/>
          <w:kern w:val="0"/>
          <w:lang w:val="el-GR"/>
          <w14:ligatures w14:val="none"/>
        </w:rPr>
        <w:t>Ημερήσιου και Εσπερινού Γενικού Λυκείου ορίζονται δραστηριότητες με τις οποίες υπηρετείται και ελέγχεται η επίτευξη των σκοπών και των προσδοκώμενων αποτελεσμάτων της διδασκαλίας του μαθήματος.</w:t>
      </w:r>
    </w:p>
    <w:p w14:paraId="3E3A7B71"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Οι μαθητές/</w:t>
      </w:r>
      <w:proofErr w:type="spellStart"/>
      <w:r w:rsidRPr="00804075">
        <w:rPr>
          <w:rFonts w:ascii="Segoe UI" w:eastAsia="Times New Roman" w:hAnsi="Segoe UI" w:cs="Segoe UI"/>
          <w:color w:val="252525"/>
          <w:kern w:val="0"/>
          <w:lang w:val="el-GR"/>
          <w14:ligatures w14:val="none"/>
        </w:rPr>
        <w:t>τριες</w:t>
      </w:r>
      <w:proofErr w:type="spellEnd"/>
      <w:r w:rsidRPr="00804075">
        <w:rPr>
          <w:rFonts w:ascii="Segoe UI" w:eastAsia="Times New Roman" w:hAnsi="Segoe UI" w:cs="Segoe UI"/>
          <w:color w:val="252525"/>
          <w:kern w:val="0"/>
          <w:lang w:val="el-GR"/>
          <w14:ligatures w14:val="none"/>
        </w:rPr>
        <w:t xml:space="preserve"> αναμένεται να είναι σε θέση:</w:t>
      </w:r>
    </w:p>
    <w:p w14:paraId="649E6D19"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α) Να προσεγγίζουν τους χαρακτήρες με βάση τα δεδομένα του κειμένου (όνομα, εξωτερική εμφάνιση, ενέργειες, σχέσεις με άλλα πρόσωπα, δικά τους λόγια και σκέψεις, λόγια και σκέψεις άλλων προσώπων για αυτούς και στάση του αφηγητή), με σκοπό να εντοπίζουν χαρακτηριστικά τους στοιχεία που φωτίζουν τη δράση τους</w:t>
      </w:r>
    </w:p>
    <w:p w14:paraId="2CCC4A20"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 xml:space="preserve">β) Να αναγνωρίζουν τους ποικίλους ποιητικούς υπαινιγμούς (στην περίπτωση ποιητικού κειμένου) μέσα από τον συνδυασμό συμβόλων, σχημάτων λόγου και </w:t>
      </w:r>
      <w:proofErr w:type="spellStart"/>
      <w:r w:rsidRPr="00804075">
        <w:rPr>
          <w:rFonts w:ascii="Segoe UI" w:eastAsia="Times New Roman" w:hAnsi="Segoe UI" w:cs="Segoe UI"/>
          <w:color w:val="252525"/>
          <w:kern w:val="0"/>
          <w:lang w:val="el-GR"/>
          <w14:ligatures w14:val="none"/>
        </w:rPr>
        <w:t>κειμενικών</w:t>
      </w:r>
      <w:proofErr w:type="spellEnd"/>
      <w:r w:rsidRPr="00804075">
        <w:rPr>
          <w:rFonts w:ascii="Segoe UI" w:eastAsia="Times New Roman" w:hAnsi="Segoe UI" w:cs="Segoe UI"/>
          <w:color w:val="252525"/>
          <w:kern w:val="0"/>
          <w:lang w:val="el-GR"/>
          <w14:ligatures w14:val="none"/>
        </w:rPr>
        <w:t xml:space="preserve"> δεικτών εν γένει, με σκοπό να εμπλουτίζουν την κατανόησή τους</w:t>
      </w:r>
    </w:p>
    <w:p w14:paraId="344472A3"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γ) Να περιγράφουν τη συναισθηματική διάθεση του ποιητικού υποκειμένου στηριζόμενοι στα σύμβολα και τις γλωσσικές επιλογές (ρηματικά πρόσωπα, χρόνοι, εγκλίσεις των ρημάτων, στίξη)</w:t>
      </w:r>
    </w:p>
    <w:p w14:paraId="40EE95DB"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δ) Να εντοπίζουν μέσα στο κείμενο στοιχεία του λόγου των προσώπων, γλωσσικές επιλογές και να αναγνωρίζουν το πώς αυτά παράγουν νόημα</w:t>
      </w:r>
    </w:p>
    <w:p w14:paraId="1BF7C6B5"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lastRenderedPageBreak/>
        <w:t xml:space="preserve">ε) Να αξιοποιούν στις ερμηνευτικές τους απόπειρες </w:t>
      </w:r>
      <w:proofErr w:type="spellStart"/>
      <w:r w:rsidRPr="00804075">
        <w:rPr>
          <w:rFonts w:ascii="Segoe UI" w:eastAsia="Times New Roman" w:hAnsi="Segoe UI" w:cs="Segoe UI"/>
          <w:color w:val="252525"/>
          <w:kern w:val="0"/>
          <w:lang w:val="el-GR"/>
          <w14:ligatures w14:val="none"/>
        </w:rPr>
        <w:t>κειμενικά</w:t>
      </w:r>
      <w:proofErr w:type="spellEnd"/>
      <w:r w:rsidRPr="00804075">
        <w:rPr>
          <w:rFonts w:ascii="Segoe UI" w:eastAsia="Times New Roman" w:hAnsi="Segoe UI" w:cs="Segoe UI"/>
          <w:color w:val="252525"/>
          <w:kern w:val="0"/>
          <w:lang w:val="el-GR"/>
          <w14:ligatures w14:val="none"/>
        </w:rPr>
        <w:t xml:space="preserve"> στοιχεία και επιλογές μορφολογικού χαρακτήρα, με σκοπό να τεκμηριώνουν τις θέσεις και τις ανταποκρίσεις τους.</w:t>
      </w:r>
    </w:p>
    <w:p w14:paraId="0B8EC08F"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Θεματικές ενότητες που εξετάζονται στην Α΄ τάξη είναι</w:t>
      </w:r>
    </w:p>
    <w:p w14:paraId="7E7DE744" w14:textId="77777777" w:rsidR="00804075" w:rsidRPr="00804075" w:rsidRDefault="00804075" w:rsidP="00804075">
      <w:pPr>
        <w:shd w:val="clear" w:color="auto" w:fill="FFFFFF"/>
        <w:spacing w:after="100" w:afterAutospacing="1" w:line="240" w:lineRule="auto"/>
        <w:rPr>
          <w:rFonts w:ascii="Segoe UI" w:eastAsia="Times New Roman" w:hAnsi="Segoe UI" w:cs="Segoe UI"/>
          <w:color w:val="252525"/>
          <w:kern w:val="0"/>
          <w:lang w:val="el-GR"/>
          <w14:ligatures w14:val="none"/>
        </w:rPr>
      </w:pPr>
      <w:r w:rsidRPr="00804075">
        <w:rPr>
          <w:rFonts w:ascii="Segoe UI" w:eastAsia="Times New Roman" w:hAnsi="Segoe UI" w:cs="Segoe UI"/>
          <w:color w:val="252525"/>
          <w:kern w:val="0"/>
          <w:lang w:val="el-GR"/>
          <w14:ligatures w14:val="none"/>
        </w:rPr>
        <w:t>«Τα φύλα στη λογοτεχνία»,</w:t>
      </w:r>
      <w:r w:rsidRPr="00804075">
        <w:rPr>
          <w:rFonts w:ascii="Segoe UI" w:eastAsia="Times New Roman" w:hAnsi="Segoe UI" w:cs="Segoe UI"/>
          <w:color w:val="252525"/>
          <w:kern w:val="0"/>
          <w:lang w:val="el-GR"/>
          <w14:ligatures w14:val="none"/>
        </w:rPr>
        <w:br/>
        <w:t>«Παράδοση και μοντερνισμός στη νεοελληνική ποίηση».</w:t>
      </w:r>
    </w:p>
    <w:p w14:paraId="40DBD60E" w14:textId="77777777" w:rsidR="00804075" w:rsidRPr="00804075" w:rsidRDefault="00804075">
      <w:pPr>
        <w:rPr>
          <w:lang w:val="el-GR"/>
        </w:rPr>
      </w:pPr>
    </w:p>
    <w:sectPr w:rsidR="00804075" w:rsidRPr="0080407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075"/>
    <w:rsid w:val="00134DD5"/>
    <w:rsid w:val="00804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D0667"/>
  <w15:chartTrackingRefBased/>
  <w15:docId w15:val="{BAB8F418-55C7-4C9B-AA23-9FF267032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8040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8040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80407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80407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80407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80407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80407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80407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80407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80407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80407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804075"/>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804075"/>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804075"/>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804075"/>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804075"/>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804075"/>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804075"/>
    <w:rPr>
      <w:rFonts w:eastAsiaTheme="majorEastAsia" w:cstheme="majorBidi"/>
      <w:color w:val="272727" w:themeColor="text1" w:themeTint="D8"/>
    </w:rPr>
  </w:style>
  <w:style w:type="paragraph" w:styleId="a3">
    <w:name w:val="Title"/>
    <w:basedOn w:val="a"/>
    <w:next w:val="a"/>
    <w:link w:val="Char"/>
    <w:uiPriority w:val="10"/>
    <w:qFormat/>
    <w:rsid w:val="008040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80407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804075"/>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804075"/>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804075"/>
    <w:pPr>
      <w:spacing w:before="160"/>
      <w:jc w:val="center"/>
    </w:pPr>
    <w:rPr>
      <w:i/>
      <w:iCs/>
      <w:color w:val="404040" w:themeColor="text1" w:themeTint="BF"/>
    </w:rPr>
  </w:style>
  <w:style w:type="character" w:customStyle="1" w:styleId="Char1">
    <w:name w:val="Απόσπασμα Char"/>
    <w:basedOn w:val="a0"/>
    <w:link w:val="a5"/>
    <w:uiPriority w:val="29"/>
    <w:rsid w:val="00804075"/>
    <w:rPr>
      <w:i/>
      <w:iCs/>
      <w:color w:val="404040" w:themeColor="text1" w:themeTint="BF"/>
    </w:rPr>
  </w:style>
  <w:style w:type="paragraph" w:styleId="a6">
    <w:name w:val="List Paragraph"/>
    <w:basedOn w:val="a"/>
    <w:uiPriority w:val="34"/>
    <w:qFormat/>
    <w:rsid w:val="00804075"/>
    <w:pPr>
      <w:ind w:left="720"/>
      <w:contextualSpacing/>
    </w:pPr>
  </w:style>
  <w:style w:type="character" w:styleId="a7">
    <w:name w:val="Intense Emphasis"/>
    <w:basedOn w:val="a0"/>
    <w:uiPriority w:val="21"/>
    <w:qFormat/>
    <w:rsid w:val="00804075"/>
    <w:rPr>
      <w:i/>
      <w:iCs/>
      <w:color w:val="2F5496" w:themeColor="accent1" w:themeShade="BF"/>
    </w:rPr>
  </w:style>
  <w:style w:type="paragraph" w:styleId="a8">
    <w:name w:val="Intense Quote"/>
    <w:basedOn w:val="a"/>
    <w:next w:val="a"/>
    <w:link w:val="Char2"/>
    <w:uiPriority w:val="30"/>
    <w:qFormat/>
    <w:rsid w:val="008040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804075"/>
    <w:rPr>
      <w:i/>
      <w:iCs/>
      <w:color w:val="2F5496" w:themeColor="accent1" w:themeShade="BF"/>
    </w:rPr>
  </w:style>
  <w:style w:type="character" w:styleId="a9">
    <w:name w:val="Intense Reference"/>
    <w:basedOn w:val="a0"/>
    <w:uiPriority w:val="32"/>
    <w:qFormat/>
    <w:rsid w:val="0080407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542</Words>
  <Characters>3095</Characters>
  <Application>Microsoft Office Word</Application>
  <DocSecurity>0</DocSecurity>
  <Lines>25</Lines>
  <Paragraphs>7</Paragraphs>
  <ScaleCrop>false</ScaleCrop>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ΝΙΚΟΛΑΟΣ ΑΡΜΥΛΑΓΟΣ</dc:creator>
  <cp:keywords/>
  <dc:description/>
  <cp:lastModifiedBy>ΝΙΚΟΛΑΟΣ ΑΡΜΥΛΑΓΟΣ</cp:lastModifiedBy>
  <cp:revision>1</cp:revision>
  <dcterms:created xsi:type="dcterms:W3CDTF">2025-09-15T21:01:00Z</dcterms:created>
  <dcterms:modified xsi:type="dcterms:W3CDTF">2025-09-15T21:02:00Z</dcterms:modified>
</cp:coreProperties>
</file>