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C0" w:rsidRPr="008932C0" w:rsidRDefault="00EA2AD2" w:rsidP="008932C0">
      <w:pPr>
        <w:spacing w:before="157" w:after="157" w:line="240" w:lineRule="auto"/>
        <w:outlineLvl w:val="1"/>
        <w:rPr>
          <w:rFonts w:ascii="Segoe UI" w:eastAsia="Times New Roman" w:hAnsi="Segoe UI" w:cs="Segoe UI"/>
          <w:sz w:val="32"/>
          <w:szCs w:val="32"/>
          <w:lang w:eastAsia="el-GR"/>
        </w:rPr>
      </w:pPr>
      <w:r>
        <w:rPr>
          <w:rFonts w:ascii="Segoe UI" w:eastAsia="Times New Roman" w:hAnsi="Segoe UI" w:cs="Segoe UI"/>
          <w:sz w:val="32"/>
          <w:szCs w:val="32"/>
          <w:lang w:eastAsia="el-GR"/>
        </w:rPr>
        <w:t xml:space="preserve">       </w:t>
      </w:r>
      <w:r w:rsidR="008932C0" w:rsidRPr="008932C0">
        <w:rPr>
          <w:rFonts w:ascii="Segoe UI" w:eastAsia="Times New Roman" w:hAnsi="Segoe UI" w:cs="Segoe UI"/>
          <w:sz w:val="32"/>
          <w:szCs w:val="32"/>
          <w:lang w:eastAsia="el-GR"/>
        </w:rPr>
        <w:t>ΑΡΧΑΙΑ ΕΛΛΗΝΙΚΗ ΓΛΩΣΣΑ</w:t>
      </w:r>
    </w:p>
    <w:p w:rsidR="008932C0" w:rsidRPr="008932C0" w:rsidRDefault="008932C0" w:rsidP="008932C0">
      <w:pPr>
        <w:spacing w:before="157" w:after="157" w:line="240" w:lineRule="auto"/>
        <w:outlineLvl w:val="2"/>
        <w:rPr>
          <w:rFonts w:ascii="Segoe UI" w:eastAsia="Times New Roman" w:hAnsi="Segoe UI" w:cs="Segoe UI"/>
          <w:sz w:val="32"/>
          <w:szCs w:val="32"/>
          <w:lang w:eastAsia="el-GR"/>
        </w:rPr>
      </w:pPr>
      <w:r w:rsidRPr="008932C0">
        <w:rPr>
          <w:rFonts w:ascii="Segoe UI" w:eastAsia="Times New Roman" w:hAnsi="Segoe UI" w:cs="Segoe UI"/>
          <w:sz w:val="32"/>
          <w:szCs w:val="32"/>
          <w:lang w:eastAsia="el-GR"/>
        </w:rPr>
        <w:t>Δεύτεροι χρόνοι των ρημάτων</w:t>
      </w:r>
    </w:p>
    <w:p w:rsidR="008932C0" w:rsidRP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Pr="008932C0" w:rsidRDefault="008932C0" w:rsidP="008932C0">
      <w:pPr>
        <w:spacing w:after="0" w:line="434" w:lineRule="atLeast"/>
        <w:ind w:left="78" w:right="78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bookmarkStart w:id="0" w:name="1"/>
      <w:bookmarkEnd w:id="0"/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Ενεργητικός Αόριστος β'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tbl>
      <w:tblPr>
        <w:tblW w:w="0" w:type="dxa"/>
        <w:jc w:val="center"/>
        <w:tblInd w:w="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1403"/>
        <w:gridCol w:w="1126"/>
        <w:gridCol w:w="1549"/>
        <w:gridCol w:w="1582"/>
        <w:gridCol w:w="1105"/>
      </w:tblGrid>
      <w:tr w:rsidR="008932C0" w:rsidRPr="008932C0" w:rsidTr="008932C0">
        <w:trPr>
          <w:jc w:val="center"/>
        </w:trPr>
        <w:tc>
          <w:tcPr>
            <w:tcW w:w="0" w:type="auto"/>
            <w:shd w:val="clear" w:color="auto" w:fill="FFFFFF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8932C0" w:rsidRPr="008932C0" w:rsidTr="008932C0">
        <w:trPr>
          <w:jc w:val="center"/>
        </w:trPr>
        <w:tc>
          <w:tcPr>
            <w:tcW w:w="0" w:type="auto"/>
            <w:shd w:val="clear" w:color="auto" w:fill="F1F1F1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ἔπιθ-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ον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ἔπιθ-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ες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ἔπιθ-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ἐπίθ-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ομεν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ἐπίθ-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ετε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ἔπιθ-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ω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ῃς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lang w:eastAsia="el-GR"/>
              </w:rPr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ῃ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ωμεν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ητε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ωσιν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οιμι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οις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lang w:eastAsia="el-GR"/>
              </w:rPr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οιμεν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οιτε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οιεν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έτω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ετε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όντων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εῖν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ών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οῦσα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όν</w:t>
            </w:r>
          </w:p>
        </w:tc>
      </w:tr>
    </w:tbl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ΠΡΟΣΟΧΗ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 απαρέμφατο και η μετοχή του ενεργητικού αόριστου β΄, είτε στα απλά ρήματα είτε στα σύνθετα, τονίζονται στη λήγουσα: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λαβεῖν - παραλαβεῖν, ὁ λαβὼν τὸ λαβὸν - ὁ παραλαβὼν τὸ παραλαβὸν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Από τα ρήματα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λέγω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ἔρχομαι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εὑρίσκω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ὁρῶ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και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λαμβάνω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το δεύτερο ενικό της προστακτικής στον αόριστο β΄ στα απλά τονίζεται στη λήγουσα: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εἰπέ, ἐλθέ, εὑρέ, ἰδέ, λαβέ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Στα σύνθετα όμως: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πρόσειπε, ἄπελθε, ἔξευρε, ἔπιδε, παράλαβε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P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P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8932C0">
        <w:rPr>
          <w:rFonts w:ascii="Verdana" w:eastAsia="Times New Roman" w:hAnsi="Verdana" w:cs="Times New Roman"/>
          <w:color w:val="000000"/>
          <w:lang w:eastAsia="el-GR"/>
        </w:rPr>
        <w:br/>
      </w:r>
    </w:p>
    <w:p w:rsidR="008932C0" w:rsidRPr="008932C0" w:rsidRDefault="008932C0" w:rsidP="008932C0">
      <w:pPr>
        <w:spacing w:after="0" w:line="434" w:lineRule="atLeast"/>
        <w:ind w:left="78" w:right="78"/>
        <w:rPr>
          <w:rFonts w:ascii="Calibri" w:eastAsia="Times New Roman" w:hAnsi="Calibri" w:cs="Calibri"/>
          <w:color w:val="000000"/>
          <w:lang w:eastAsia="el-GR"/>
        </w:rPr>
      </w:pPr>
      <w:bookmarkStart w:id="1" w:name="2"/>
      <w:bookmarkEnd w:id="1"/>
      <w:r w:rsidRPr="008932C0">
        <w:rPr>
          <w:rFonts w:ascii="Calibri" w:eastAsia="Times New Roman" w:hAnsi="Calibri" w:cs="Calibri"/>
          <w:b/>
          <w:bCs/>
          <w:color w:val="000000"/>
          <w:lang w:eastAsia="el-GR"/>
        </w:rPr>
        <w:t>Μέσος Αόριστος β'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tbl>
      <w:tblPr>
        <w:tblW w:w="0" w:type="dxa"/>
        <w:jc w:val="center"/>
        <w:tblInd w:w="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1307"/>
        <w:gridCol w:w="1205"/>
        <w:gridCol w:w="1441"/>
        <w:gridCol w:w="1471"/>
        <w:gridCol w:w="1285"/>
      </w:tblGrid>
      <w:tr w:rsidR="008932C0" w:rsidRPr="008932C0" w:rsidTr="008932C0">
        <w:trPr>
          <w:jc w:val="center"/>
        </w:trPr>
        <w:tc>
          <w:tcPr>
            <w:tcW w:w="0" w:type="auto"/>
            <w:shd w:val="clear" w:color="auto" w:fill="FFFFFF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Μετοχή</w:t>
            </w:r>
          </w:p>
        </w:tc>
      </w:tr>
      <w:tr w:rsidR="008932C0" w:rsidRPr="008932C0" w:rsidTr="008932C0">
        <w:trPr>
          <w:jc w:val="center"/>
        </w:trPr>
        <w:tc>
          <w:tcPr>
            <w:tcW w:w="0" w:type="auto"/>
            <w:shd w:val="clear" w:color="auto" w:fill="F1F1F1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ἐπιθ-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όμην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ἐπίθ-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ου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ἐπίθ-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ετο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ἐπιθ-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όμεθα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ἐπίθ-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εσθε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ἐπίθ-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οντο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ωμαι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ῃ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ηται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ώμεθα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ησθε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ωνται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οίμην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οιο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οιτο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οίμεθα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οισθε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οιντο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οῦ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έσθω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πίθ-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εσθε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έσθων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έσθαι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lang w:eastAsia="el-GR"/>
              </w:rPr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όμενος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ομένη</w:t>
            </w:r>
            <w:r w:rsidRPr="008932C0">
              <w:rPr>
                <w:rFonts w:ascii="Calibri" w:eastAsia="Times New Roman" w:hAnsi="Calibri" w:cs="Calibri"/>
                <w:lang w:eastAsia="el-GR"/>
              </w:rPr>
              <w:br/>
              <w:t>πιθ-</w:t>
            </w:r>
            <w:r w:rsidRPr="008932C0">
              <w:rPr>
                <w:rFonts w:ascii="Calibri" w:eastAsia="Times New Roman" w:hAnsi="Calibri" w:cs="Calibri"/>
                <w:b/>
                <w:bCs/>
                <w:lang w:eastAsia="el-GR"/>
              </w:rPr>
              <w:t>όμενον</w:t>
            </w:r>
          </w:p>
        </w:tc>
      </w:tr>
    </w:tbl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ΠΡΟΣΟΧΗ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 απαρέμφατο του μέσου αόριστου β΄ τονίζεται στην παραλήγουσα: (ἄγομαι - ἠγαγόμην)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ἀγαγέσθαι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, (γίγνομαι - ἐγενόμην)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γενέσθαι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.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 δεύτερο ενικό της προστακτικής του μέσου αόριστου β', αν είναι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πολυσύλλαβο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 είτε απλό είτε σύνθετο, τονίζεται στη λήγουσα: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ἐλαβόμην -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λαβοῦ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ἀντιλαβοῦ˙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ἐγενόμην -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γενοῦ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παραγενοῦ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 όμως είναι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μονοσύλλαβο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 σύνθετο με δισύλλαβη πρόθεση, ανεβάζει τον τόνο: ἔχομαι, ἐσχόμην -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σχοῦ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παράσχου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ἕπομαι, ἑσπόμην -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σποῦ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ἑπίσπου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P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P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8932C0">
        <w:rPr>
          <w:rFonts w:ascii="Verdana" w:eastAsia="Times New Roman" w:hAnsi="Verdana" w:cs="Times New Roman"/>
          <w:color w:val="000000"/>
          <w:lang w:eastAsia="el-GR"/>
        </w:rPr>
        <w:br/>
      </w:r>
    </w:p>
    <w:p w:rsidR="008932C0" w:rsidRPr="008932C0" w:rsidRDefault="008932C0" w:rsidP="008932C0">
      <w:pPr>
        <w:spacing w:after="0" w:line="434" w:lineRule="atLeast"/>
        <w:ind w:left="78" w:right="78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bookmarkStart w:id="2" w:name="3"/>
      <w:bookmarkEnd w:id="2"/>
      <w:r w:rsidRPr="008932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Παθητικός Μέλλοντας β'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tbl>
      <w:tblPr>
        <w:tblW w:w="0" w:type="dxa"/>
        <w:jc w:val="center"/>
        <w:tblInd w:w="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894"/>
        <w:gridCol w:w="1760"/>
        <w:gridCol w:w="1908"/>
      </w:tblGrid>
      <w:tr w:rsidR="008932C0" w:rsidRPr="008932C0" w:rsidTr="008932C0">
        <w:trPr>
          <w:jc w:val="center"/>
        </w:trPr>
        <w:tc>
          <w:tcPr>
            <w:tcW w:w="0" w:type="auto"/>
            <w:shd w:val="clear" w:color="auto" w:fill="FFFFFF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8932C0" w:rsidRPr="008932C0" w:rsidTr="008932C0">
        <w:trPr>
          <w:jc w:val="center"/>
        </w:trPr>
        <w:tc>
          <w:tcPr>
            <w:tcW w:w="0" w:type="auto"/>
            <w:shd w:val="clear" w:color="auto" w:fill="F1F1F1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σομαι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σει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σεται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γραφ-η-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σόμεθα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σεσθε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σονται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γραφ-η-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σοίμην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γραφ-η-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σοιο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σοιτο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γραφ-η-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σοίμεθα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σοισθε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σοιντο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γραφ-ή-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σεσθαι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γραφ-η-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σόμενος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γραφ-η-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σομένη</w:t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γραφ-η-</w:t>
            </w:r>
            <w:r w:rsidRPr="008932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σόμενον</w:t>
            </w:r>
          </w:p>
        </w:tc>
      </w:tr>
    </w:tbl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lastRenderedPageBreak/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P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8932C0" w:rsidRPr="008932C0" w:rsidRDefault="008932C0" w:rsidP="008932C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8932C0">
        <w:rPr>
          <w:rFonts w:ascii="Verdana" w:eastAsia="Times New Roman" w:hAnsi="Verdana" w:cs="Times New Roman"/>
          <w:color w:val="000000"/>
          <w:lang w:eastAsia="el-GR"/>
        </w:rPr>
        <w:br/>
      </w:r>
    </w:p>
    <w:p w:rsidR="008932C0" w:rsidRPr="008932C0" w:rsidRDefault="008932C0" w:rsidP="008932C0">
      <w:pPr>
        <w:spacing w:after="0" w:line="434" w:lineRule="atLeast"/>
        <w:ind w:left="78" w:right="78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bookmarkStart w:id="3" w:name="4"/>
      <w:bookmarkEnd w:id="3"/>
      <w:r w:rsidRPr="008932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Παθητικός Αόριστος β'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tbl>
      <w:tblPr>
        <w:tblW w:w="0" w:type="dxa"/>
        <w:jc w:val="center"/>
        <w:tblInd w:w="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4"/>
        <w:gridCol w:w="1211"/>
        <w:gridCol w:w="2069"/>
        <w:gridCol w:w="1332"/>
        <w:gridCol w:w="1360"/>
        <w:gridCol w:w="1122"/>
      </w:tblGrid>
      <w:tr w:rsidR="008932C0" w:rsidRPr="008932C0" w:rsidTr="008932C0">
        <w:trPr>
          <w:jc w:val="center"/>
        </w:trPr>
        <w:tc>
          <w:tcPr>
            <w:tcW w:w="0" w:type="auto"/>
            <w:shd w:val="clear" w:color="auto" w:fill="FFFFFF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Μετοχή</w:t>
            </w:r>
          </w:p>
        </w:tc>
      </w:tr>
      <w:tr w:rsidR="008932C0" w:rsidRPr="008932C0" w:rsidTr="008932C0">
        <w:trPr>
          <w:jc w:val="center"/>
        </w:trPr>
        <w:tc>
          <w:tcPr>
            <w:tcW w:w="0" w:type="auto"/>
            <w:shd w:val="clear" w:color="auto" w:fill="F1F1F1"/>
            <w:tcMar>
              <w:top w:w="125" w:type="dxa"/>
              <w:left w:w="250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ἐγράφ-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η-ν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ἐγράφ-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η-ς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ἐγράφ-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ἐγράφ-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η-μεν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ἐγράφ-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η-τε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ἐγράφ-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η-σαν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ῶ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ῇς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ῇ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ῶμεν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ῆτε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ῶσι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είην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είης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είη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είημεν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(ή 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εῖμεν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είητε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(ή 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εῖτε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είησαν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(ή 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εῖεν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η-θι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ή-τω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br/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ητε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έ-ντων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ῆ-ναι</w:t>
            </w:r>
          </w:p>
        </w:tc>
        <w:tc>
          <w:tcPr>
            <w:tcW w:w="0" w:type="auto"/>
            <w:shd w:val="clear" w:color="auto" w:fill="F1F1F1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932C0" w:rsidRPr="008932C0" w:rsidRDefault="008932C0" w:rsidP="008932C0">
            <w:pPr>
              <w:spacing w:after="0" w:line="407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εὶ-ς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εῖσα</w:t>
            </w:r>
            <w:r w:rsidRPr="008932C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  <w:t>γραφ-</w:t>
            </w:r>
            <w:r w:rsidRPr="008932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ὲν</w:t>
            </w:r>
          </w:p>
        </w:tc>
      </w:tr>
    </w:tbl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ΠΡΟΣΟΧΗ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Τα ρήματα με μονοσύλλαβο ρηματικό θέμα με φωνήεν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 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τρέπουν στους δεύτερους παθητικούς χρόνους το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σε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α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βραχύχρονο: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κλέπτω (θ. κλ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π) &gt; ἐ-κλ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ά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-πην, πλέκω (θ. πλ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κ) &gt; ἐ-πλ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ά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-κην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Εξαιρούνται τα σύνθετα του -λέγω (συλλέγω): συλ-λεγ-ήσομαι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Όσα ρήματα έχουν μονοσύλλαβο ρηματικό θέμα με φωνήεν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η 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συστέλλουν στους β' παθητικούς χρόνους το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η 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σε 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α 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βραχύχρονο:(σ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ή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π-ω) σαπ-ήσομαι, ἐ-σ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ά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-πην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Εξαιρείται το απλό πλήττω (θ. πλ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η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γ-) πληγ-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ή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σομαι, ἐ-πλ</w:t>
      </w:r>
      <w:r w:rsidRPr="008932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ή</w:t>
      </w:r>
      <w:r w:rsidRPr="008932C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γ-ην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8932C0" w:rsidRPr="008932C0" w:rsidRDefault="008932C0" w:rsidP="008932C0">
      <w:pPr>
        <w:spacing w:after="0" w:line="407" w:lineRule="atLeast"/>
        <w:ind w:left="78" w:right="78" w:firstLine="25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932C0">
        <w:rPr>
          <w:rFonts w:ascii="Calibri" w:eastAsia="Times New Roman" w:hAnsi="Calibri" w:cs="Calibri"/>
          <w:color w:val="000000"/>
          <w:lang w:eastAsia="el-GR"/>
        </w:rPr>
        <w:t> </w:t>
      </w:r>
    </w:p>
    <w:p w:rsidR="00D73B18" w:rsidRPr="008932C0" w:rsidRDefault="00D73B18"/>
    <w:sectPr w:rsidR="00D73B18" w:rsidRPr="008932C0" w:rsidSect="00D73B1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0F" w:rsidRDefault="00F24B0F" w:rsidP="008932C0">
      <w:pPr>
        <w:spacing w:after="0" w:line="240" w:lineRule="auto"/>
      </w:pPr>
      <w:r>
        <w:separator/>
      </w:r>
    </w:p>
  </w:endnote>
  <w:endnote w:type="continuationSeparator" w:id="0">
    <w:p w:rsidR="00F24B0F" w:rsidRDefault="00F24B0F" w:rsidP="0089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0F" w:rsidRDefault="00F24B0F" w:rsidP="008932C0">
      <w:pPr>
        <w:spacing w:after="0" w:line="240" w:lineRule="auto"/>
      </w:pPr>
      <w:r>
        <w:separator/>
      </w:r>
    </w:p>
  </w:footnote>
  <w:footnote w:type="continuationSeparator" w:id="0">
    <w:p w:rsidR="00F24B0F" w:rsidRDefault="00F24B0F" w:rsidP="0089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84782"/>
      <w:docPartObj>
        <w:docPartGallery w:val="Page Numbers (Top of Page)"/>
        <w:docPartUnique/>
      </w:docPartObj>
    </w:sdtPr>
    <w:sdtContent>
      <w:p w:rsidR="008932C0" w:rsidRDefault="00342EBA">
        <w:pPr>
          <w:pStyle w:val="Header"/>
          <w:jc w:val="center"/>
        </w:pPr>
        <w:fldSimple w:instr=" PAGE   \* MERGEFORMAT ">
          <w:r w:rsidR="00EA2AD2">
            <w:rPr>
              <w:noProof/>
            </w:rPr>
            <w:t>1</w:t>
          </w:r>
        </w:fldSimple>
      </w:p>
    </w:sdtContent>
  </w:sdt>
  <w:p w:rsidR="008932C0" w:rsidRDefault="008932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C0"/>
    <w:rsid w:val="00293B9A"/>
    <w:rsid w:val="00325698"/>
    <w:rsid w:val="00342EBA"/>
    <w:rsid w:val="008932C0"/>
    <w:rsid w:val="00946AAD"/>
    <w:rsid w:val="00D73B18"/>
    <w:rsid w:val="00EA2AD2"/>
    <w:rsid w:val="00F2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18"/>
  </w:style>
  <w:style w:type="paragraph" w:styleId="Heading2">
    <w:name w:val="heading 2"/>
    <w:basedOn w:val="Normal"/>
    <w:link w:val="Heading2Char"/>
    <w:uiPriority w:val="9"/>
    <w:qFormat/>
    <w:rsid w:val="00893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893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2C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8932C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ca15j">
    <w:name w:val="ca15j"/>
    <w:basedOn w:val="Normal"/>
    <w:rsid w:val="008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Normal"/>
    <w:rsid w:val="008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893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C0"/>
  </w:style>
  <w:style w:type="paragraph" w:styleId="Footer">
    <w:name w:val="footer"/>
    <w:basedOn w:val="Normal"/>
    <w:link w:val="FooterChar"/>
    <w:uiPriority w:val="99"/>
    <w:semiHidden/>
    <w:unhideWhenUsed/>
    <w:rsid w:val="00893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SGP</cp:lastModifiedBy>
  <cp:revision>3</cp:revision>
  <dcterms:created xsi:type="dcterms:W3CDTF">2020-11-11T19:54:00Z</dcterms:created>
  <dcterms:modified xsi:type="dcterms:W3CDTF">2020-11-11T20:55:00Z</dcterms:modified>
</cp:coreProperties>
</file>