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E7" w:rsidRPr="00F11AE7" w:rsidRDefault="00F11AE7" w:rsidP="00F11AE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kern w:val="36"/>
          <w:sz w:val="28"/>
          <w:szCs w:val="28"/>
          <w:lang w:val="el-GR"/>
        </w:rPr>
        <w:t>ΑΡΧΑΙΑ ΕΛΛΗΝΙΚΗ ΓΛΩΣΣΑ</w:t>
      </w:r>
    </w:p>
    <w:p w:rsidR="00F11AE7" w:rsidRPr="00F11AE7" w:rsidRDefault="00F11AE7" w:rsidP="00F11AE7">
      <w:pPr>
        <w:spacing w:before="136" w:after="136" w:line="240" w:lineRule="auto"/>
        <w:outlineLvl w:val="1"/>
        <w:rPr>
          <w:rFonts w:ascii="Arial" w:eastAsia="Times New Roman" w:hAnsi="Arial" w:cs="Arial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sz w:val="28"/>
          <w:szCs w:val="28"/>
          <w:lang w:val="el-GR"/>
        </w:rPr>
        <w:t>Δευτερεύουσες προτάσεις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bookmarkStart w:id="0" w:name="1"/>
      <w:bookmarkEnd w:id="0"/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Δευτερεύουσα πρόταση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λέγεται η πρόταση που </w:t>
      </w:r>
      <w:r w:rsidRPr="00E245F6">
        <w:rPr>
          <w:rFonts w:ascii="Arial" w:eastAsia="Times New Roman" w:hAnsi="Arial" w:cs="Arial"/>
          <w:color w:val="000000"/>
          <w:sz w:val="28"/>
          <w:szCs w:val="28"/>
          <w:highlight w:val="yellow"/>
          <w:lang w:val="el-GR"/>
        </w:rPr>
        <w:t>δεν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μπορεί να σταθεί </w:t>
      </w:r>
      <w:r w:rsidRPr="00E245F6">
        <w:rPr>
          <w:rFonts w:ascii="Arial" w:eastAsia="Times New Roman" w:hAnsi="Arial" w:cs="Arial"/>
          <w:color w:val="000000"/>
          <w:sz w:val="28"/>
          <w:szCs w:val="28"/>
          <w:highlight w:val="yellow"/>
          <w:lang w:val="el-GR"/>
        </w:rPr>
        <w:t>μόνη της στο λόγο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, αλλά </w:t>
      </w:r>
      <w:r w:rsidRPr="00E245F6">
        <w:rPr>
          <w:rFonts w:ascii="Arial" w:eastAsia="Times New Roman" w:hAnsi="Arial" w:cs="Arial"/>
          <w:color w:val="000000"/>
          <w:sz w:val="28"/>
          <w:szCs w:val="28"/>
          <w:highlight w:val="yellow"/>
          <w:lang w:val="el-GR"/>
        </w:rPr>
        <w:t>εξαρτάται από μια κύρια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ή από μια άλλη δευτερεύουσα της οποίας συμπληρώνει το νόημα· χρησιμοποιείται είτε ως όρος της πρότασης από την οποία εξαρτάται (υποκείμενο, αντικείμενο, κατηγορούμενο, προσδιορισμός) είτε ως επιρρηματικός προσδιορισμός, π.χ.</w:t>
      </w:r>
    </w:p>
    <w:p w:rsidR="00F11AE7" w:rsidRPr="00E245F6" w:rsidRDefault="00F11AE7" w:rsidP="00F11AE7">
      <w:pPr>
        <w:numPr>
          <w:ilvl w:val="0"/>
          <w:numId w:val="1"/>
        </w:numPr>
        <w:spacing w:after="0" w:line="353" w:lineRule="atLeast"/>
        <w:ind w:left="78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highlight w:val="yellow"/>
          <w:lang w:val="el-GR"/>
        </w:rPr>
      </w:pPr>
      <w:proofErr w:type="spellStart"/>
      <w:r w:rsidRPr="00E245F6">
        <w:rPr>
          <w:rFonts w:ascii="Arial" w:eastAsia="Times New Roman" w:hAnsi="Arial" w:cs="Arial"/>
          <w:color w:val="000000"/>
          <w:sz w:val="28"/>
          <w:szCs w:val="28"/>
          <w:highlight w:val="green"/>
          <w:lang w:val="el-GR"/>
        </w:rPr>
        <w:t>Οὗτοι</w:t>
      </w:r>
      <w:proofErr w:type="spellEnd"/>
      <w:r w:rsidRPr="00E245F6">
        <w:rPr>
          <w:rFonts w:ascii="Arial" w:eastAsia="Times New Roman" w:hAnsi="Arial" w:cs="Arial"/>
          <w:color w:val="000000"/>
          <w:sz w:val="28"/>
          <w:szCs w:val="28"/>
          <w:highlight w:val="green"/>
          <w:lang w:val="el-GR"/>
        </w:rPr>
        <w:t xml:space="preserve"> </w:t>
      </w:r>
      <w:proofErr w:type="spellStart"/>
      <w:r w:rsidRPr="00E245F6">
        <w:rPr>
          <w:rFonts w:ascii="Arial" w:eastAsia="Times New Roman" w:hAnsi="Arial" w:cs="Arial"/>
          <w:color w:val="000000"/>
          <w:sz w:val="28"/>
          <w:szCs w:val="28"/>
          <w:highlight w:val="green"/>
          <w:lang w:val="el-GR"/>
        </w:rPr>
        <w:t>ἔλεγον</w:t>
      </w:r>
      <w:proofErr w:type="spellEnd"/>
      <w:r w:rsidRPr="00E245F6">
        <w:rPr>
          <w:rFonts w:ascii="Arial" w:eastAsia="Times New Roman" w:hAnsi="Arial" w:cs="Arial"/>
          <w:color w:val="000000"/>
          <w:sz w:val="28"/>
          <w:szCs w:val="28"/>
          <w:highlight w:val="green"/>
        </w:rPr>
        <w:t> </w:t>
      </w:r>
      <w:proofErr w:type="spellStart"/>
      <w:r w:rsidRPr="00E245F6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val="el-GR"/>
        </w:rPr>
        <w:t>ὅτι</w:t>
      </w:r>
      <w:proofErr w:type="spellEnd"/>
      <w:r w:rsidRPr="00E245F6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val="el-GR"/>
        </w:rPr>
        <w:t xml:space="preserve"> </w:t>
      </w:r>
      <w:proofErr w:type="spellStart"/>
      <w:r w:rsidRPr="00E245F6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val="el-GR"/>
        </w:rPr>
        <w:t>Κῦρος</w:t>
      </w:r>
      <w:proofErr w:type="spellEnd"/>
      <w:r w:rsidRPr="00E245F6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val="el-GR"/>
        </w:rPr>
        <w:t xml:space="preserve"> </w:t>
      </w:r>
      <w:proofErr w:type="spellStart"/>
      <w:r w:rsidRPr="00E245F6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val="el-GR"/>
        </w:rPr>
        <w:t>τέθνηκεν</w:t>
      </w:r>
      <w:proofErr w:type="spellEnd"/>
      <w:r w:rsidR="00E245F6" w:rsidRPr="00E245F6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val="el-GR"/>
        </w:rPr>
        <w:t xml:space="preserve"> ειδική</w:t>
      </w:r>
    </w:p>
    <w:p w:rsidR="00F11AE7" w:rsidRPr="00F11AE7" w:rsidRDefault="00F11AE7" w:rsidP="00F11AE7">
      <w:pPr>
        <w:spacing w:after="0" w:line="353" w:lineRule="atLeast"/>
        <w:ind w:left="788" w:right="68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(=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Αυτοί έλεγαν ότι ο Κύρος έχει πεθάνει)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Η πρόταση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ὅτι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Κῦρος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τέθνηκεν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είναι δευτερεύουσα, γιατί δεν μπορεί να σταθεί μόνη της στο λόγο, εξαρτάται από την κύρια πρόταση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οὗτοι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ἔλεγον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, συμπληρώνει το νόημά της και χρησιμοποιείται ως αντικείμενο του ρ. της </w:t>
      </w:r>
      <w:proofErr w:type="spellStart"/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κ.π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.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ἔλεγον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.</w:t>
      </w:r>
    </w:p>
    <w:p w:rsidR="00F11AE7" w:rsidRPr="00E245F6" w:rsidRDefault="00E245F6" w:rsidP="00F11AE7">
      <w:pPr>
        <w:numPr>
          <w:ilvl w:val="0"/>
          <w:numId w:val="2"/>
        </w:numPr>
        <w:spacing w:after="0" w:line="353" w:lineRule="atLeast"/>
        <w:ind w:left="788" w:right="68" w:firstLine="217"/>
        <w:jc w:val="both"/>
        <w:rPr>
          <w:rFonts w:ascii="Arial" w:eastAsia="Times New Roman" w:hAnsi="Arial" w:cs="Arial"/>
          <w:color w:val="FF0000"/>
          <w:sz w:val="28"/>
          <w:szCs w:val="28"/>
          <w:lang w:val="el-G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el-GR"/>
        </w:rPr>
        <w:t xml:space="preserve">Χρονική </w:t>
      </w:r>
      <w:proofErr w:type="spellStart"/>
      <w:r w:rsidR="00F11AE7" w:rsidRPr="00E245F6">
        <w:rPr>
          <w:rFonts w:ascii="Arial" w:eastAsia="Times New Roman" w:hAnsi="Arial" w:cs="Arial"/>
          <w:b/>
          <w:bCs/>
          <w:color w:val="FF0000"/>
          <w:sz w:val="28"/>
          <w:szCs w:val="28"/>
          <w:lang w:val="el-GR"/>
        </w:rPr>
        <w:t>Ὅτε</w:t>
      </w:r>
      <w:proofErr w:type="spellEnd"/>
      <w:r w:rsidR="00F11AE7" w:rsidRPr="00E245F6">
        <w:rPr>
          <w:rFonts w:ascii="Arial" w:eastAsia="Times New Roman" w:hAnsi="Arial" w:cs="Arial"/>
          <w:b/>
          <w:bCs/>
          <w:color w:val="FF0000"/>
          <w:sz w:val="28"/>
          <w:szCs w:val="28"/>
          <w:lang w:val="el-GR"/>
        </w:rPr>
        <w:t xml:space="preserve"> ἡ ναυμαχία </w:t>
      </w:r>
      <w:proofErr w:type="spellStart"/>
      <w:r w:rsidR="00F11AE7" w:rsidRPr="00E245F6">
        <w:rPr>
          <w:rFonts w:ascii="Arial" w:eastAsia="Times New Roman" w:hAnsi="Arial" w:cs="Arial"/>
          <w:b/>
          <w:bCs/>
          <w:color w:val="FF0000"/>
          <w:sz w:val="28"/>
          <w:szCs w:val="28"/>
          <w:lang w:val="el-GR"/>
        </w:rPr>
        <w:t>ἐγένετο</w:t>
      </w:r>
      <w:proofErr w:type="spellEnd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 xml:space="preserve">, </w:t>
      </w:r>
      <w:proofErr w:type="spellStart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>ἔτυχεν</w:t>
      </w:r>
      <w:proofErr w:type="spellEnd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 xml:space="preserve"> </w:t>
      </w:r>
      <w:proofErr w:type="spellStart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>ἐν</w:t>
      </w:r>
      <w:proofErr w:type="spellEnd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 xml:space="preserve"> </w:t>
      </w:r>
      <w:proofErr w:type="spellStart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>Ἀβύδῳ</w:t>
      </w:r>
      <w:proofErr w:type="spellEnd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 xml:space="preserve"> </w:t>
      </w:r>
      <w:proofErr w:type="spellStart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>ὤν</w:t>
      </w:r>
      <w:proofErr w:type="spellEnd"/>
      <w:r w:rsidR="00F11AE7" w:rsidRPr="00E245F6">
        <w:rPr>
          <w:rFonts w:ascii="Arial" w:eastAsia="Times New Roman" w:hAnsi="Arial" w:cs="Arial"/>
          <w:color w:val="FF0000"/>
          <w:sz w:val="28"/>
          <w:szCs w:val="28"/>
          <w:lang w:val="el-GR"/>
        </w:rPr>
        <w:t>.</w:t>
      </w:r>
    </w:p>
    <w:p w:rsidR="00F11AE7" w:rsidRPr="00F11AE7" w:rsidRDefault="00F11AE7" w:rsidP="00F11AE7">
      <w:pPr>
        <w:spacing w:after="0" w:line="353" w:lineRule="atLeast"/>
        <w:ind w:left="788" w:right="68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(= Όταν έγινε η ναυμαχία, έτυχε να βρίσκεται στην Άβυδο.)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Η πρόταση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Ὅτε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ἡ ναυμαχία 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ἐγένετο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είναι δευτερεύουσα, γιατί δεν μπορεί να σταθεί μόνη της στο λόγο, εξαρτάται από την κύρια πρόταση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ἔτυχεν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ἐν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Ἀβύδῳ</w:t>
      </w:r>
      <w:proofErr w:type="spellEnd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ὤν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συμπληρώνει το νόημά της και χρησιμοποιείται ως επιρρηματικός προσδιορισμός του χρόνου.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Οι δευτερεύουσες προτάσεις συνδέονται με την πρόταση από την οποία εξαρτώνται με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hyperlink r:id="rId7" w:anchor="%CF%85%CF%80%CE%BF%CF%84%CE%B1%CE%BA%CF%84%CE%B9%CE%BA%CE%AE" w:tgtFrame="_blank" w:history="1">
        <w:r w:rsidRPr="00E245F6">
          <w:rPr>
            <w:rFonts w:ascii="Arial" w:eastAsia="Times New Roman" w:hAnsi="Arial" w:cs="Arial"/>
            <w:b/>
            <w:bCs/>
            <w:color w:val="0000FF"/>
            <w:sz w:val="28"/>
            <w:szCs w:val="28"/>
            <w:highlight w:val="yellow"/>
            <w:u w:val="single"/>
            <w:lang w:val="el-GR"/>
          </w:rPr>
          <w:t>υποτακτική σύνδεση</w:t>
        </w:r>
      </w:hyperlink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Οι δευτερεύουσες προτάσεις εισάγονται (αρχίζουν) συνήθως με κάποιον από τους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hyperlink r:id="rId8" w:tgtFrame="_blank" w:history="1">
        <w:r w:rsidRPr="00F11AE7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val="el-GR"/>
          </w:rPr>
          <w:t>συνδέσμους</w:t>
        </w:r>
      </w:hyperlink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αλλά και με επιρρήματα ή αντωνυμίες.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Οι δευτερεύουσες προτάσεις είναι συνολικά έντεκα (11) ειδών: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11AE7" w:rsidRPr="002260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FF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1)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hyperlink r:id="rId9" w:anchor="2" w:history="1">
        <w:r w:rsidRPr="002260E7">
          <w:rPr>
            <w:rFonts w:ascii="Arial" w:eastAsia="Times New Roman" w:hAnsi="Arial" w:cs="Arial"/>
            <w:color w:val="FF0000"/>
            <w:sz w:val="28"/>
            <w:szCs w:val="28"/>
            <w:u w:val="single"/>
            <w:lang w:val="el-GR"/>
          </w:rPr>
          <w:t>ειδικές</w:t>
        </w:r>
      </w:hyperlink>
      <w:r w:rsidR="00B3203C" w:rsidRPr="002260E7">
        <w:rPr>
          <w:color w:val="FF0000"/>
          <w:lang w:val="el-GR"/>
        </w:rPr>
        <w:t xml:space="preserve">  ότι</w:t>
      </w:r>
    </w:p>
    <w:p w:rsidR="00F11AE7" w:rsidRPr="002260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FF0000"/>
          <w:sz w:val="28"/>
          <w:szCs w:val="28"/>
          <w:lang w:val="el-GR"/>
        </w:rPr>
      </w:pPr>
      <w:r w:rsidRPr="002260E7">
        <w:rPr>
          <w:rFonts w:ascii="Arial" w:eastAsia="Times New Roman" w:hAnsi="Arial" w:cs="Arial"/>
          <w:color w:val="FF0000"/>
          <w:sz w:val="28"/>
          <w:szCs w:val="28"/>
          <w:lang w:val="el-GR"/>
        </w:rPr>
        <w:t>2)</w:t>
      </w:r>
      <w:r w:rsidRPr="002260E7">
        <w:rPr>
          <w:rFonts w:ascii="Arial" w:eastAsia="Times New Roman" w:hAnsi="Arial" w:cs="Arial"/>
          <w:color w:val="FF0000"/>
          <w:sz w:val="28"/>
          <w:szCs w:val="28"/>
        </w:rPr>
        <w:t> </w:t>
      </w:r>
      <w:hyperlink r:id="rId10" w:anchor="3" w:history="1">
        <w:r w:rsidRPr="002260E7">
          <w:rPr>
            <w:rFonts w:ascii="Arial" w:eastAsia="Times New Roman" w:hAnsi="Arial" w:cs="Arial"/>
            <w:color w:val="FF0000"/>
            <w:sz w:val="28"/>
            <w:szCs w:val="28"/>
            <w:u w:val="single"/>
            <w:lang w:val="el-GR"/>
          </w:rPr>
          <w:t>ενδοιαστικές</w:t>
        </w:r>
      </w:hyperlink>
      <w:r w:rsidR="00B3203C" w:rsidRPr="002260E7">
        <w:rPr>
          <w:color w:val="FF0000"/>
          <w:lang w:val="el-GR"/>
        </w:rPr>
        <w:t xml:space="preserve">  δηλώνουν φόβο    φοβάμαι μήπως δεν πάω καλά στις εξετάσεις</w:t>
      </w:r>
    </w:p>
    <w:p w:rsidR="00F11AE7" w:rsidRPr="002260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FF0000"/>
          <w:sz w:val="28"/>
          <w:szCs w:val="28"/>
          <w:lang w:val="el-GR"/>
        </w:rPr>
      </w:pPr>
      <w:r w:rsidRPr="002260E7">
        <w:rPr>
          <w:rFonts w:ascii="Arial" w:eastAsia="Times New Roman" w:hAnsi="Arial" w:cs="Arial"/>
          <w:color w:val="FF0000"/>
          <w:sz w:val="28"/>
          <w:szCs w:val="28"/>
          <w:lang w:val="el-GR"/>
        </w:rPr>
        <w:t>3)</w:t>
      </w:r>
      <w:r w:rsidRPr="002260E7">
        <w:rPr>
          <w:rFonts w:ascii="Arial" w:eastAsia="Times New Roman" w:hAnsi="Arial" w:cs="Arial"/>
          <w:color w:val="FF0000"/>
          <w:sz w:val="28"/>
          <w:szCs w:val="28"/>
        </w:rPr>
        <w:t> </w:t>
      </w:r>
      <w:hyperlink r:id="rId11" w:anchor="4" w:history="1">
        <w:r w:rsidRPr="002260E7">
          <w:rPr>
            <w:rFonts w:ascii="Arial" w:eastAsia="Times New Roman" w:hAnsi="Arial" w:cs="Arial"/>
            <w:color w:val="FF0000"/>
            <w:sz w:val="28"/>
            <w:szCs w:val="28"/>
            <w:u w:val="single"/>
            <w:lang w:val="el-GR"/>
          </w:rPr>
          <w:t>πλάγιες ερωτηματικές</w:t>
        </w:r>
      </w:hyperlink>
    </w:p>
    <w:p w:rsidR="00F11AE7" w:rsidRPr="002260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FF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t>4)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2" w:anchor="5" w:history="1">
        <w:r w:rsidRPr="002260E7">
          <w:rPr>
            <w:rFonts w:ascii="Arial" w:eastAsia="Times New Roman" w:hAnsi="Arial" w:cs="Arial"/>
            <w:color w:val="FF0000"/>
            <w:sz w:val="28"/>
            <w:szCs w:val="28"/>
            <w:u w:val="single"/>
            <w:lang w:val="el-GR"/>
          </w:rPr>
          <w:t>αναφορικές</w:t>
        </w:r>
      </w:hyperlink>
      <w:r w:rsidR="002260E7">
        <w:rPr>
          <w:color w:val="FF0000"/>
          <w:lang w:val="el-GR"/>
        </w:rPr>
        <w:t xml:space="preserve"> </w:t>
      </w:r>
      <w:proofErr w:type="spellStart"/>
      <w:r w:rsidR="002260E7">
        <w:rPr>
          <w:color w:val="FF0000"/>
          <w:lang w:val="el-GR"/>
        </w:rPr>
        <w:t>οποιος</w:t>
      </w:r>
      <w:proofErr w:type="spellEnd"/>
      <w:r w:rsidR="002260E7">
        <w:rPr>
          <w:color w:val="FF0000"/>
          <w:lang w:val="el-GR"/>
        </w:rPr>
        <w:t xml:space="preserve"> που </w:t>
      </w:r>
      <w:proofErr w:type="spellStart"/>
      <w:r w:rsidR="002260E7">
        <w:rPr>
          <w:color w:val="FF0000"/>
          <w:lang w:val="el-GR"/>
        </w:rPr>
        <w:t>ό,τι</w:t>
      </w:r>
      <w:proofErr w:type="spellEnd"/>
      <w:r w:rsidR="002260E7">
        <w:rPr>
          <w:color w:val="FF0000"/>
          <w:lang w:val="el-GR"/>
        </w:rPr>
        <w:t xml:space="preserve"> 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t>5)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3" w:anchor="6" w:history="1">
        <w:r w:rsidRPr="00F11AE7">
          <w:rPr>
            <w:rFonts w:ascii="Arial" w:eastAsia="Times New Roman" w:hAnsi="Arial" w:cs="Arial"/>
            <w:color w:val="76923C" w:themeColor="accent3" w:themeShade="BF"/>
            <w:sz w:val="28"/>
            <w:szCs w:val="28"/>
            <w:u w:val="single"/>
            <w:lang w:val="el-GR"/>
          </w:rPr>
          <w:t>χρονικές</w:t>
        </w:r>
      </w:hyperlink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t>6)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4" w:anchor="7" w:history="1">
        <w:r w:rsidRPr="00F11AE7">
          <w:rPr>
            <w:rFonts w:ascii="Arial" w:eastAsia="Times New Roman" w:hAnsi="Arial" w:cs="Arial"/>
            <w:color w:val="76923C" w:themeColor="accent3" w:themeShade="BF"/>
            <w:sz w:val="28"/>
            <w:szCs w:val="28"/>
            <w:u w:val="single"/>
            <w:lang w:val="el-GR"/>
          </w:rPr>
          <w:t>αιτιολογικές</w:t>
        </w:r>
      </w:hyperlink>
    </w:p>
    <w:p w:rsidR="00F11AE7" w:rsidRPr="00B3203C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t>7)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5" w:anchor="8" w:history="1">
        <w:r w:rsidRPr="00F11AE7">
          <w:rPr>
            <w:rFonts w:ascii="Arial" w:eastAsia="Times New Roman" w:hAnsi="Arial" w:cs="Arial"/>
            <w:color w:val="76923C" w:themeColor="accent3" w:themeShade="BF"/>
            <w:sz w:val="28"/>
            <w:szCs w:val="28"/>
            <w:u w:val="single"/>
            <w:lang w:val="el-GR"/>
          </w:rPr>
          <w:t>τελικές</w:t>
        </w:r>
      </w:hyperlink>
      <w:r w:rsidR="00B3203C">
        <w:rPr>
          <w:lang w:val="el-GR"/>
        </w:rPr>
        <w:t xml:space="preserve">  για να 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lastRenderedPageBreak/>
        <w:t>8)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6" w:anchor="9" w:history="1">
        <w:r w:rsidRPr="00F11AE7">
          <w:rPr>
            <w:rFonts w:ascii="Arial" w:eastAsia="Times New Roman" w:hAnsi="Arial" w:cs="Arial"/>
            <w:color w:val="76923C" w:themeColor="accent3" w:themeShade="BF"/>
            <w:sz w:val="28"/>
            <w:szCs w:val="28"/>
            <w:u w:val="single"/>
            <w:lang w:val="el-GR"/>
          </w:rPr>
          <w:t>υποθετικές</w:t>
        </w:r>
      </w:hyperlink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t>9)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7" w:anchor="10" w:history="1">
        <w:r w:rsidRPr="00F11AE7">
          <w:rPr>
            <w:rFonts w:ascii="Arial" w:eastAsia="Times New Roman" w:hAnsi="Arial" w:cs="Arial"/>
            <w:color w:val="76923C" w:themeColor="accent3" w:themeShade="BF"/>
            <w:sz w:val="28"/>
            <w:szCs w:val="28"/>
            <w:u w:val="single"/>
            <w:lang w:val="el-GR"/>
          </w:rPr>
          <w:t>εναντιωματικές</w:t>
        </w:r>
      </w:hyperlink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t>10)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8" w:anchor="11" w:history="1">
        <w:r w:rsidRPr="00F11AE7">
          <w:rPr>
            <w:rFonts w:ascii="Arial" w:eastAsia="Times New Roman" w:hAnsi="Arial" w:cs="Arial"/>
            <w:color w:val="76923C" w:themeColor="accent3" w:themeShade="BF"/>
            <w:sz w:val="28"/>
            <w:szCs w:val="28"/>
            <w:u w:val="single"/>
            <w:lang w:val="el-GR"/>
          </w:rPr>
          <w:t>παραχωρητικές</w:t>
        </w:r>
      </w:hyperlink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  <w:t>11)</w:t>
      </w: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  <w:hyperlink r:id="rId19" w:anchor="12" w:history="1">
        <w:r w:rsidRPr="00F11AE7">
          <w:rPr>
            <w:rFonts w:ascii="Arial" w:eastAsia="Times New Roman" w:hAnsi="Arial" w:cs="Arial"/>
            <w:color w:val="76923C" w:themeColor="accent3" w:themeShade="BF"/>
            <w:sz w:val="28"/>
            <w:szCs w:val="28"/>
            <w:u w:val="single"/>
            <w:lang w:val="el-GR"/>
          </w:rPr>
          <w:t>συμπερασματικές</w:t>
        </w:r>
      </w:hyperlink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76923C" w:themeColor="accent3" w:themeShade="BF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 </w:t>
      </w:r>
    </w:p>
    <w:p w:rsidR="00F11AE7" w:rsidRPr="00F11AE7" w:rsidRDefault="00F11AE7" w:rsidP="00F11AE7">
      <w:pPr>
        <w:spacing w:after="100" w:line="353" w:lineRule="atLeast"/>
        <w:ind w:left="788" w:right="78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Από αυτές: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ειδικές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ενδοιαστικές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3203C">
        <w:rPr>
          <w:rFonts w:ascii="Arial" w:eastAsia="Times New Roman" w:hAnsi="Arial" w:cs="Arial"/>
          <w:b/>
          <w:bCs/>
          <w:color w:val="FF0000"/>
          <w:sz w:val="28"/>
          <w:szCs w:val="28"/>
          <w:lang w:val="el-GR"/>
        </w:rPr>
        <w:t>πλάγιες</w:t>
      </w:r>
      <w:r w:rsidRPr="00B3203C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B3203C">
        <w:rPr>
          <w:rFonts w:ascii="Arial" w:eastAsia="Times New Roman" w:hAnsi="Arial" w:cs="Arial"/>
          <w:b/>
          <w:bCs/>
          <w:color w:val="FF0000"/>
          <w:sz w:val="28"/>
          <w:szCs w:val="28"/>
          <w:lang w:val="el-GR"/>
        </w:rPr>
        <w:t>ερωτηματικές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και κάποιες από τις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αναφορικές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λειτουργούν </w:t>
      </w:r>
      <w:r w:rsidRPr="00B3203C">
        <w:rPr>
          <w:rFonts w:ascii="Arial" w:eastAsia="Times New Roman" w:hAnsi="Arial" w:cs="Arial"/>
          <w:color w:val="FF0000"/>
          <w:sz w:val="28"/>
          <w:szCs w:val="28"/>
          <w:lang w:val="el-GR"/>
        </w:rPr>
        <w:t>σαν ονόματα,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δηλαδή χρησιμοποιούνται ως υποκείμενο, αντικείμενο, κατηγορούμενο ή προσδιορισμός. Για το λόγο αυτό ονομάζονται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ονοματικές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.</w:t>
      </w:r>
    </w:p>
    <w:p w:rsidR="00F11AE7" w:rsidRPr="00F11AE7" w:rsidRDefault="00F11AE7" w:rsidP="00F11AE7">
      <w:pPr>
        <w:spacing w:after="100" w:line="353" w:lineRule="atLeast"/>
        <w:ind w:left="788" w:right="78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χρονικές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αιτιολογικές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τελικές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υποθετικές,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εναντιωματικές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παραχωρητικές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και οι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συμπερασματικές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, και κάποιες από τις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αναφορικές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λειτουργούν ως επιρρηματικοί προσδιορισμοί. Για το λόγο αυτό ονομάζονται</w:t>
      </w: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11AE7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>επιρρηματικές</w:t>
      </w: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.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  <w:lang w:val="el-GR"/>
        </w:rPr>
        <w:t>Συγκεντρωτικός πίνακας των ονοματικών προτάσεων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dxa"/>
        <w:jc w:val="center"/>
        <w:tblInd w:w="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1920"/>
        <w:gridCol w:w="2120"/>
        <w:gridCol w:w="3070"/>
      </w:tblGrid>
      <w:tr w:rsidR="00F11AE7" w:rsidRPr="00F11AE7" w:rsidTr="00F11AE7">
        <w:trPr>
          <w:jc w:val="center"/>
        </w:trPr>
        <w:tc>
          <w:tcPr>
            <w:tcW w:w="0" w:type="auto"/>
            <w:shd w:val="clear" w:color="auto" w:fill="FFFFFF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ΕΙΔΟΣ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ΕΙΣΑΓΟΝΤΑΙ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ΧΡΗΣH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ΠΑΡΑΔΕΙΓΜΑΤΑ</w:t>
            </w:r>
          </w:p>
        </w:tc>
      </w:tr>
      <w:tr w:rsidR="00F11AE7" w:rsidRPr="00F11AE7" w:rsidTr="00F11AE7">
        <w:trPr>
          <w:jc w:val="center"/>
        </w:trPr>
        <w:tc>
          <w:tcPr>
            <w:tcW w:w="0" w:type="auto"/>
            <w:shd w:val="clear" w:color="auto" w:fill="F1F1F1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ΕΙΔΙΚΕΣ</w:t>
            </w:r>
          </w:p>
        </w:tc>
        <w:tc>
          <w:tcPr>
            <w:tcW w:w="0" w:type="auto"/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Με τους ειδικούς συνδέσμους: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ὅτι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ὡς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αντικείμενο</w:t>
            </w:r>
            <w:proofErr w:type="spellEnd"/>
            <w:proofErr w:type="gram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2. </w:t>
            </w:r>
            <w:proofErr w:type="spellStart"/>
            <w:proofErr w:type="gram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υποκείμενο</w:t>
            </w:r>
            <w:proofErr w:type="spellEnd"/>
            <w:proofErr w:type="gram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3.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επεξήγηση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1.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Οὗτοι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ἔλεγον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ὅτι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Κῦρος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τέθνηκεν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2.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Οὐ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γὰρ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ἠγγέλθη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αὐτοῖς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ὅτι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τεθνηκότες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εἶεν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3.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Ταῦτα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λέγω,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ὡς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τὸ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παράπαν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οὐ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νομίζεις θεούς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.</w:t>
            </w:r>
          </w:p>
        </w:tc>
      </w:tr>
      <w:tr w:rsidR="00F11AE7" w:rsidRPr="00E245F6" w:rsidTr="00F11AE7">
        <w:trPr>
          <w:jc w:val="center"/>
        </w:trPr>
        <w:tc>
          <w:tcPr>
            <w:tcW w:w="0" w:type="auto"/>
            <w:shd w:val="clear" w:color="auto" w:fill="FFFFFF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ΕΝΔΟΙΑΣΤΙΚΕΣ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Με το ενδοιαστικό μόριο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μή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ή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μὴ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οὐ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ή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ὅπως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lastRenderedPageBreak/>
              <w:t>μη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1. </w:t>
            </w:r>
            <w:proofErr w:type="spellStart"/>
            <w:proofErr w:type="gram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αντικείμενο</w:t>
            </w:r>
            <w:proofErr w:type="spellEnd"/>
            <w:proofErr w:type="gram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2. </w:t>
            </w:r>
            <w:proofErr w:type="spellStart"/>
            <w:proofErr w:type="gram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υποκείμενο</w:t>
            </w:r>
            <w:proofErr w:type="spellEnd"/>
            <w:proofErr w:type="gram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3.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επεξήγηση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1.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Δέδιμεν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μὴ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οὐ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βέβαιοι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ἦτε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2.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Ἐφαίνετο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δεινὸν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εἶναι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μὴ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οἱ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στρατιῶται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δύσνοι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ὦσιν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lastRenderedPageBreak/>
              <w:t xml:space="preserve">3.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Ἔστι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μάλιστα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τοῦτο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δέος,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μὴ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τρέψηται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καὶ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παρασπάσηταί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τι των πραγμάτων.</w:t>
            </w:r>
          </w:p>
        </w:tc>
      </w:tr>
      <w:tr w:rsidR="00F11AE7" w:rsidRPr="00F11AE7" w:rsidTr="00F11AE7">
        <w:trPr>
          <w:jc w:val="center"/>
        </w:trPr>
        <w:tc>
          <w:tcPr>
            <w:tcW w:w="0" w:type="auto"/>
            <w:shd w:val="clear" w:color="auto" w:fill="F1F1F1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ΠΛΑΓΙΕΣ ΕΡΩΤΗΜΑΤΙΚΕΣ</w:t>
            </w:r>
          </w:p>
        </w:tc>
        <w:tc>
          <w:tcPr>
            <w:tcW w:w="0" w:type="auto"/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Με το: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εἰ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Όταν είναι διμερείς με τα: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εἰ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- ἤ,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εἴτε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-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εἴτε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πότερον - ἤ, πότερα - ἤ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Με τις ερωτηματικές αντωνυμίες: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τίς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πότερος, πόσος,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ποῖος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πηλίκος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ποδαπός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Με τις αναφορικές αντωνυμίες: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ὅστις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ὁπότερος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ὅσος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ὁπόσος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οἷος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ὁποῖος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ἡλίκος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ὁπηλίκος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ὁποδαπός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lastRenderedPageBreak/>
              <w:t xml:space="preserve">Με τα ερωτηματικά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επιρ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.: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ποῦ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ποῖ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πόθεν,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πῇ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πῶς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Με τα αναφορικά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επιρ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.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οὗ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ὅπου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οἷ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ὅποι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ὁπόθεν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br/>
              <w:t xml:space="preserve">ᾗ,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ὅπῃ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ὡς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ὅπως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1. </w:t>
            </w:r>
            <w:proofErr w:type="spellStart"/>
            <w:proofErr w:type="gram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αντικείμενο</w:t>
            </w:r>
            <w:proofErr w:type="spellEnd"/>
            <w:proofErr w:type="gram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2. </w:t>
            </w:r>
            <w:proofErr w:type="spellStart"/>
            <w:proofErr w:type="gram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υποκείμενο</w:t>
            </w:r>
            <w:proofErr w:type="spellEnd"/>
            <w:proofErr w:type="gram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3.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επεξήγηση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1.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Ἐρήσομαι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ὅστις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ἐστὶν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ὁ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διδάσκαλος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2.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Οὔκ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ἐστιν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ὅπως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ἡσυχίαν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σχήσει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Φίλιππος.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3.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Τοῦτ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’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αὐτό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απόκριναι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,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εἰ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ἀληθῆ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λέγομεν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ἤ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οὐκ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ἀληθῆ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F11AE7" w:rsidRPr="00E245F6" w:rsidTr="00F11AE7">
        <w:trPr>
          <w:jc w:val="center"/>
        </w:trPr>
        <w:tc>
          <w:tcPr>
            <w:tcW w:w="0" w:type="auto"/>
            <w:shd w:val="clear" w:color="auto" w:fill="FFFFFF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ΑΝΑΦΟΡΙΚΕΣ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τις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αναφορικές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αντωνυμίες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: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ἥ, ὅ,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ὅσπερ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ἥπερ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ὅπερ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ὅστις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ἥτις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ὅ</w:t>
            </w:r>
            <w:r w:rsidR="002260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 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τι,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ὁπότερος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ὁποτέρα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ὁπότερον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ὅσος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ὅση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ὅσον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οἷος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οἷα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οἷον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ὁποῖος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ὁποῖα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ὁποῖον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ἡλίκος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ἡλίκη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ἡλίκον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ὁπηλίκος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ὁπηλίκη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ὁπηλίκον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ὁποδαπός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ὁποδαπή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ὁποδαπόν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lastRenderedPageBreak/>
              <w:t>1. υποκείμενο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2. κατ/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μενο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3. αντικείμενο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4. παράθεση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5. επεξήγηση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6. επιθετικός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>προσδιορισμός</w:t>
            </w:r>
          </w:p>
        </w:tc>
        <w:tc>
          <w:tcPr>
            <w:tcW w:w="0" w:type="auto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1.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Ὅστις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ἑαυτὸν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φιλεῖ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μετ’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ἐμοῦ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μαχέσθω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2.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Οὗτός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ἐστιν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ἀπέκτεινε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τοὺς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στρατηγούς.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3.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Τιμωροῦνται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καὶ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κολάζονται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οὕς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ἂν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οἴωνται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ἀδικεῖν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4.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Ἦν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δέ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τις,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Φαρναβάζῳ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ἐτύγχανε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5.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Οἷμαι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ἂν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ἡμᾶς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παθεῖν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τοιαῦτα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,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οἷα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τοὺς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ἐχθρούς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οἱ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θεοί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ποιήσειαν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.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br/>
              <w:t xml:space="preserve">6.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Ἔτυχεν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ἡ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πρύμνα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ἐστεμμένη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τοῦ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 xml:space="preserve"> </w:t>
            </w: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lastRenderedPageBreak/>
              <w:t>πλοίου,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</w:t>
            </w:r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εἰς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Δῆλον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Ἀθηναῖοι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πέμπουσιν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.</w:t>
            </w:r>
          </w:p>
        </w:tc>
      </w:tr>
    </w:tbl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</w:rPr>
        <w:lastRenderedPageBreak/>
        <w:t> </w:t>
      </w:r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11AE7">
        <w:rPr>
          <w:rFonts w:ascii="Arial" w:eastAsia="Times New Roman" w:hAnsi="Arial" w:cs="Arial"/>
          <w:color w:val="000000"/>
          <w:sz w:val="28"/>
          <w:szCs w:val="28"/>
        </w:rPr>
        <w:t>Συγκεντρωτικός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F11AE7">
        <w:rPr>
          <w:rFonts w:ascii="Arial" w:eastAsia="Times New Roman" w:hAnsi="Arial" w:cs="Arial"/>
          <w:color w:val="000000"/>
          <w:sz w:val="28"/>
          <w:szCs w:val="28"/>
        </w:rPr>
        <w:t>πίνακας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F11AE7">
        <w:rPr>
          <w:rFonts w:ascii="Arial" w:eastAsia="Times New Roman" w:hAnsi="Arial" w:cs="Arial"/>
          <w:color w:val="000000"/>
          <w:sz w:val="28"/>
          <w:szCs w:val="28"/>
        </w:rPr>
        <w:t>των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F11AE7">
        <w:rPr>
          <w:rFonts w:ascii="Arial" w:eastAsia="Times New Roman" w:hAnsi="Arial" w:cs="Arial"/>
          <w:color w:val="000000"/>
          <w:sz w:val="28"/>
          <w:szCs w:val="28"/>
        </w:rPr>
        <w:t>επιρρηματικών</w:t>
      </w:r>
      <w:proofErr w:type="spellEnd"/>
      <w:r w:rsidRPr="00F11AE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F11AE7">
        <w:rPr>
          <w:rFonts w:ascii="Arial" w:eastAsia="Times New Roman" w:hAnsi="Arial" w:cs="Arial"/>
          <w:color w:val="000000"/>
          <w:sz w:val="28"/>
          <w:szCs w:val="28"/>
        </w:rPr>
        <w:t>προτάσεων</w:t>
      </w:r>
      <w:proofErr w:type="spellEnd"/>
    </w:p>
    <w:p w:rsidR="00F11AE7" w:rsidRPr="00F11AE7" w:rsidRDefault="00F11AE7" w:rsidP="00F11AE7">
      <w:pPr>
        <w:spacing w:after="0" w:line="353" w:lineRule="atLeast"/>
        <w:ind w:left="68" w:right="68" w:firstLine="21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11AE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9618" w:type="dxa"/>
        <w:jc w:val="center"/>
        <w:tblInd w:w="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1216"/>
        <w:gridCol w:w="3630"/>
        <w:gridCol w:w="1949"/>
        <w:gridCol w:w="1607"/>
      </w:tblGrid>
      <w:tr w:rsidR="00F11AE7" w:rsidRPr="00F11AE7" w:rsidTr="00F56FFE">
        <w:trPr>
          <w:jc w:val="center"/>
        </w:trPr>
        <w:tc>
          <w:tcPr>
            <w:tcW w:w="0" w:type="auto"/>
            <w:gridSpan w:val="2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ΕΙΔΟΣ</w:t>
            </w:r>
          </w:p>
        </w:tc>
        <w:tc>
          <w:tcPr>
            <w:tcW w:w="0" w:type="auto"/>
            <w:gridSpan w:val="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ΕΙΣΑΓΟΝΤΑΙ</w:t>
            </w:r>
          </w:p>
        </w:tc>
      </w:tr>
      <w:tr w:rsidR="00F11AE7" w:rsidRPr="00E245F6" w:rsidTr="00F56FFE">
        <w:trPr>
          <w:jc w:val="center"/>
        </w:trPr>
        <w:tc>
          <w:tcPr>
            <w:tcW w:w="0" w:type="auto"/>
            <w:gridSpan w:val="2"/>
            <w:vMerge w:val="restart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Αιτιολογικές</w:t>
            </w:r>
            <w:proofErr w:type="spellEnd"/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αιτιολογικούς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συνδέσμους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γάρ,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ὅτι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διότι,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ὡς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ἐπεί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ἐπειδή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.</w:t>
            </w:r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11AE7" w:rsidRPr="00F11AE7" w:rsidRDefault="00F11AE7" w:rsidP="00F11A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0" w:type="auto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r w:rsidRPr="00F11AE7">
              <w:rPr>
                <w:rFonts w:ascii="Arial" w:eastAsia="Times New Roman" w:hAnsi="Arial" w:cs="Arial"/>
                <w:sz w:val="28"/>
                <w:szCs w:val="28"/>
                <w:lang w:val="el-GR"/>
              </w:rPr>
              <w:t>Σπάνια εισάγονται και με τους συνδέσμους:</w:t>
            </w:r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proofErr w:type="gram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ὅτε</w:t>
            </w:r>
            <w:proofErr w:type="spellEnd"/>
            <w:proofErr w:type="gram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ὁπότε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εἰ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Τελικές</w:t>
            </w:r>
            <w:proofErr w:type="spellEnd"/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τελικούς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συνδέσμους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ἵνα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ὅπως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ὡς</w:t>
            </w:r>
            <w:proofErr w:type="spellEnd"/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vMerge w:val="restart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Χρονικές</w:t>
            </w:r>
            <w:proofErr w:type="spellEnd"/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χρονικούς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συνδέσμους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ὡς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όταν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ὅτε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ὁπότε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ἐπεί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ἐπειδή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ἔως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ἔστε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(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μέχρι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),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ἡνίκα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πρίν</w:t>
            </w:r>
            <w:proofErr w:type="spellEnd"/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11AE7" w:rsidRPr="00F11AE7" w:rsidRDefault="00F11AE7" w:rsidP="00F11A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τα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χρονικά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επιρρήματα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ὁσάκις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ὁποσάκις</w:t>
            </w:r>
            <w:proofErr w:type="spellEnd"/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11AE7" w:rsidRPr="00F11AE7" w:rsidRDefault="00F11AE7" w:rsidP="00F11A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τις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αναφορικές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εκφράσεις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ἐξ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’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οὗ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ἐξ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’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ὅτου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ἀφ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’,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ἀφ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΄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ὁτου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ὧ,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μέχρι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οὗ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ἂχρι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οὗ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ἓως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οὗ</w:t>
            </w:r>
            <w:proofErr w:type="spellEnd"/>
          </w:p>
        </w:tc>
      </w:tr>
      <w:tr w:rsidR="00F11AE7" w:rsidRPr="00E245F6" w:rsidTr="00F56FFE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F11AE7" w:rsidRPr="00F11AE7" w:rsidRDefault="00F11AE7" w:rsidP="00F11A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τις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φράσεις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  <w:lang w:val="el-GR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ἐπεί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πρῶτον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ἐπεί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τάχιστα,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ἐπειδή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τάχιστα,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ὡς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τάχιστα,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οὐ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lastRenderedPageBreak/>
              <w:t>πρότερον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...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πρίν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οὐ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 xml:space="preserve"> πρόσθεν ...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l-GR"/>
              </w:rPr>
              <w:t>πρίν</w:t>
            </w:r>
            <w:proofErr w:type="spellEnd"/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Αποτελεσματικές</w:t>
            </w:r>
            <w:proofErr w:type="spellEnd"/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συμπερασματικούς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συνδέσμους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ὥστε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ὡς</w:t>
            </w:r>
            <w:proofErr w:type="spellEnd"/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Υποθετικές</w:t>
            </w:r>
            <w:proofErr w:type="spellEnd"/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υποθετικούς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συνδέσμους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εἰ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ἐάν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ἄν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ἤν</w:t>
            </w:r>
            <w:proofErr w:type="spellEnd"/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Εναντιωματικές</w:t>
            </w:r>
            <w:proofErr w:type="spellEnd"/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εναντιωματικούς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συνδέσμους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εἰ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ἐάν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ἄν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ἤν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</w:p>
        </w:tc>
      </w:tr>
      <w:tr w:rsidR="00F11AE7" w:rsidRPr="00F11AE7" w:rsidTr="00F56FFE">
        <w:trPr>
          <w:jc w:val="center"/>
        </w:trPr>
        <w:tc>
          <w:tcPr>
            <w:tcW w:w="0" w:type="auto"/>
            <w:gridSpan w:val="2"/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Παραχωρητικές</w:t>
            </w:r>
            <w:proofErr w:type="spellEnd"/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F11AE7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Με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τους</w:t>
            </w:r>
            <w:proofErr w:type="spellEnd"/>
            <w:r w:rsidRPr="00F11AE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παραχωρητικούς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συνδέσμους</w:t>
            </w:r>
            <w:proofErr w:type="spellEnd"/>
          </w:p>
        </w:tc>
        <w:tc>
          <w:tcPr>
            <w:tcW w:w="0" w:type="auto"/>
            <w:gridSpan w:val="2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11AE7" w:rsidRPr="00E245F6" w:rsidRDefault="00F11AE7" w:rsidP="00F11AE7">
            <w:pPr>
              <w:spacing w:after="0" w:line="377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εἰ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ἐάν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ἄν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καί</w:t>
            </w:r>
            <w:proofErr w:type="spellEnd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11AE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ἤν</w:t>
            </w:r>
            <w:proofErr w:type="spellEnd"/>
          </w:p>
          <w:p w:rsidR="00F56FFE" w:rsidRPr="00E245F6" w:rsidRDefault="00F56FFE" w:rsidP="00F11AE7">
            <w:pPr>
              <w:spacing w:after="0" w:line="377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F56FFE" w:rsidRPr="00E245F6" w:rsidRDefault="00F56FFE" w:rsidP="00F11AE7">
            <w:pPr>
              <w:spacing w:after="0" w:line="377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56FFE" w:rsidRPr="000A10C7" w:rsidTr="00F56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gridAfter w:val="1"/>
          <w:trHeight w:val="475"/>
          <w:jc w:val="center"/>
        </w:trPr>
        <w:tc>
          <w:tcPr>
            <w:tcW w:w="6795" w:type="dxa"/>
            <w:gridSpan w:val="3"/>
            <w:shd w:val="clear" w:color="auto" w:fill="auto"/>
            <w:vAlign w:val="center"/>
            <w:hideMark/>
          </w:tcPr>
          <w:p w:rsidR="00F56FFE" w:rsidRPr="000A10C7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φοβοῦμαι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μὴ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τῇ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προθυμίᾳ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τοὐναντίον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ποιήσω</w:t>
            </w:r>
            <w:proofErr w:type="spellEnd"/>
          </w:p>
        </w:tc>
      </w:tr>
      <w:tr w:rsidR="00F56FFE" w:rsidRPr="000A10C7" w:rsidTr="00F56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gridAfter w:val="1"/>
          <w:trHeight w:val="475"/>
          <w:jc w:val="center"/>
        </w:trPr>
        <w:tc>
          <w:tcPr>
            <w:tcW w:w="6795" w:type="dxa"/>
            <w:gridSpan w:val="3"/>
            <w:shd w:val="clear" w:color="auto" w:fill="auto"/>
            <w:vAlign w:val="center"/>
            <w:hideMark/>
          </w:tcPr>
          <w:p w:rsidR="00F56FFE" w:rsidRPr="000A10C7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ἐνταῦθα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πάλιν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σκέψασθε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τί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ἡμῶν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ἑκάτερος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προείλετο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πράττειν</w:t>
            </w:r>
            <w:proofErr w:type="spellEnd"/>
          </w:p>
        </w:tc>
      </w:tr>
      <w:tr w:rsidR="00F56FFE" w:rsidRPr="000A10C7" w:rsidTr="00F56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gridAfter w:val="1"/>
          <w:trHeight w:val="475"/>
          <w:jc w:val="center"/>
        </w:trPr>
        <w:tc>
          <w:tcPr>
            <w:tcW w:w="6795" w:type="dxa"/>
            <w:gridSpan w:val="3"/>
            <w:shd w:val="clear" w:color="auto" w:fill="auto"/>
            <w:vAlign w:val="center"/>
            <w:hideMark/>
          </w:tcPr>
          <w:p w:rsidR="00F56FFE" w:rsidRPr="000A10C7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καὶ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γὰρ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ἐκ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τούτων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εἴσεσθε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τίς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ἦν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ὁ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Φιλίππῳ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πάντα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συναγωνιζόμενος</w:t>
            </w:r>
            <w:proofErr w:type="spellEnd"/>
          </w:p>
        </w:tc>
      </w:tr>
      <w:tr w:rsidR="00F56FFE" w:rsidRPr="000A10C7" w:rsidTr="00F56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gridAfter w:val="1"/>
          <w:trHeight w:val="475"/>
          <w:jc w:val="center"/>
        </w:trPr>
        <w:tc>
          <w:tcPr>
            <w:tcW w:w="6795" w:type="dxa"/>
            <w:gridSpan w:val="3"/>
            <w:shd w:val="clear" w:color="auto" w:fill="auto"/>
            <w:vAlign w:val="center"/>
            <w:hideMark/>
          </w:tcPr>
          <w:p w:rsidR="00F56FFE" w:rsidRPr="000A10C7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βούλομαι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τοίνυν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szCs w:val="31"/>
                <w:lang w:eastAsia="el-GR"/>
              </w:rPr>
              <w:t>ἐπανελθεῖν</w:t>
            </w:r>
            <w:proofErr w:type="spellEnd"/>
            <w:r w:rsidRPr="000A10C7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ἐφ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' ἃ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τούτων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ἑξῆς</w:t>
            </w:r>
            <w:proofErr w:type="spellEnd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0A10C7">
              <w:rPr>
                <w:rFonts w:eastAsia="Times New Roman"/>
                <w:b/>
                <w:bCs/>
                <w:szCs w:val="31"/>
                <w:lang w:eastAsia="el-GR"/>
              </w:rPr>
              <w:t>ἐπολιτευόμην</w:t>
            </w:r>
            <w:proofErr w:type="spellEnd"/>
          </w:p>
        </w:tc>
      </w:tr>
    </w:tbl>
    <w:p w:rsidR="004A073A" w:rsidRPr="00E245F6" w:rsidRDefault="004A073A">
      <w:pPr>
        <w:rPr>
          <w:rFonts w:ascii="Arial" w:hAnsi="Arial" w:cs="Arial"/>
          <w:sz w:val="28"/>
          <w:szCs w:val="28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1"/>
      </w:tblGrid>
      <w:tr w:rsidR="00F56FFE" w:rsidRPr="00F56FFE" w:rsidTr="00C556E9">
        <w:trPr>
          <w:trHeight w:val="493"/>
          <w:jc w:val="center"/>
        </w:trPr>
        <w:tc>
          <w:tcPr>
            <w:tcW w:w="8487" w:type="dxa"/>
            <w:shd w:val="clear" w:color="auto" w:fill="auto"/>
            <w:vAlign w:val="center"/>
            <w:hideMark/>
          </w:tcPr>
          <w:p w:rsidR="00F56FFE" w:rsidRPr="00E245F6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ἀνδρεῖον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χρὴ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εἶναι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τὴν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ψυχήν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ἵνα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μὴ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παρὰ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τὰ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δεινὰ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ἐγκαταλίπῃ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τὸν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δῆμον</w:t>
            </w:r>
            <w:proofErr w:type="spellEnd"/>
          </w:p>
        </w:tc>
      </w:tr>
      <w:tr w:rsidR="00F56FFE" w:rsidRPr="00F56FFE" w:rsidTr="00C556E9">
        <w:trPr>
          <w:trHeight w:val="493"/>
          <w:jc w:val="center"/>
        </w:trPr>
        <w:tc>
          <w:tcPr>
            <w:tcW w:w="8487" w:type="dxa"/>
            <w:shd w:val="clear" w:color="auto" w:fill="auto"/>
            <w:vAlign w:val="center"/>
            <w:hideMark/>
          </w:tcPr>
          <w:p w:rsidR="00F56FFE" w:rsidRPr="00E245F6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F56FFE">
              <w:rPr>
                <w:rFonts w:eastAsia="Times New Roman"/>
                <w:szCs w:val="31"/>
                <w:lang w:val="el-GR" w:eastAsia="el-GR"/>
              </w:rPr>
              <w:t>ἡ</w:t>
            </w:r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δὲ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τῶν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λόγων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πειθὼ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κἂν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μετρίως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ῥηθῇ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δόξαν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ἤνεγκε</w:t>
            </w:r>
            <w:proofErr w:type="spellEnd"/>
          </w:p>
        </w:tc>
      </w:tr>
      <w:tr w:rsidR="00F56FFE" w:rsidRPr="00F56FFE" w:rsidTr="00C556E9">
        <w:trPr>
          <w:trHeight w:val="493"/>
          <w:jc w:val="center"/>
        </w:trPr>
        <w:tc>
          <w:tcPr>
            <w:tcW w:w="8487" w:type="dxa"/>
            <w:shd w:val="clear" w:color="auto" w:fill="auto"/>
            <w:vAlign w:val="center"/>
            <w:hideMark/>
          </w:tcPr>
          <w:p w:rsidR="00F56FFE" w:rsidRPr="00E245F6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Ἐπειδὴ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τοίνυν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ἐποιήσατο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τὴν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εἰρήνην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ἡ</w:t>
            </w:r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πόλις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ἐνταῦθα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πάλιν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σκέψασθε</w:t>
            </w:r>
            <w:proofErr w:type="spellEnd"/>
          </w:p>
        </w:tc>
      </w:tr>
      <w:tr w:rsidR="00F56FFE" w:rsidRPr="00F56FFE" w:rsidTr="00C556E9">
        <w:trPr>
          <w:trHeight w:val="467"/>
          <w:jc w:val="center"/>
        </w:trPr>
        <w:tc>
          <w:tcPr>
            <w:tcW w:w="8487" w:type="dxa"/>
            <w:shd w:val="clear" w:color="auto" w:fill="auto"/>
            <w:vAlign w:val="center"/>
            <w:hideMark/>
          </w:tcPr>
          <w:p w:rsidR="00F56FFE" w:rsidRPr="00E245F6" w:rsidRDefault="00F56FFE" w:rsidP="00C556E9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ταῦθ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'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οὕτω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σεμνὰ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ὑμεῖς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ὑπολαμβάνετ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' </w:t>
            </w:r>
            <w:proofErr w:type="spellStart"/>
            <w:r w:rsidRPr="00F56FFE">
              <w:rPr>
                <w:rFonts w:eastAsia="Times New Roman"/>
                <w:szCs w:val="31"/>
                <w:lang w:val="el-GR" w:eastAsia="el-GR"/>
              </w:rPr>
              <w:t>εἶναι</w:t>
            </w:r>
            <w:proofErr w:type="spellEnd"/>
            <w:r w:rsidRPr="00E245F6">
              <w:rPr>
                <w:rFonts w:eastAsia="Times New Roman"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ὥστε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τοὺς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ταῦτα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πράξαντας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μάλιστ</w:t>
            </w:r>
            <w:proofErr w:type="spellEnd"/>
            <w:r w:rsidRPr="00E245F6">
              <w:rPr>
                <w:rFonts w:eastAsia="Times New Roman"/>
                <w:b/>
                <w:bCs/>
                <w:szCs w:val="31"/>
                <w:lang w:eastAsia="el-GR"/>
              </w:rPr>
              <w:t xml:space="preserve">' </w:t>
            </w:r>
            <w:proofErr w:type="spellStart"/>
            <w:r w:rsidRPr="00F56FFE">
              <w:rPr>
                <w:rFonts w:eastAsia="Times New Roman"/>
                <w:b/>
                <w:bCs/>
                <w:szCs w:val="31"/>
                <w:lang w:val="el-GR" w:eastAsia="el-GR"/>
              </w:rPr>
              <w:t>ἐπαινεῖτε</w:t>
            </w:r>
            <w:proofErr w:type="spellEnd"/>
          </w:p>
        </w:tc>
      </w:tr>
    </w:tbl>
    <w:p w:rsidR="00F56FFE" w:rsidRDefault="00F56FFE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Να βρεθεί το είδος και ο συντακτικός ρόλος των παραπάνω προτάσεων.</w:t>
      </w:r>
    </w:p>
    <w:p w:rsidR="00F56FFE" w:rsidRDefault="00F56FFE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Ελληνικός πολιτισμός</w:t>
      </w:r>
    </w:p>
    <w:p w:rsidR="00F56FFE" w:rsidRDefault="00F56FFE">
      <w:pPr>
        <w:rPr>
          <w:rFonts w:ascii="Arial" w:hAnsi="Arial" w:cs="Arial"/>
          <w:sz w:val="28"/>
          <w:szCs w:val="28"/>
          <w:lang w:val="el-GR"/>
        </w:rPr>
      </w:pPr>
    </w:p>
    <w:p w:rsidR="00F56FFE" w:rsidRPr="00F56FFE" w:rsidRDefault="00F56FFE">
      <w:pPr>
        <w:rPr>
          <w:rFonts w:ascii="Arial" w:hAnsi="Arial" w:cs="Arial"/>
          <w:sz w:val="28"/>
          <w:szCs w:val="28"/>
          <w:lang w:val="el-GR"/>
        </w:rPr>
      </w:pPr>
    </w:p>
    <w:sectPr w:rsidR="00F56FFE" w:rsidRPr="00F56FFE" w:rsidSect="004A073A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B2" w:rsidRDefault="00A91EB2" w:rsidP="00F11AE7">
      <w:pPr>
        <w:spacing w:after="0" w:line="240" w:lineRule="auto"/>
      </w:pPr>
      <w:r>
        <w:separator/>
      </w:r>
    </w:p>
  </w:endnote>
  <w:endnote w:type="continuationSeparator" w:id="0">
    <w:p w:rsidR="00A91EB2" w:rsidRDefault="00A91EB2" w:rsidP="00F1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92938"/>
      <w:docPartObj>
        <w:docPartGallery w:val="Page Numbers (Bottom of Page)"/>
        <w:docPartUnique/>
      </w:docPartObj>
    </w:sdtPr>
    <w:sdtContent>
      <w:p w:rsidR="00F11AE7" w:rsidRDefault="0046475C">
        <w:pPr>
          <w:pStyle w:val="a4"/>
          <w:jc w:val="center"/>
        </w:pPr>
        <w:fldSimple w:instr=" PAGE   \* MERGEFORMAT ">
          <w:r w:rsidR="002260E7">
            <w:rPr>
              <w:noProof/>
            </w:rPr>
            <w:t>4</w:t>
          </w:r>
        </w:fldSimple>
      </w:p>
    </w:sdtContent>
  </w:sdt>
  <w:p w:rsidR="00F11AE7" w:rsidRDefault="00F11A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B2" w:rsidRDefault="00A91EB2" w:rsidP="00F11AE7">
      <w:pPr>
        <w:spacing w:after="0" w:line="240" w:lineRule="auto"/>
      </w:pPr>
      <w:r>
        <w:separator/>
      </w:r>
    </w:p>
  </w:footnote>
  <w:footnote w:type="continuationSeparator" w:id="0">
    <w:p w:rsidR="00A91EB2" w:rsidRDefault="00A91EB2" w:rsidP="00F1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49A6"/>
    <w:multiLevelType w:val="multilevel"/>
    <w:tmpl w:val="DE86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A5935"/>
    <w:multiLevelType w:val="multilevel"/>
    <w:tmpl w:val="436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AE7"/>
    <w:rsid w:val="00034764"/>
    <w:rsid w:val="002260E7"/>
    <w:rsid w:val="0046475C"/>
    <w:rsid w:val="004A073A"/>
    <w:rsid w:val="00A91EB2"/>
    <w:rsid w:val="00B3203C"/>
    <w:rsid w:val="00E245F6"/>
    <w:rsid w:val="00F11AE7"/>
    <w:rsid w:val="00F5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3A"/>
  </w:style>
  <w:style w:type="paragraph" w:styleId="1">
    <w:name w:val="heading 1"/>
    <w:basedOn w:val="a"/>
    <w:link w:val="1Char"/>
    <w:uiPriority w:val="9"/>
    <w:qFormat/>
    <w:rsid w:val="00F11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11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1A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F11AE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a15j">
    <w:name w:val="ca15j"/>
    <w:basedOn w:val="a"/>
    <w:rsid w:val="00F1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6">
    <w:name w:val="ca16"/>
    <w:basedOn w:val="a"/>
    <w:rsid w:val="00F1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11AE7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F1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11AE7"/>
  </w:style>
  <w:style w:type="paragraph" w:styleId="a4">
    <w:name w:val="footer"/>
    <w:basedOn w:val="a"/>
    <w:link w:val="Char0"/>
    <w:uiPriority w:val="99"/>
    <w:unhideWhenUsed/>
    <w:rsid w:val="00F1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1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4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3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Theoria%20arxaia/syndesmoi.htm" TargetMode="External"/><Relationship Id="rId13" Type="http://schemas.openxmlformats.org/officeDocument/2006/relationships/hyperlink" Target="http://users.sch.gr/ipap/Ellinikos%20Politismos/Yliko/Theoria%20arxaia/deutereuouses-protaseis.htm" TargetMode="External"/><Relationship Id="rId18" Type="http://schemas.openxmlformats.org/officeDocument/2006/relationships/hyperlink" Target="http://users.sch.gr/ipap/Ellinikos%20Politismos/Yliko/Theoria%20arxaia/deutereuouses-protaseis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sers.sch.gr/ipap/Ellinikos%20Politismos/Yliko/Theoria%20arxaia/Syndesi-protaseon.htm" TargetMode="External"/><Relationship Id="rId12" Type="http://schemas.openxmlformats.org/officeDocument/2006/relationships/hyperlink" Target="http://users.sch.gr/ipap/Ellinikos%20Politismos/Yliko/Theoria%20arxaia/deutereuouses-protaseis.htm" TargetMode="External"/><Relationship Id="rId17" Type="http://schemas.openxmlformats.org/officeDocument/2006/relationships/hyperlink" Target="http://users.sch.gr/ipap/Ellinikos%20Politismos/Yliko/Theoria%20arxaia/deutereuouses-protasei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sch.gr/ipap/Ellinikos%20Politismos/Yliko/Theoria%20arxaia/deutereuouses-protaseis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sch.gr/ipap/Ellinikos%20Politismos/Yliko/Theoria%20arxaia/deutereuouses-protasei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ers.sch.gr/ipap/Ellinikos%20Politismos/Yliko/Theoria%20arxaia/deutereuouses-protaseis.htm" TargetMode="External"/><Relationship Id="rId10" Type="http://schemas.openxmlformats.org/officeDocument/2006/relationships/hyperlink" Target="http://users.sch.gr/ipap/Ellinikos%20Politismos/Yliko/Theoria%20arxaia/deutereuouses-protaseis.htm" TargetMode="External"/><Relationship Id="rId19" Type="http://schemas.openxmlformats.org/officeDocument/2006/relationships/hyperlink" Target="http://users.sch.gr/ipap/Ellinikos%20Politismos/Yliko/Theoria%20arxaia/deutereuouses-protasei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%20Politismos/Yliko/Theoria%20arxaia/deutereuouses-protaseis.htm" TargetMode="External"/><Relationship Id="rId14" Type="http://schemas.openxmlformats.org/officeDocument/2006/relationships/hyperlink" Target="http://users.sch.gr/ipap/Ellinikos%20Politismos/Yliko/Theoria%20arxaia/deutereuouses-protasei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3</cp:revision>
  <dcterms:created xsi:type="dcterms:W3CDTF">2020-04-28T20:52:00Z</dcterms:created>
  <dcterms:modified xsi:type="dcterms:W3CDTF">2020-04-29T09:30:00Z</dcterms:modified>
</cp:coreProperties>
</file>