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B60" w:rsidRDefault="00BA1B60">
      <w:pPr>
        <w:rPr>
          <w:rStyle w:val="a3"/>
          <w:rFonts w:ascii="Verdana" w:hAnsi="Verdana"/>
          <w:i w:val="0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27292E24" wp14:editId="3930426F">
            <wp:extent cx="5448300" cy="135361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967" t="36203" r="43431" b="40992"/>
                    <a:stretch/>
                  </pic:blipFill>
                  <pic:spPr bwMode="auto">
                    <a:xfrm>
                      <a:off x="0" y="0"/>
                      <a:ext cx="5530641" cy="1374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72CB" w:rsidRDefault="00FF72CB">
      <w:pPr>
        <w:rPr>
          <w:rStyle w:val="a3"/>
          <w:rFonts w:ascii="Verdana" w:hAnsi="Verdana"/>
          <w:i w:val="0"/>
          <w:sz w:val="28"/>
          <w:szCs w:val="28"/>
          <w:bdr w:val="none" w:sz="0" w:space="0" w:color="auto" w:frame="1"/>
        </w:rPr>
      </w:pPr>
      <w:r>
        <w:rPr>
          <w:rStyle w:val="a3"/>
          <w:rFonts w:ascii="Verdana" w:hAnsi="Verdana"/>
          <w:i w:val="0"/>
          <w:sz w:val="28"/>
          <w:szCs w:val="28"/>
          <w:bdr w:val="none" w:sz="0" w:space="0" w:color="auto" w:frame="1"/>
        </w:rPr>
        <w:t>Society in Pride and Prejudice</w:t>
      </w:r>
    </w:p>
    <w:p w:rsidR="00FF72CB" w:rsidRPr="00FF72CB" w:rsidRDefault="00FF72CB">
      <w:pPr>
        <w:rPr>
          <w:rStyle w:val="a3"/>
          <w:rFonts w:ascii="Verdana" w:hAnsi="Verdana"/>
          <w:i w:val="0"/>
          <w:sz w:val="28"/>
          <w:szCs w:val="28"/>
          <w:bdr w:val="none" w:sz="0" w:space="0" w:color="auto" w:frame="1"/>
        </w:rPr>
      </w:pPr>
      <w:r>
        <w:rPr>
          <w:rStyle w:val="a3"/>
          <w:rFonts w:ascii="Verdana" w:hAnsi="Verdana"/>
          <w:i w:val="0"/>
          <w:sz w:val="28"/>
          <w:szCs w:val="28"/>
          <w:bdr w:val="none" w:sz="0" w:space="0" w:color="auto" w:frame="1"/>
        </w:rPr>
        <w:t>Retrieved from:</w:t>
      </w:r>
    </w:p>
    <w:p w:rsidR="00FF72CB" w:rsidRDefault="00FF72CB">
      <w:pPr>
        <w:rPr>
          <w:rStyle w:val="a3"/>
          <w:rFonts w:ascii="Verdana" w:hAnsi="Verdana"/>
          <w:sz w:val="28"/>
          <w:szCs w:val="28"/>
          <w:bdr w:val="none" w:sz="0" w:space="0" w:color="auto" w:frame="1"/>
        </w:rPr>
      </w:pPr>
      <w:hyperlink r:id="rId6" w:history="1">
        <w:r w:rsidRPr="005D3F5A">
          <w:rPr>
            <w:rStyle w:val="-"/>
            <w:rFonts w:ascii="Verdana" w:hAnsi="Verdana"/>
            <w:sz w:val="28"/>
            <w:szCs w:val="28"/>
            <w:bdr w:val="none" w:sz="0" w:space="0" w:color="auto" w:frame="1"/>
          </w:rPr>
          <w:t>https://www.sparknotes.com/lit/pride/themes/</w:t>
        </w:r>
      </w:hyperlink>
    </w:p>
    <w:p w:rsidR="00FF72CB" w:rsidRDefault="00FF72CB">
      <w:pPr>
        <w:rPr>
          <w:rStyle w:val="a3"/>
          <w:rFonts w:ascii="Verdana" w:hAnsi="Verdana"/>
          <w:sz w:val="28"/>
          <w:szCs w:val="28"/>
          <w:bdr w:val="none" w:sz="0" w:space="0" w:color="auto" w:frame="1"/>
        </w:rPr>
      </w:pPr>
    </w:p>
    <w:p w:rsidR="004F3AB0" w:rsidRDefault="00FF72CB">
      <w:pPr>
        <w:rPr>
          <w:rFonts w:ascii="Verdana" w:hAnsi="Verdana" w:cs="Arial"/>
          <w:color w:val="292C2E"/>
          <w:sz w:val="28"/>
          <w:szCs w:val="28"/>
        </w:rPr>
      </w:pPr>
      <w:r w:rsidRPr="00FF72CB">
        <w:rPr>
          <w:rStyle w:val="a3"/>
          <w:rFonts w:ascii="Verdana" w:hAnsi="Verdana"/>
          <w:sz w:val="28"/>
          <w:szCs w:val="28"/>
          <w:bdr w:val="none" w:sz="0" w:space="0" w:color="auto" w:frame="1"/>
        </w:rPr>
        <w:t>Pride and Prejudice</w:t>
      </w:r>
      <w:r w:rsidRPr="00FF72CB">
        <w:rPr>
          <w:rFonts w:ascii="Verdana" w:hAnsi="Verdana" w:cs="Arial"/>
          <w:color w:val="292C2E"/>
          <w:sz w:val="28"/>
          <w:szCs w:val="28"/>
        </w:rPr>
        <w:t xml:space="preserve"> depicts a society in which a woman’s reputation is of the utmost importance. A woman is expected to behave in certain ways. Stepping outside the social norms makes her vulnerable to ostracism. This theme appears in the novel, when Elizabeth walks to </w:t>
      </w:r>
      <w:proofErr w:type="spellStart"/>
      <w:r w:rsidRPr="00FF72CB">
        <w:rPr>
          <w:rFonts w:ascii="Verdana" w:hAnsi="Verdana" w:cs="Arial"/>
          <w:color w:val="292C2E"/>
          <w:sz w:val="28"/>
          <w:szCs w:val="28"/>
        </w:rPr>
        <w:t>Netherfield</w:t>
      </w:r>
      <w:proofErr w:type="spellEnd"/>
      <w:r w:rsidRPr="00FF72CB">
        <w:rPr>
          <w:rFonts w:ascii="Verdana" w:hAnsi="Verdana" w:cs="Arial"/>
          <w:color w:val="292C2E"/>
          <w:sz w:val="28"/>
          <w:szCs w:val="28"/>
        </w:rPr>
        <w:t xml:space="preserve"> and arrives with muddy skirts, to the shock of the reputation-conscious Miss Bingley and her friends. At other points, the ill-mannered, ridiculous behavior of Mrs. Bennet gives her a bad reputation with the more refined (and snobbish) </w:t>
      </w:r>
      <w:proofErr w:type="spellStart"/>
      <w:r w:rsidRPr="00FF72CB">
        <w:rPr>
          <w:rFonts w:ascii="Verdana" w:hAnsi="Verdana" w:cs="Arial"/>
          <w:color w:val="292C2E"/>
          <w:sz w:val="28"/>
          <w:szCs w:val="28"/>
        </w:rPr>
        <w:t>Darcys</w:t>
      </w:r>
      <w:proofErr w:type="spellEnd"/>
      <w:r w:rsidRPr="00FF72CB">
        <w:rPr>
          <w:rFonts w:ascii="Verdana" w:hAnsi="Verdana" w:cs="Arial"/>
          <w:color w:val="292C2E"/>
          <w:sz w:val="28"/>
          <w:szCs w:val="28"/>
        </w:rPr>
        <w:t xml:space="preserve"> and </w:t>
      </w:r>
      <w:proofErr w:type="spellStart"/>
      <w:r w:rsidRPr="00FF72CB">
        <w:rPr>
          <w:rFonts w:ascii="Verdana" w:hAnsi="Verdana" w:cs="Arial"/>
          <w:color w:val="292C2E"/>
          <w:sz w:val="28"/>
          <w:szCs w:val="28"/>
        </w:rPr>
        <w:t>Bingleys</w:t>
      </w:r>
      <w:proofErr w:type="spellEnd"/>
      <w:r w:rsidRPr="00FF72CB">
        <w:rPr>
          <w:rFonts w:ascii="Verdana" w:hAnsi="Verdana" w:cs="Arial"/>
          <w:color w:val="292C2E"/>
          <w:sz w:val="28"/>
          <w:szCs w:val="28"/>
        </w:rPr>
        <w:t>.</w:t>
      </w:r>
    </w:p>
    <w:p w:rsidR="007118E3" w:rsidRDefault="007118E3">
      <w:pPr>
        <w:rPr>
          <w:rFonts w:ascii="Verdana" w:hAnsi="Verdana" w:cs="Arial"/>
          <w:color w:val="292C2E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18E3" w:rsidTr="007118E3">
        <w:tc>
          <w:tcPr>
            <w:tcW w:w="9350" w:type="dxa"/>
          </w:tcPr>
          <w:p w:rsidR="007118E3" w:rsidRPr="007118E3" w:rsidRDefault="007118E3" w:rsidP="007118E3">
            <w:pPr>
              <w:pStyle w:val="Default"/>
              <w:rPr>
                <w:rFonts w:ascii="Verdana" w:hAnsi="Verdana"/>
                <w:sz w:val="28"/>
                <w:szCs w:val="28"/>
              </w:rPr>
            </w:pPr>
            <w:proofErr w:type="spellStart"/>
            <w:r w:rsidRPr="007118E3">
              <w:rPr>
                <w:rFonts w:ascii="Verdana" w:hAnsi="Verdana"/>
                <w:i/>
                <w:iCs/>
                <w:sz w:val="28"/>
                <w:szCs w:val="28"/>
              </w:rPr>
              <w:t>Mrs</w:t>
            </w:r>
            <w:proofErr w:type="spellEnd"/>
            <w:r w:rsidRPr="007118E3">
              <w:rPr>
                <w:rFonts w:ascii="Verdana" w:hAnsi="Verdana"/>
                <w:i/>
                <w:iCs/>
                <w:sz w:val="28"/>
                <w:szCs w:val="28"/>
              </w:rPr>
              <w:t xml:space="preserve"> Bennet, a foolish and fussy gossip, is the sort who agrees with the novel’s opening words: “It is a truth universally acknowledged that a single man in possession of a good fortune must be in want of a wife.” She sees Bingley’s arrival as an opportunity for one of the girls to obtain a wealthy spouse … </w:t>
            </w:r>
          </w:p>
          <w:p w:rsidR="007118E3" w:rsidRDefault="007118E3">
            <w:pPr>
              <w:rPr>
                <w:rFonts w:ascii="Verdana" w:hAnsi="Verdana" w:cs="Arial"/>
                <w:color w:val="292C2E"/>
                <w:sz w:val="28"/>
                <w:szCs w:val="28"/>
              </w:rPr>
            </w:pPr>
          </w:p>
        </w:tc>
      </w:tr>
    </w:tbl>
    <w:p w:rsidR="007118E3" w:rsidRDefault="007118E3">
      <w:pPr>
        <w:rPr>
          <w:rFonts w:ascii="Verdana" w:hAnsi="Verdana"/>
          <w:sz w:val="28"/>
          <w:szCs w:val="28"/>
        </w:rPr>
      </w:pPr>
    </w:p>
    <w:p w:rsidR="007118E3" w:rsidRDefault="007118E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The society of the era focuses on:</w:t>
      </w:r>
    </w:p>
    <w:p w:rsidR="007118E3" w:rsidRPr="007118E3" w:rsidRDefault="007118E3" w:rsidP="007118E3">
      <w:pPr>
        <w:pStyle w:val="a5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The </w:t>
      </w:r>
      <w:r w:rsidRPr="007118E3">
        <w:rPr>
          <w:rFonts w:ascii="Verdana" w:hAnsi="Verdana"/>
          <w:sz w:val="28"/>
          <w:szCs w:val="28"/>
        </w:rPr>
        <w:t xml:space="preserve">centrality of advantageous marriage as a fundamental social value of that period. In 19th English society, single women’s options used to be extremely limited, and socially </w:t>
      </w:r>
      <w:r>
        <w:rPr>
          <w:rFonts w:ascii="Verdana" w:hAnsi="Verdana"/>
          <w:sz w:val="28"/>
          <w:szCs w:val="28"/>
        </w:rPr>
        <w:lastRenderedPageBreak/>
        <w:t>p</w:t>
      </w:r>
      <w:r w:rsidRPr="007118E3">
        <w:rPr>
          <w:rFonts w:ascii="Verdana" w:hAnsi="Verdana"/>
          <w:sz w:val="28"/>
          <w:szCs w:val="28"/>
        </w:rPr>
        <w:t>rescribed, of course. So, women’s potential and efforts had to be focused on a desperate pursuit of a husband “in possession of good fortune”, as their only means of a secure future; a preoccupation which Austen perceived as absurd, since it only reduced the role of women to that of subservient wives.</w:t>
      </w:r>
    </w:p>
    <w:p w:rsidR="007118E3" w:rsidRPr="007118E3" w:rsidRDefault="007118E3" w:rsidP="007118E3">
      <w:pPr>
        <w:pStyle w:val="a5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</w:t>
      </w:r>
      <w:r w:rsidRPr="007118E3">
        <w:rPr>
          <w:rFonts w:ascii="Verdana" w:hAnsi="Verdana"/>
          <w:sz w:val="28"/>
          <w:szCs w:val="28"/>
        </w:rPr>
        <w:t>he male dominant society of the period and the inequalities arisen as a result.</w:t>
      </w:r>
    </w:p>
    <w:p w:rsidR="007118E3" w:rsidRPr="007118E3" w:rsidRDefault="007118E3" w:rsidP="007118E3">
      <w:pPr>
        <w:pStyle w:val="a5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</w:t>
      </w:r>
      <w:r w:rsidRPr="007118E3">
        <w:rPr>
          <w:rFonts w:ascii="Verdana" w:hAnsi="Verdana"/>
          <w:sz w:val="28"/>
          <w:szCs w:val="28"/>
        </w:rPr>
        <w:t>he importance of holding a good reputation in 19th century English society.</w:t>
      </w:r>
    </w:p>
    <w:p w:rsidR="007118E3" w:rsidRDefault="007118E3" w:rsidP="007118E3">
      <w:pPr>
        <w:pStyle w:val="a5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</w:t>
      </w:r>
      <w:r w:rsidRPr="007118E3">
        <w:rPr>
          <w:rFonts w:ascii="Verdana" w:hAnsi="Verdana"/>
          <w:sz w:val="28"/>
          <w:szCs w:val="28"/>
        </w:rPr>
        <w:t>arrying for love vs marrying for money, status and security.</w:t>
      </w:r>
    </w:p>
    <w:p w:rsidR="007D5C00" w:rsidRPr="007D5C00" w:rsidRDefault="007D5C00" w:rsidP="007D5C00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sectPr w:rsidR="007D5C00" w:rsidRPr="007D5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E0C2D"/>
    <w:multiLevelType w:val="hybridMultilevel"/>
    <w:tmpl w:val="6F4AC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19EA9F4">
      <w:numFmt w:val="bullet"/>
      <w:lvlText w:val=""/>
      <w:lvlJc w:val="left"/>
      <w:pPr>
        <w:ind w:left="1455" w:hanging="375"/>
      </w:pPr>
      <w:rPr>
        <w:rFonts w:ascii="Verdana" w:eastAsiaTheme="minorHAnsi" w:hAnsi="Verdan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CB"/>
    <w:rsid w:val="004F3AB0"/>
    <w:rsid w:val="007118E3"/>
    <w:rsid w:val="007D5C00"/>
    <w:rsid w:val="00BA1B60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BB59D-D324-4AEA-B1B8-3154EADA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72CB"/>
    <w:rPr>
      <w:i/>
      <w:iCs/>
    </w:rPr>
  </w:style>
  <w:style w:type="character" w:styleId="-">
    <w:name w:val="Hyperlink"/>
    <w:basedOn w:val="a0"/>
    <w:uiPriority w:val="99"/>
    <w:unhideWhenUsed/>
    <w:rsid w:val="00FF72CB"/>
    <w:rPr>
      <w:color w:val="0563C1" w:themeColor="hyperlink"/>
      <w:u w:val="single"/>
    </w:rPr>
  </w:style>
  <w:style w:type="paragraph" w:customStyle="1" w:styleId="Default">
    <w:name w:val="Default"/>
    <w:rsid w:val="007118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1"/>
    <w:uiPriority w:val="39"/>
    <w:rsid w:val="00711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11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arknotes.com/lit/pride/theme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4</cp:revision>
  <dcterms:created xsi:type="dcterms:W3CDTF">2021-04-07T19:37:00Z</dcterms:created>
  <dcterms:modified xsi:type="dcterms:W3CDTF">2021-04-07T20:01:00Z</dcterms:modified>
</cp:coreProperties>
</file>