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E529F" w14:textId="302D8336" w:rsidR="0027309B" w:rsidRPr="007B44C0" w:rsidRDefault="00020558">
      <w:pPr>
        <w:rPr>
          <w:sz w:val="22"/>
          <w:szCs w:val="22"/>
        </w:rPr>
      </w:pPr>
      <w:r w:rsidRPr="007B44C0">
        <w:rPr>
          <w:noProof/>
          <w:sz w:val="22"/>
          <w:szCs w:val="22"/>
          <w:lang w:val="el-GR"/>
        </w:rPr>
        <w:drawing>
          <wp:anchor distT="0" distB="0" distL="114300" distR="114300" simplePos="0" relativeHeight="251659264" behindDoc="1" locked="0" layoutInCell="1" allowOverlap="1" wp14:anchorId="04C1B610" wp14:editId="031C6823">
            <wp:simplePos x="0" y="0"/>
            <wp:positionH relativeFrom="margin">
              <wp:align>center</wp:align>
            </wp:positionH>
            <wp:positionV relativeFrom="margin">
              <wp:align>top</wp:align>
            </wp:positionV>
            <wp:extent cx="4480560" cy="8221980"/>
            <wp:effectExtent l="0" t="0" r="0" b="7620"/>
            <wp:wrapTight wrapText="bothSides">
              <wp:wrapPolygon edited="0">
                <wp:start x="0" y="0"/>
                <wp:lineTo x="0" y="21570"/>
                <wp:lineTo x="21490" y="21570"/>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560" cy="8221980"/>
                    </a:xfrm>
                    <a:prstGeom prst="rect">
                      <a:avLst/>
                    </a:prstGeom>
                    <a:noFill/>
                    <a:ln>
                      <a:noFill/>
                    </a:ln>
                  </pic:spPr>
                </pic:pic>
              </a:graphicData>
            </a:graphic>
          </wp:anchor>
        </w:drawing>
      </w:r>
    </w:p>
    <w:p w14:paraId="5D0F7E44" w14:textId="366BD3C4" w:rsidR="00020558" w:rsidRPr="007B44C0" w:rsidRDefault="00020558" w:rsidP="00020558">
      <w:pPr>
        <w:rPr>
          <w:sz w:val="22"/>
          <w:szCs w:val="22"/>
        </w:rPr>
      </w:pPr>
    </w:p>
    <w:p w14:paraId="61A7D09B" w14:textId="7DFAB24E" w:rsidR="00020558" w:rsidRPr="007B44C0" w:rsidRDefault="00020558" w:rsidP="00020558">
      <w:pPr>
        <w:rPr>
          <w:sz w:val="22"/>
          <w:szCs w:val="22"/>
        </w:rPr>
      </w:pPr>
    </w:p>
    <w:p w14:paraId="15975F09" w14:textId="6B25AA1E" w:rsidR="00020558" w:rsidRPr="007B44C0" w:rsidRDefault="00020558" w:rsidP="00020558">
      <w:pPr>
        <w:rPr>
          <w:sz w:val="22"/>
          <w:szCs w:val="22"/>
        </w:rPr>
      </w:pPr>
    </w:p>
    <w:p w14:paraId="1EFC368A" w14:textId="4CC50680" w:rsidR="00020558" w:rsidRPr="007B44C0" w:rsidRDefault="00020558" w:rsidP="00020558">
      <w:pPr>
        <w:rPr>
          <w:sz w:val="22"/>
          <w:szCs w:val="22"/>
        </w:rPr>
      </w:pPr>
    </w:p>
    <w:p w14:paraId="3D974972" w14:textId="6FE9784C" w:rsidR="00020558" w:rsidRPr="007B44C0" w:rsidRDefault="00020558" w:rsidP="00020558">
      <w:pPr>
        <w:rPr>
          <w:sz w:val="22"/>
          <w:szCs w:val="22"/>
        </w:rPr>
      </w:pPr>
    </w:p>
    <w:p w14:paraId="6AB8EC4D" w14:textId="534E2701" w:rsidR="00020558" w:rsidRPr="007B44C0" w:rsidRDefault="00020558" w:rsidP="00020558">
      <w:pPr>
        <w:rPr>
          <w:sz w:val="22"/>
          <w:szCs w:val="22"/>
        </w:rPr>
      </w:pPr>
    </w:p>
    <w:p w14:paraId="783B33D1" w14:textId="123FCCB1" w:rsidR="00020558" w:rsidRPr="007B44C0" w:rsidRDefault="00020558" w:rsidP="00020558">
      <w:pPr>
        <w:rPr>
          <w:sz w:val="22"/>
          <w:szCs w:val="22"/>
        </w:rPr>
      </w:pPr>
    </w:p>
    <w:p w14:paraId="349C6E34" w14:textId="703C9ACD" w:rsidR="00020558" w:rsidRPr="007B44C0" w:rsidRDefault="00020558" w:rsidP="00020558">
      <w:pPr>
        <w:rPr>
          <w:sz w:val="22"/>
          <w:szCs w:val="22"/>
        </w:rPr>
      </w:pPr>
    </w:p>
    <w:p w14:paraId="600BA979" w14:textId="3A7182AA" w:rsidR="00020558" w:rsidRPr="007B44C0" w:rsidRDefault="00020558" w:rsidP="00020558">
      <w:pPr>
        <w:rPr>
          <w:sz w:val="22"/>
          <w:szCs w:val="22"/>
        </w:rPr>
      </w:pPr>
    </w:p>
    <w:p w14:paraId="2FAE8954" w14:textId="55D71FA0" w:rsidR="00020558" w:rsidRPr="007B44C0" w:rsidRDefault="00020558" w:rsidP="00020558">
      <w:pPr>
        <w:rPr>
          <w:sz w:val="22"/>
          <w:szCs w:val="22"/>
        </w:rPr>
      </w:pPr>
    </w:p>
    <w:p w14:paraId="38E51B3C" w14:textId="4852AC08" w:rsidR="00020558" w:rsidRPr="007B44C0" w:rsidRDefault="00020558" w:rsidP="00020558">
      <w:pPr>
        <w:rPr>
          <w:sz w:val="22"/>
          <w:szCs w:val="22"/>
        </w:rPr>
      </w:pPr>
    </w:p>
    <w:p w14:paraId="269E8394" w14:textId="2A2A81FC" w:rsidR="00020558" w:rsidRPr="007B44C0" w:rsidRDefault="00020558" w:rsidP="00020558">
      <w:pPr>
        <w:rPr>
          <w:sz w:val="22"/>
          <w:szCs w:val="22"/>
        </w:rPr>
      </w:pPr>
    </w:p>
    <w:p w14:paraId="3BC96362" w14:textId="37F68157" w:rsidR="00020558" w:rsidRPr="007B44C0" w:rsidRDefault="00020558" w:rsidP="00020558">
      <w:pPr>
        <w:rPr>
          <w:sz w:val="22"/>
          <w:szCs w:val="22"/>
        </w:rPr>
      </w:pPr>
    </w:p>
    <w:p w14:paraId="06CCBF2D" w14:textId="77CEC948" w:rsidR="00020558" w:rsidRPr="007B44C0" w:rsidRDefault="00020558" w:rsidP="00020558">
      <w:pPr>
        <w:rPr>
          <w:sz w:val="22"/>
          <w:szCs w:val="22"/>
        </w:rPr>
      </w:pPr>
    </w:p>
    <w:p w14:paraId="530CC83D" w14:textId="2C6ABA62" w:rsidR="00020558" w:rsidRPr="007B44C0" w:rsidRDefault="00020558" w:rsidP="00020558">
      <w:pPr>
        <w:rPr>
          <w:sz w:val="22"/>
          <w:szCs w:val="22"/>
        </w:rPr>
      </w:pPr>
    </w:p>
    <w:p w14:paraId="157CFC80" w14:textId="76EF6522" w:rsidR="00020558" w:rsidRPr="007B44C0" w:rsidRDefault="00020558" w:rsidP="00020558">
      <w:pPr>
        <w:rPr>
          <w:sz w:val="22"/>
          <w:szCs w:val="22"/>
        </w:rPr>
      </w:pPr>
    </w:p>
    <w:p w14:paraId="5907B0C0" w14:textId="1714A911" w:rsidR="00020558" w:rsidRPr="007B44C0" w:rsidRDefault="00020558" w:rsidP="00020558">
      <w:pPr>
        <w:rPr>
          <w:sz w:val="22"/>
          <w:szCs w:val="22"/>
        </w:rPr>
      </w:pPr>
    </w:p>
    <w:p w14:paraId="0EA6B98F" w14:textId="2D296842" w:rsidR="00020558" w:rsidRPr="007B44C0" w:rsidRDefault="00020558" w:rsidP="00020558">
      <w:pPr>
        <w:rPr>
          <w:sz w:val="22"/>
          <w:szCs w:val="22"/>
        </w:rPr>
      </w:pPr>
    </w:p>
    <w:p w14:paraId="2891867E" w14:textId="71E1536E" w:rsidR="00020558" w:rsidRPr="007B44C0" w:rsidRDefault="00020558" w:rsidP="00020558">
      <w:pPr>
        <w:rPr>
          <w:sz w:val="22"/>
          <w:szCs w:val="22"/>
        </w:rPr>
      </w:pPr>
    </w:p>
    <w:p w14:paraId="6C4AA3FC" w14:textId="0681F2A9" w:rsidR="00020558" w:rsidRPr="007B44C0" w:rsidRDefault="00020558" w:rsidP="00020558">
      <w:pPr>
        <w:rPr>
          <w:sz w:val="22"/>
          <w:szCs w:val="22"/>
        </w:rPr>
      </w:pPr>
    </w:p>
    <w:p w14:paraId="4246F777" w14:textId="3790614E" w:rsidR="00020558" w:rsidRPr="007B44C0" w:rsidRDefault="00020558" w:rsidP="00020558">
      <w:pPr>
        <w:rPr>
          <w:sz w:val="22"/>
          <w:szCs w:val="22"/>
        </w:rPr>
      </w:pPr>
    </w:p>
    <w:p w14:paraId="38F1B558" w14:textId="2BC6B9CD" w:rsidR="00020558" w:rsidRPr="007B44C0" w:rsidRDefault="00020558" w:rsidP="00020558">
      <w:pPr>
        <w:rPr>
          <w:sz w:val="22"/>
          <w:szCs w:val="22"/>
        </w:rPr>
      </w:pPr>
    </w:p>
    <w:p w14:paraId="01D2B63B" w14:textId="21FA48ED" w:rsidR="00020558" w:rsidRPr="007B44C0" w:rsidRDefault="00020558" w:rsidP="00020558">
      <w:pPr>
        <w:tabs>
          <w:tab w:val="left" w:pos="3480"/>
        </w:tabs>
        <w:rPr>
          <w:sz w:val="22"/>
          <w:szCs w:val="22"/>
        </w:rPr>
      </w:pPr>
      <w:r w:rsidRPr="007B44C0">
        <w:rPr>
          <w:sz w:val="22"/>
          <w:szCs w:val="22"/>
        </w:rPr>
        <w:tab/>
      </w:r>
      <w:r w:rsidRPr="007B44C0">
        <w:rPr>
          <w:sz w:val="22"/>
          <w:szCs w:val="22"/>
        </w:rPr>
        <w:br w:type="page"/>
      </w:r>
    </w:p>
    <w:p w14:paraId="309ED476" w14:textId="67CC88CE" w:rsidR="00020558" w:rsidRPr="007B44C0" w:rsidRDefault="00020558" w:rsidP="00020558">
      <w:pPr>
        <w:rPr>
          <w:sz w:val="22"/>
          <w:szCs w:val="22"/>
          <w:lang w:val="el-GR"/>
        </w:rPr>
      </w:pPr>
      <w:r w:rsidRPr="007B44C0">
        <w:rPr>
          <w:sz w:val="22"/>
          <w:szCs w:val="22"/>
          <w:lang w:val="el-GR"/>
        </w:rPr>
        <w:lastRenderedPageBreak/>
        <w:t>Κάθε μέρα, το πύρινο άρμα του Απόλλωνα διασχίζει τον ουρανό, φέρνοντας ζωογόνο φως στον πλανήτη. Για τους αρχαίους Έλληνες και τους Ρωμαίους, ο Απόλλωνας ήταν ο θεός της ιατρικής</w:t>
      </w:r>
      <w:r w:rsidRPr="007B44C0">
        <w:rPr>
          <w:sz w:val="22"/>
          <w:szCs w:val="22"/>
          <w:lang w:val="el-GR"/>
        </w:rPr>
        <w:t xml:space="preserve">, </w:t>
      </w:r>
      <w:r w:rsidRPr="007B44C0">
        <w:rPr>
          <w:sz w:val="22"/>
          <w:szCs w:val="22"/>
          <w:lang w:val="el-GR"/>
        </w:rPr>
        <w:t>της θεραπείας, του ήλιου και του φωτός</w:t>
      </w:r>
      <w:r w:rsidR="00ED410E">
        <w:rPr>
          <w:sz w:val="22"/>
          <w:szCs w:val="22"/>
          <w:lang w:val="el-GR"/>
        </w:rPr>
        <w:t>. Ο</w:t>
      </w:r>
      <w:r w:rsidRPr="007B44C0">
        <w:rPr>
          <w:sz w:val="22"/>
          <w:szCs w:val="22"/>
          <w:lang w:val="el-GR"/>
        </w:rPr>
        <w:t xml:space="preserve"> Απόλλωνας</w:t>
      </w:r>
      <w:r w:rsidR="00FF7DA1">
        <w:rPr>
          <w:sz w:val="22"/>
          <w:szCs w:val="22"/>
          <w:lang w:val="el-GR"/>
        </w:rPr>
        <w:t>, όμως</w:t>
      </w:r>
      <w:r w:rsidRPr="007B44C0">
        <w:rPr>
          <w:sz w:val="22"/>
          <w:szCs w:val="22"/>
          <w:lang w:val="el-GR"/>
        </w:rPr>
        <w:t xml:space="preserve"> μπορούσε να φέρει τόσο την ασθένεια όσο και τη θεραπεία. Οι σημερινοί επιστήμονες έχουν καταλήξει σε μια παρόμοια διχοτομική αναγνώριση ότι η έκθεση στην υπεριώδη ακτινοβολία του ηλιακού φωτός έχει τόσο ευεργετικές όσο και επιβλαβείς επιπτώσεις στην ανθρώπινη υγεία.</w:t>
      </w:r>
      <w:r w:rsidRPr="007B44C0">
        <w:rPr>
          <w:sz w:val="22"/>
          <w:szCs w:val="22"/>
          <w:lang w:val="el-GR"/>
        </w:rPr>
        <w:t xml:space="preserve"> </w:t>
      </w:r>
      <w:r w:rsidRPr="007B44C0">
        <w:rPr>
          <w:sz w:val="22"/>
          <w:szCs w:val="22"/>
          <w:lang w:val="el-GR"/>
        </w:rPr>
        <w:t xml:space="preserve">Σε αυτήν την εργασία θα εξηγήσουμε ποια είναι τα πλεονεκτήματα και τα μειονεκτήματα που μας προκαλεί η έκθεση στο ηλιακό φως, θα αναλύσουμε τους παράγοντές τους και θα </w:t>
      </w:r>
      <w:r w:rsidR="00FD6953">
        <w:rPr>
          <w:sz w:val="22"/>
          <w:szCs w:val="22"/>
          <w:lang w:val="el-GR"/>
        </w:rPr>
        <w:t>καταλήξουμε στο</w:t>
      </w:r>
      <w:r w:rsidRPr="007B44C0">
        <w:rPr>
          <w:sz w:val="22"/>
          <w:szCs w:val="22"/>
          <w:lang w:val="el-GR"/>
        </w:rPr>
        <w:t xml:space="preserve"> πως να προστατευόμαστε αλλά και να εκμεταλλευόμαστε την ηλιακή ακτινοβολία.</w:t>
      </w:r>
    </w:p>
    <w:p w14:paraId="7D1444F4" w14:textId="0F9276F4" w:rsidR="004412FD" w:rsidRDefault="00422203" w:rsidP="00020558">
      <w:pPr>
        <w:rPr>
          <w:sz w:val="22"/>
          <w:szCs w:val="22"/>
          <w:lang w:val="el-GR"/>
        </w:rPr>
      </w:pPr>
      <w:r>
        <w:rPr>
          <w:sz w:val="22"/>
          <w:szCs w:val="22"/>
          <w:lang w:val="el-GR"/>
        </w:rPr>
        <w:t>Ξεκινώντας θα αναφερθούμε στα οφέλη της ηλιακής ακτινοβολίας</w:t>
      </w:r>
      <w:r w:rsidR="002A3E1F">
        <w:rPr>
          <w:sz w:val="22"/>
          <w:szCs w:val="22"/>
          <w:lang w:val="el-GR"/>
        </w:rPr>
        <w:t xml:space="preserve">. </w:t>
      </w:r>
      <w:r w:rsidR="00E81717">
        <w:rPr>
          <w:sz w:val="22"/>
          <w:szCs w:val="22"/>
          <w:lang w:val="el-GR"/>
        </w:rPr>
        <w:t>Π</w:t>
      </w:r>
      <w:r w:rsidR="00E81717" w:rsidRPr="007B44C0">
        <w:rPr>
          <w:sz w:val="22"/>
          <w:szCs w:val="22"/>
          <w:lang w:val="el-GR"/>
        </w:rPr>
        <w:t xml:space="preserve">ροτεινόμενο </w:t>
      </w:r>
      <w:r w:rsidR="00E81717">
        <w:rPr>
          <w:sz w:val="22"/>
          <w:szCs w:val="22"/>
          <w:lang w:val="el-GR"/>
        </w:rPr>
        <w:t>είναι α</w:t>
      </w:r>
      <w:r w:rsidR="00020558" w:rsidRPr="007B44C0">
        <w:rPr>
          <w:sz w:val="22"/>
          <w:szCs w:val="22"/>
          <w:lang w:val="el-GR"/>
        </w:rPr>
        <w:t xml:space="preserve">πό </w:t>
      </w:r>
      <w:r w:rsidR="002A3E1F">
        <w:rPr>
          <w:sz w:val="22"/>
          <w:szCs w:val="22"/>
          <w:lang w:val="el-GR"/>
        </w:rPr>
        <w:t xml:space="preserve">πολύ </w:t>
      </w:r>
      <w:r w:rsidR="00020558" w:rsidRPr="007B44C0">
        <w:rPr>
          <w:sz w:val="22"/>
          <w:szCs w:val="22"/>
          <w:lang w:val="el-GR"/>
        </w:rPr>
        <w:t>μικρή ηλικία τα παιδιά να εκθέτονται στον ήλιο για να ενισχύσουν τον οργανισμό του</w:t>
      </w:r>
      <w:r w:rsidR="00D205AB">
        <w:rPr>
          <w:sz w:val="22"/>
          <w:szCs w:val="22"/>
          <w:lang w:val="el-GR"/>
        </w:rPr>
        <w:t>ς</w:t>
      </w:r>
      <w:r w:rsidR="00020558" w:rsidRPr="007B44C0">
        <w:rPr>
          <w:sz w:val="22"/>
          <w:szCs w:val="22"/>
          <w:lang w:val="el-GR"/>
        </w:rPr>
        <w:t xml:space="preserve">.  Ένα από τα προϊόντα που </w:t>
      </w:r>
      <w:r w:rsidR="00020558" w:rsidRPr="007B44C0">
        <w:rPr>
          <w:sz w:val="22"/>
          <w:szCs w:val="22"/>
          <w:lang w:val="el-GR"/>
        </w:rPr>
        <w:t>δημιουργούμε</w:t>
      </w:r>
      <w:r w:rsidR="00020558" w:rsidRPr="007B44C0">
        <w:rPr>
          <w:sz w:val="22"/>
          <w:szCs w:val="22"/>
          <w:lang w:val="el-GR"/>
        </w:rPr>
        <w:t xml:space="preserve"> με την ηλιακή ακτινοβολία είναι η βιταμίνη </w:t>
      </w:r>
      <w:r w:rsidR="00020558" w:rsidRPr="007B44C0">
        <w:rPr>
          <w:sz w:val="22"/>
          <w:szCs w:val="22"/>
        </w:rPr>
        <w:t>D</w:t>
      </w:r>
      <w:r w:rsidR="00020558" w:rsidRPr="007B44C0">
        <w:rPr>
          <w:sz w:val="22"/>
          <w:szCs w:val="22"/>
          <w:lang w:val="el-GR"/>
        </w:rPr>
        <w:t xml:space="preserve">. </w:t>
      </w:r>
      <w:r w:rsidR="002A3E1F" w:rsidRPr="007B44C0">
        <w:rPr>
          <w:sz w:val="22"/>
          <w:szCs w:val="22"/>
          <w:lang w:val="el-GR"/>
        </w:rPr>
        <w:t>Α</w:t>
      </w:r>
      <w:r w:rsidR="002A3E1F">
        <w:rPr>
          <w:sz w:val="22"/>
          <w:szCs w:val="22"/>
          <w:lang w:val="el-GR"/>
        </w:rPr>
        <w:t>υ</w:t>
      </w:r>
      <w:r w:rsidR="002A3E1F" w:rsidRPr="007B44C0">
        <w:rPr>
          <w:sz w:val="22"/>
          <w:szCs w:val="22"/>
          <w:lang w:val="el-GR"/>
        </w:rPr>
        <w:t>τή</w:t>
      </w:r>
      <w:r w:rsidR="00020558" w:rsidRPr="007B44C0">
        <w:rPr>
          <w:sz w:val="22"/>
          <w:szCs w:val="22"/>
          <w:lang w:val="el-GR"/>
        </w:rPr>
        <w:t xml:space="preserve"> συμβάλει στην διατήρηση κατάλληλων επιπέδων</w:t>
      </w:r>
      <w:r>
        <w:rPr>
          <w:sz w:val="22"/>
          <w:szCs w:val="22"/>
          <w:lang w:val="el-GR"/>
        </w:rPr>
        <w:t xml:space="preserve"> </w:t>
      </w:r>
      <w:r w:rsidR="00020558" w:rsidRPr="007B44C0">
        <w:rPr>
          <w:sz w:val="22"/>
          <w:szCs w:val="22"/>
          <w:lang w:val="el-GR"/>
        </w:rPr>
        <w:t xml:space="preserve">ασβεστίου και φωσφορικού άλατος, τα οποία εξασφαλίζουν ότι τα κόκαλά και οι μύες μας παραμένουν υγιείς. Η έλλειψη της μπορεί να προκαλέσει προβλήματα στα οστά ή ακόμα και ραχίτιδα, μια πάθηση που παρατηρείται σε παιδιά και έχει ως αποτέλεσμα αδύναμα ή μαλακά κόκαλα. </w:t>
      </w:r>
      <w:r w:rsidR="004412FD">
        <w:rPr>
          <w:sz w:val="22"/>
          <w:szCs w:val="22"/>
          <w:lang w:val="el-GR"/>
        </w:rPr>
        <w:t>Επιπλέον,</w:t>
      </w:r>
      <w:r w:rsidR="00020558" w:rsidRPr="007B44C0">
        <w:rPr>
          <w:sz w:val="22"/>
          <w:szCs w:val="22"/>
          <w:lang w:val="el-GR"/>
        </w:rPr>
        <w:t xml:space="preserve"> αναφορές </w:t>
      </w:r>
      <w:r w:rsidR="004412FD">
        <w:rPr>
          <w:sz w:val="22"/>
          <w:szCs w:val="22"/>
          <w:lang w:val="el-GR"/>
        </w:rPr>
        <w:t>δείχνουν</w:t>
      </w:r>
      <w:r w:rsidR="00020558" w:rsidRPr="007B44C0">
        <w:rPr>
          <w:sz w:val="22"/>
          <w:szCs w:val="22"/>
          <w:lang w:val="el-GR"/>
        </w:rPr>
        <w:t xml:space="preserve"> ότι οι ασθενείς με περιφερική αρτηριακή νόσο(ΠΑΝ) είχαν έλλειψη βιταμίνης </w:t>
      </w:r>
      <w:r w:rsidR="00020558" w:rsidRPr="007B44C0">
        <w:rPr>
          <w:sz w:val="22"/>
          <w:szCs w:val="22"/>
        </w:rPr>
        <w:t>D</w:t>
      </w:r>
      <w:r w:rsidR="00020558" w:rsidRPr="007B44C0">
        <w:rPr>
          <w:sz w:val="22"/>
          <w:szCs w:val="22"/>
          <w:lang w:val="el-GR"/>
        </w:rPr>
        <w:t>. Γενικότερα έρευνες έχουν δείξει ότι πολλά συμπτώματα της ΠΑΝ και γενικότερα</w:t>
      </w:r>
      <w:r w:rsidR="00020558" w:rsidRPr="007B44C0">
        <w:rPr>
          <w:sz w:val="22"/>
          <w:szCs w:val="22"/>
          <w:lang w:val="el-GR"/>
        </w:rPr>
        <w:t xml:space="preserve"> προβλήματα στην κίνηση</w:t>
      </w:r>
      <w:r w:rsidR="00020558" w:rsidRPr="007B44C0">
        <w:rPr>
          <w:sz w:val="22"/>
          <w:szCs w:val="22"/>
          <w:lang w:val="el-GR"/>
        </w:rPr>
        <w:t xml:space="preserve">, όπως πόνοι στους μύες, στα κόκαλα και η κόπωση προέρχονται από έλλειψη βιταμίνης </w:t>
      </w:r>
      <w:r w:rsidR="00020558" w:rsidRPr="007B44C0">
        <w:rPr>
          <w:sz w:val="22"/>
          <w:szCs w:val="22"/>
        </w:rPr>
        <w:t>D</w:t>
      </w:r>
      <w:r w:rsidR="00020558" w:rsidRPr="007B44C0">
        <w:rPr>
          <w:sz w:val="22"/>
          <w:szCs w:val="22"/>
          <w:lang w:val="el-GR"/>
        </w:rPr>
        <w:t xml:space="preserve">. Για να αποφευχθεί η έλλειψη βιταμίνης </w:t>
      </w:r>
      <w:r w:rsidR="00020558" w:rsidRPr="007B44C0">
        <w:rPr>
          <w:sz w:val="22"/>
          <w:szCs w:val="22"/>
        </w:rPr>
        <w:t>D</w:t>
      </w:r>
      <w:r w:rsidR="00020558" w:rsidRPr="007B44C0">
        <w:rPr>
          <w:sz w:val="22"/>
          <w:szCs w:val="22"/>
          <w:lang w:val="el-GR"/>
        </w:rPr>
        <w:t xml:space="preserve"> προτεινόμενο είναι να ερχόμαστε σε επαφή με το φως του ηλίου τακτικά και καθημερινά. </w:t>
      </w:r>
    </w:p>
    <w:p w14:paraId="1993BDF0" w14:textId="4EC5E00F" w:rsidR="004700F6" w:rsidRPr="007B44C0" w:rsidRDefault="00020558" w:rsidP="00020558">
      <w:pPr>
        <w:rPr>
          <w:sz w:val="22"/>
          <w:szCs w:val="22"/>
          <w:lang w:val="el-GR"/>
        </w:rPr>
      </w:pPr>
      <w:r w:rsidRPr="007B44C0">
        <w:rPr>
          <w:sz w:val="22"/>
          <w:szCs w:val="22"/>
          <w:lang w:val="el-GR"/>
        </w:rPr>
        <w:t xml:space="preserve">Γενικότερα η επαφή μας με τον ήλιο μπορεί να αποτρέψει πολλές σοβαρές ασθένειες. Πιο συγκεκριμένα οι χώρες που είναι πιο εκτεθειμένες στον ήλιο έχουν </w:t>
      </w:r>
      <w:r w:rsidR="00F93DB1">
        <w:rPr>
          <w:sz w:val="22"/>
          <w:szCs w:val="22"/>
          <w:lang w:val="el-GR"/>
        </w:rPr>
        <w:t>σημαντικά</w:t>
      </w:r>
      <w:r w:rsidRPr="007B44C0">
        <w:rPr>
          <w:sz w:val="22"/>
          <w:szCs w:val="22"/>
          <w:lang w:val="el-GR"/>
        </w:rPr>
        <w:t xml:space="preserve"> χαμηλότερα ποσοστά ασθενειών όπως σκλήρυνσης κατά πλάκας</w:t>
      </w:r>
      <w:r w:rsidR="004B27FE">
        <w:rPr>
          <w:sz w:val="22"/>
          <w:szCs w:val="22"/>
          <w:lang w:val="el-GR"/>
        </w:rPr>
        <w:t>, η οποία</w:t>
      </w:r>
      <w:r w:rsidRPr="007B44C0">
        <w:rPr>
          <w:sz w:val="22"/>
          <w:szCs w:val="22"/>
          <w:lang w:val="el-GR"/>
        </w:rPr>
        <w:t xml:space="preserve"> μπορεί να οδηγήσει σε </w:t>
      </w:r>
      <w:r w:rsidRPr="007B44C0">
        <w:rPr>
          <w:sz w:val="22"/>
          <w:szCs w:val="22"/>
          <w:lang w:val="el-GR"/>
        </w:rPr>
        <w:t>αναπηρία</w:t>
      </w:r>
      <w:r w:rsidR="004614B5">
        <w:rPr>
          <w:sz w:val="22"/>
          <w:szCs w:val="22"/>
          <w:lang w:val="el-GR"/>
        </w:rPr>
        <w:t>. Η νόσος</w:t>
      </w:r>
      <w:r w:rsidRPr="007B44C0">
        <w:rPr>
          <w:sz w:val="22"/>
          <w:szCs w:val="22"/>
          <w:lang w:val="el-GR"/>
        </w:rPr>
        <w:t xml:space="preserve"> προκαλεί το ανοσοποιητικό σύστημα να επιτεθεί στο προστατευτικό περίβλημα</w:t>
      </w:r>
      <w:r w:rsidR="004B27FE">
        <w:rPr>
          <w:sz w:val="22"/>
          <w:szCs w:val="22"/>
          <w:lang w:val="el-GR"/>
        </w:rPr>
        <w:t xml:space="preserve"> </w:t>
      </w:r>
      <w:r w:rsidRPr="007B44C0">
        <w:rPr>
          <w:sz w:val="22"/>
          <w:szCs w:val="22"/>
          <w:lang w:val="el-GR"/>
        </w:rPr>
        <w:t>που καλύπτει τα νεύρα</w:t>
      </w:r>
      <w:r w:rsidR="004614B5">
        <w:rPr>
          <w:sz w:val="22"/>
          <w:szCs w:val="22"/>
          <w:lang w:val="el-GR"/>
        </w:rPr>
        <w:t xml:space="preserve"> </w:t>
      </w:r>
      <w:r w:rsidRPr="007B44C0">
        <w:rPr>
          <w:sz w:val="22"/>
          <w:szCs w:val="22"/>
          <w:lang w:val="el-GR"/>
        </w:rPr>
        <w:t xml:space="preserve">τα οποία χρησιμοποιούνται για την επικοινωνία του εγκεφάλου με το υπόλοιπο σώμα. </w:t>
      </w:r>
      <w:r w:rsidRPr="007B44C0">
        <w:rPr>
          <w:sz w:val="22"/>
          <w:szCs w:val="22"/>
          <w:lang w:val="el-GR"/>
        </w:rPr>
        <w:t xml:space="preserve">Επιπλέον </w:t>
      </w:r>
      <w:r w:rsidRPr="007B44C0">
        <w:rPr>
          <w:sz w:val="22"/>
          <w:szCs w:val="22"/>
          <w:lang w:val="el-GR"/>
        </w:rPr>
        <w:t>το φως του ηλίου μπορεί να συμβάλει στην στη ρύθμιση της διάθεσης</w:t>
      </w:r>
      <w:r w:rsidR="006D7FD6">
        <w:rPr>
          <w:sz w:val="22"/>
          <w:szCs w:val="22"/>
          <w:lang w:val="el-GR"/>
        </w:rPr>
        <w:t xml:space="preserve">, </w:t>
      </w:r>
      <w:r w:rsidRPr="007B44C0">
        <w:rPr>
          <w:sz w:val="22"/>
          <w:szCs w:val="22"/>
          <w:lang w:val="el-GR"/>
        </w:rPr>
        <w:t xml:space="preserve">του ύπνου και μπορεί να βελτιώσει τα συμπτώματα της κατάθλιψης και άλλων καταστάσεων ψυχικής υγείας. Αξιοσημείωτο είναι επίσης, </w:t>
      </w:r>
      <w:r w:rsidRPr="007B44C0">
        <w:rPr>
          <w:sz w:val="22"/>
          <w:szCs w:val="22"/>
          <w:lang w:val="el-GR"/>
        </w:rPr>
        <w:t xml:space="preserve">το γεγονός ότι ένα από τα συμπεράσματα ερευνών </w:t>
      </w:r>
      <w:r w:rsidR="009D54F6">
        <w:rPr>
          <w:sz w:val="22"/>
          <w:szCs w:val="22"/>
          <w:lang w:val="el-GR"/>
        </w:rPr>
        <w:t xml:space="preserve">δείχνει </w:t>
      </w:r>
      <w:r w:rsidRPr="007B44C0">
        <w:rPr>
          <w:sz w:val="22"/>
          <w:szCs w:val="22"/>
          <w:lang w:val="el-GR"/>
        </w:rPr>
        <w:t xml:space="preserve">πως περισσότερες ζωές χάνονται από την έλλειψη </w:t>
      </w:r>
      <w:r w:rsidR="009B23B1">
        <w:rPr>
          <w:sz w:val="22"/>
          <w:szCs w:val="22"/>
          <w:lang w:val="el-GR"/>
        </w:rPr>
        <w:t xml:space="preserve">έκθεσης στο ηλιακό φως </w:t>
      </w:r>
      <w:r w:rsidRPr="007B44C0">
        <w:rPr>
          <w:sz w:val="22"/>
          <w:szCs w:val="22"/>
          <w:lang w:val="el-GR"/>
        </w:rPr>
        <w:t xml:space="preserve">παρά </w:t>
      </w:r>
      <w:r w:rsidR="009B23B1">
        <w:rPr>
          <w:sz w:val="22"/>
          <w:szCs w:val="22"/>
          <w:lang w:val="el-GR"/>
        </w:rPr>
        <w:t xml:space="preserve">από </w:t>
      </w:r>
      <w:r w:rsidRPr="007B44C0">
        <w:rPr>
          <w:sz w:val="22"/>
          <w:szCs w:val="22"/>
          <w:lang w:val="el-GR"/>
        </w:rPr>
        <w:t>την υπερβολική απορρόφησή του.</w:t>
      </w:r>
    </w:p>
    <w:p w14:paraId="043911C7" w14:textId="7C9171B1" w:rsidR="000161C5" w:rsidRPr="007B44C0" w:rsidRDefault="00020558" w:rsidP="00020558">
      <w:pPr>
        <w:rPr>
          <w:sz w:val="22"/>
          <w:szCs w:val="22"/>
          <w:lang w:val="el-GR"/>
        </w:rPr>
      </w:pPr>
      <w:r w:rsidRPr="007B44C0">
        <w:rPr>
          <w:sz w:val="22"/>
          <w:szCs w:val="22"/>
          <w:lang w:val="el-GR"/>
        </w:rPr>
        <w:t xml:space="preserve">Η ηλιακή ακτινοβολία, όσο ευεργετική μπορεί να είναι, άλλο τόσο επιβλαβής μπορεί να καταστεί για την υγεία μας. Στη χώρα μας, όπου τα ποσοστά ηλιοφάνειας είναι υψηλά, η λήψη μέτρων προστασίας κρίνεται αναγκαία. Το φως του ηλίου αποτελείται από τις υπέρυθρες ακτίνες, τις υπεριώδεις και το ορατό φως. Οι επιβλαβείς ακτίνες είναι κυρίως οι υπεριώδεις και οι ακτίνες υψηλής ενέργειας στο ορατό φάσμα. Οι επιπτώσεις της ηλιακής ακτινοβολίας εντοπίζονται κυρίως, </w:t>
      </w:r>
      <w:r w:rsidRPr="007B44C0">
        <w:rPr>
          <w:sz w:val="22"/>
          <w:szCs w:val="22"/>
          <w:lang w:val="el-GR"/>
        </w:rPr>
        <w:t>στα</w:t>
      </w:r>
      <w:r w:rsidRPr="007B44C0">
        <w:rPr>
          <w:sz w:val="22"/>
          <w:szCs w:val="22"/>
          <w:lang w:val="el-GR"/>
        </w:rPr>
        <w:t xml:space="preserve"> βλέφαρα, με εμφάνιση πρόωρης γήρανσης </w:t>
      </w:r>
      <w:r w:rsidR="00031E0C" w:rsidRPr="007B44C0">
        <w:rPr>
          <w:sz w:val="22"/>
          <w:szCs w:val="22"/>
          <w:lang w:val="el-GR"/>
        </w:rPr>
        <w:t xml:space="preserve">στο λεπτό </w:t>
      </w:r>
      <w:r w:rsidRPr="007B44C0">
        <w:rPr>
          <w:sz w:val="22"/>
          <w:szCs w:val="22"/>
          <w:lang w:val="el-GR"/>
        </w:rPr>
        <w:t xml:space="preserve">και </w:t>
      </w:r>
      <w:r w:rsidR="00031E0C" w:rsidRPr="007B44C0">
        <w:rPr>
          <w:sz w:val="22"/>
          <w:szCs w:val="22"/>
          <w:lang w:val="el-GR"/>
        </w:rPr>
        <w:t xml:space="preserve">ευαίσθητο δέρμα </w:t>
      </w:r>
      <w:r w:rsidRPr="007B44C0">
        <w:rPr>
          <w:sz w:val="22"/>
          <w:szCs w:val="22"/>
          <w:lang w:val="el-GR"/>
        </w:rPr>
        <w:t xml:space="preserve">καθώς και στην ανάπτυξη μορφών καρκίνου του δέρματος, όπως επιθηλιώματα και μελάνωματα. </w:t>
      </w:r>
      <w:r w:rsidR="007168D7">
        <w:rPr>
          <w:sz w:val="22"/>
          <w:szCs w:val="22"/>
          <w:lang w:val="el-GR"/>
        </w:rPr>
        <w:t xml:space="preserve">Σοβαρά </w:t>
      </w:r>
      <w:r w:rsidR="00031E0C" w:rsidRPr="007B44C0">
        <w:rPr>
          <w:sz w:val="22"/>
          <w:szCs w:val="22"/>
          <w:lang w:val="el-GR"/>
        </w:rPr>
        <w:t>αντίκτυπα παρουσιάζονται</w:t>
      </w:r>
      <w:r w:rsidR="007168D7">
        <w:rPr>
          <w:sz w:val="22"/>
          <w:szCs w:val="22"/>
          <w:lang w:val="el-GR"/>
        </w:rPr>
        <w:t xml:space="preserve"> και</w:t>
      </w:r>
      <w:r w:rsidR="00031E0C" w:rsidRPr="007B44C0">
        <w:rPr>
          <w:sz w:val="22"/>
          <w:szCs w:val="22"/>
          <w:lang w:val="el-GR"/>
        </w:rPr>
        <w:t xml:space="preserve"> σ</w:t>
      </w:r>
      <w:r w:rsidRPr="007B44C0">
        <w:rPr>
          <w:sz w:val="22"/>
          <w:szCs w:val="22"/>
          <w:lang w:val="el-GR"/>
        </w:rPr>
        <w:t>τον επιπεφυκότα</w:t>
      </w:r>
      <w:r w:rsidR="00031E0C" w:rsidRPr="007B44C0">
        <w:rPr>
          <w:sz w:val="22"/>
          <w:szCs w:val="22"/>
          <w:lang w:val="el-GR"/>
        </w:rPr>
        <w:t>, ένα βλεννογόνο που καλύπτει την πίσω επιφάνεια των βλεφάρων και σ</w:t>
      </w:r>
      <w:r w:rsidRPr="007B44C0">
        <w:rPr>
          <w:sz w:val="22"/>
          <w:szCs w:val="22"/>
          <w:lang w:val="el-GR"/>
        </w:rPr>
        <w:t>τον κερατοειδή</w:t>
      </w:r>
      <w:r w:rsidR="00031E0C" w:rsidRPr="007B44C0">
        <w:rPr>
          <w:sz w:val="22"/>
          <w:szCs w:val="22"/>
          <w:lang w:val="el-GR"/>
        </w:rPr>
        <w:t xml:space="preserve">, το μπροστινό μέρος του ματιού, καθώς προκαλείται ξηροφθαλμία η οποία έχει ως αποτέλεσμα την διαταραχή παραγωγής δακρύων ή και αυξημένη εξάτμισή τους. Άλλα προβλήματα παρατηρούνται και στον </w:t>
      </w:r>
      <w:r w:rsidRPr="007B44C0">
        <w:rPr>
          <w:sz w:val="22"/>
          <w:szCs w:val="22"/>
          <w:lang w:val="el-GR"/>
        </w:rPr>
        <w:t xml:space="preserve">κρυσταλλοειδή φακό, </w:t>
      </w:r>
      <w:r w:rsidR="00031E0C" w:rsidRPr="007B44C0">
        <w:rPr>
          <w:sz w:val="22"/>
          <w:szCs w:val="22"/>
          <w:lang w:val="el-GR"/>
        </w:rPr>
        <w:t xml:space="preserve">με σταδιακή δημιουργία καταρράκτη, ο οποίος οδηγεί σε </w:t>
      </w:r>
      <w:r w:rsidRPr="007B44C0">
        <w:rPr>
          <w:sz w:val="22"/>
          <w:szCs w:val="22"/>
          <w:lang w:val="el-GR"/>
        </w:rPr>
        <w:t>προοδευτική</w:t>
      </w:r>
      <w:r w:rsidR="00031E0C" w:rsidRPr="007B44C0">
        <w:rPr>
          <w:sz w:val="22"/>
          <w:szCs w:val="22"/>
          <w:lang w:val="el-GR"/>
        </w:rPr>
        <w:t xml:space="preserve"> θόλωση της όρασής μας</w:t>
      </w:r>
      <w:r w:rsidRPr="007B44C0">
        <w:rPr>
          <w:sz w:val="22"/>
          <w:szCs w:val="22"/>
          <w:lang w:val="el-GR"/>
        </w:rPr>
        <w:t>.</w:t>
      </w:r>
      <w:r w:rsidR="00AF58A2" w:rsidRPr="007B44C0">
        <w:rPr>
          <w:sz w:val="22"/>
          <w:szCs w:val="22"/>
          <w:lang w:val="el-GR"/>
        </w:rPr>
        <w:t xml:space="preserve"> </w:t>
      </w:r>
      <w:r w:rsidR="000161C5" w:rsidRPr="007B44C0">
        <w:rPr>
          <w:sz w:val="22"/>
          <w:szCs w:val="22"/>
          <w:lang w:val="el-GR"/>
        </w:rPr>
        <w:t xml:space="preserve">Τέλος, προκαλούνται σοβαρά εγκαύματα στον βυθό του οφθαλμού, το τμήμα πίσω του </w:t>
      </w:r>
      <w:r w:rsidR="000161C5" w:rsidRPr="007B44C0">
        <w:rPr>
          <w:sz w:val="22"/>
          <w:szCs w:val="22"/>
          <w:lang w:val="el-GR"/>
        </w:rPr>
        <w:lastRenderedPageBreak/>
        <w:t xml:space="preserve">κρυσταλλοειδούς φακού, </w:t>
      </w:r>
      <w:r w:rsidR="000161C5" w:rsidRPr="007B44C0">
        <w:rPr>
          <w:sz w:val="22"/>
          <w:szCs w:val="22"/>
          <w:lang w:val="el-GR"/>
        </w:rPr>
        <w:t>ιδιαίτερα μετά από παρακολούθηση έκλειψης ηλίου χωρίς ειδικά φίλτρα</w:t>
      </w:r>
      <w:r w:rsidR="000161C5" w:rsidRPr="007B44C0">
        <w:rPr>
          <w:sz w:val="22"/>
          <w:szCs w:val="22"/>
          <w:lang w:val="el-GR"/>
        </w:rPr>
        <w:t>.</w:t>
      </w:r>
    </w:p>
    <w:p w14:paraId="70BC920E" w14:textId="4B1CE805" w:rsidR="00020558" w:rsidRPr="007B44C0" w:rsidRDefault="004D0FEE" w:rsidP="00020558">
      <w:pPr>
        <w:rPr>
          <w:sz w:val="22"/>
          <w:szCs w:val="22"/>
          <w:lang w:val="el-GR"/>
        </w:rPr>
      </w:pPr>
      <w:r w:rsidRPr="007B44C0">
        <w:rPr>
          <w:sz w:val="22"/>
          <w:szCs w:val="22"/>
          <w:lang w:val="el-GR"/>
        </w:rPr>
        <w:t>Μ</w:t>
      </w:r>
      <w:r w:rsidR="00020558" w:rsidRPr="007B44C0">
        <w:rPr>
          <w:sz w:val="22"/>
          <w:szCs w:val="22"/>
          <w:lang w:val="el-GR"/>
        </w:rPr>
        <w:t>ια ασθένεια της υπερβολικής ηλιακής ακτινοβολίας είναι η ηλιακή αμφιβληστροειδοπάθεια. Η ηλιακή αμφιβληστροειδοπάθεια είναι μια σπάνια αλλά καλά αναγνωρισμένη κλινική οντότητα βλάβης της ωχράς κηλίδας</w:t>
      </w:r>
      <w:r w:rsidR="000161C5" w:rsidRPr="007B44C0">
        <w:rPr>
          <w:sz w:val="22"/>
          <w:szCs w:val="22"/>
          <w:lang w:val="el-GR"/>
        </w:rPr>
        <w:t>, μιας περιοχής πίσω από το μάτι</w:t>
      </w:r>
      <w:r w:rsidR="00020558" w:rsidRPr="007B44C0">
        <w:rPr>
          <w:sz w:val="22"/>
          <w:szCs w:val="22"/>
          <w:lang w:val="el-GR"/>
        </w:rPr>
        <w:t xml:space="preserve">, που προκαλείται από την παρακολούθηση ηλιακής έκλειψης ή την άμεση παρατήρηση του ήλιου. Η απώλεια της όρασης από την ηλιακή αμφιβληστροειδοπάθεια στις περισσότερες περιπτώσεις είναι αναστρέψιμη. Η οπτική πρόγνωση της είναι συνήθως ευνοϊκή, αλλά η πρόληψη παραμένει ο βασικός άξονας της θεραπείας. </w:t>
      </w:r>
    </w:p>
    <w:p w14:paraId="70F943A0" w14:textId="561A38ED" w:rsidR="000161C5" w:rsidRDefault="000161C5" w:rsidP="00020558">
      <w:pPr>
        <w:rPr>
          <w:sz w:val="22"/>
          <w:szCs w:val="22"/>
          <w:lang w:val="el-GR"/>
        </w:rPr>
      </w:pPr>
      <w:r w:rsidRPr="007B44C0">
        <w:rPr>
          <w:sz w:val="22"/>
          <w:szCs w:val="22"/>
          <w:lang w:val="el-GR"/>
        </w:rPr>
        <w:t xml:space="preserve">Άλλη μία </w:t>
      </w:r>
      <w:r w:rsidR="00734C74">
        <w:rPr>
          <w:sz w:val="22"/>
          <w:szCs w:val="22"/>
          <w:lang w:val="el-GR"/>
        </w:rPr>
        <w:t xml:space="preserve">σημαντική </w:t>
      </w:r>
      <w:r w:rsidRPr="007B44C0">
        <w:rPr>
          <w:sz w:val="22"/>
          <w:szCs w:val="22"/>
          <w:lang w:val="el-GR"/>
        </w:rPr>
        <w:t xml:space="preserve">ασθένεια που προκαλείται από την </w:t>
      </w:r>
      <w:r w:rsidR="00B64FDE" w:rsidRPr="007B44C0">
        <w:rPr>
          <w:sz w:val="22"/>
          <w:szCs w:val="22"/>
          <w:lang w:val="el-GR"/>
        </w:rPr>
        <w:t xml:space="preserve">υπερβολική έκθεση στον ήλιο είναι και ο καρκίνος του δέρματος. Ο καρκίνος του δέρματος </w:t>
      </w:r>
      <w:r w:rsidR="009E0B31">
        <w:rPr>
          <w:sz w:val="22"/>
          <w:szCs w:val="22"/>
          <w:lang w:val="el-GR"/>
        </w:rPr>
        <w:t xml:space="preserve">αποτελεί μία από τις </w:t>
      </w:r>
      <w:r w:rsidR="00B64FDE" w:rsidRPr="007B44C0">
        <w:rPr>
          <w:sz w:val="22"/>
          <w:szCs w:val="22"/>
          <w:lang w:val="el-GR"/>
        </w:rPr>
        <w:t>πιο κοιν</w:t>
      </w:r>
      <w:r w:rsidR="009E0B31">
        <w:rPr>
          <w:sz w:val="22"/>
          <w:szCs w:val="22"/>
          <w:lang w:val="el-GR"/>
        </w:rPr>
        <w:t>ές</w:t>
      </w:r>
      <w:r w:rsidR="00B64FDE" w:rsidRPr="007B44C0">
        <w:rPr>
          <w:sz w:val="22"/>
          <w:szCs w:val="22"/>
          <w:lang w:val="el-GR"/>
        </w:rPr>
        <w:t xml:space="preserve"> μορφ</w:t>
      </w:r>
      <w:r w:rsidR="009E0B31">
        <w:rPr>
          <w:sz w:val="22"/>
          <w:szCs w:val="22"/>
          <w:lang w:val="el-GR"/>
        </w:rPr>
        <w:t>ές</w:t>
      </w:r>
      <w:r w:rsidR="00B64FDE" w:rsidRPr="007B44C0">
        <w:rPr>
          <w:sz w:val="22"/>
          <w:szCs w:val="22"/>
          <w:lang w:val="el-GR"/>
        </w:rPr>
        <w:t xml:space="preserve"> καρκίνου και προκαλείται από την υπεριώδης ακτινοβολία που παρατηρείται στο φως του ηλίου</w:t>
      </w:r>
      <w:r w:rsidR="009E0B31">
        <w:rPr>
          <w:sz w:val="22"/>
          <w:szCs w:val="22"/>
          <w:lang w:val="el-GR"/>
        </w:rPr>
        <w:t>.</w:t>
      </w:r>
      <w:r w:rsidR="00986882" w:rsidRPr="007B44C0">
        <w:rPr>
          <w:sz w:val="22"/>
          <w:szCs w:val="22"/>
          <w:lang w:val="el-GR"/>
        </w:rPr>
        <w:t xml:space="preserve"> </w:t>
      </w:r>
      <w:r w:rsidR="009E0B31">
        <w:rPr>
          <w:sz w:val="22"/>
          <w:szCs w:val="22"/>
          <w:lang w:val="el-GR"/>
        </w:rPr>
        <w:t>Μ</w:t>
      </w:r>
      <w:r w:rsidR="00B64FDE" w:rsidRPr="007B44C0">
        <w:rPr>
          <w:sz w:val="22"/>
          <w:szCs w:val="22"/>
          <w:lang w:val="el-GR"/>
        </w:rPr>
        <w:t xml:space="preserve">πορεί να έχει πολλές επιπτώσεις στο </w:t>
      </w:r>
      <w:r w:rsidR="00986882" w:rsidRPr="007B44C0">
        <w:rPr>
          <w:sz w:val="22"/>
          <w:szCs w:val="22"/>
          <w:lang w:val="el-GR"/>
        </w:rPr>
        <w:t>ανθρώπινο</w:t>
      </w:r>
      <w:r w:rsidR="00B64FDE" w:rsidRPr="007B44C0">
        <w:rPr>
          <w:sz w:val="22"/>
          <w:szCs w:val="22"/>
          <w:lang w:val="el-GR"/>
        </w:rPr>
        <w:t xml:space="preserve"> σώμα όπως ανώμαλες κηλίδες, κόκκινα εξογκώματα ή ακόμα και κηλίδες στο δέρμα. </w:t>
      </w:r>
      <w:r w:rsidR="00BA56EA">
        <w:rPr>
          <w:sz w:val="22"/>
          <w:szCs w:val="22"/>
          <w:lang w:val="el-GR"/>
        </w:rPr>
        <w:t>Μάλιστα</w:t>
      </w:r>
      <w:r w:rsidR="00BF4B9B">
        <w:rPr>
          <w:sz w:val="22"/>
          <w:szCs w:val="22"/>
          <w:lang w:val="el-GR"/>
        </w:rPr>
        <w:t xml:space="preserve"> στην πιο επιθετική του μορφή ο καρκίνος του δέρματος ονομάζεται μελάνωμα. </w:t>
      </w:r>
      <w:r w:rsidR="00D36998">
        <w:rPr>
          <w:sz w:val="22"/>
          <w:szCs w:val="22"/>
          <w:lang w:val="el-GR"/>
        </w:rPr>
        <w:t xml:space="preserve">Ο τύπος αυτός έχει από τα υψηλότερα ποσοστά θνησιμότητα μεταξύ όλων των καρκίνων. </w:t>
      </w:r>
      <w:r w:rsidR="00B64FDE" w:rsidRPr="007B44C0">
        <w:rPr>
          <w:sz w:val="22"/>
          <w:szCs w:val="22"/>
          <w:lang w:val="el-GR"/>
        </w:rPr>
        <w:t>Οι καλύτεροι τρόπο</w:t>
      </w:r>
      <w:r w:rsidR="00D36998">
        <w:rPr>
          <w:sz w:val="22"/>
          <w:szCs w:val="22"/>
          <w:lang w:val="el-GR"/>
        </w:rPr>
        <w:t>ι</w:t>
      </w:r>
      <w:r w:rsidR="00B64FDE" w:rsidRPr="007B44C0">
        <w:rPr>
          <w:sz w:val="22"/>
          <w:szCs w:val="22"/>
          <w:lang w:val="el-GR"/>
        </w:rPr>
        <w:t xml:space="preserve"> </w:t>
      </w:r>
      <w:r w:rsidR="00D36998">
        <w:rPr>
          <w:sz w:val="22"/>
          <w:szCs w:val="22"/>
          <w:lang w:val="el-GR"/>
        </w:rPr>
        <w:t>προφύλαξης από τον καρκίνο</w:t>
      </w:r>
      <w:r w:rsidR="00B64FDE" w:rsidRPr="007B44C0">
        <w:rPr>
          <w:sz w:val="22"/>
          <w:szCs w:val="22"/>
          <w:lang w:val="el-GR"/>
        </w:rPr>
        <w:t xml:space="preserve"> του δέρματος είναι </w:t>
      </w:r>
      <w:r w:rsidR="00986882" w:rsidRPr="007B44C0">
        <w:rPr>
          <w:sz w:val="22"/>
          <w:szCs w:val="22"/>
          <w:lang w:val="el-GR"/>
        </w:rPr>
        <w:t xml:space="preserve">η περιορισμένη έκθεση σε υπεριώδη ακτινοβολία και η χρήση αντηλιακών κρεμών. </w:t>
      </w:r>
    </w:p>
    <w:p w14:paraId="5639CA2E" w14:textId="301B00DC" w:rsidR="00020558" w:rsidRPr="007B44C0" w:rsidRDefault="00020558" w:rsidP="00020558">
      <w:pPr>
        <w:rPr>
          <w:sz w:val="22"/>
          <w:szCs w:val="22"/>
          <w:lang w:val="el-GR"/>
        </w:rPr>
      </w:pPr>
      <w:r w:rsidRPr="007B44C0">
        <w:rPr>
          <w:sz w:val="22"/>
          <w:szCs w:val="22"/>
          <w:lang w:val="el-GR"/>
        </w:rPr>
        <w:t xml:space="preserve">Συνοψίζοντας, θεωρούμε πως η ακτινοβολία του ηλίου μπορεί να αποτελέσει δώρο για όσους γνωρίζουν πως να την εκμεταλλευτούν και καταδίκη για </w:t>
      </w:r>
      <w:r w:rsidR="00986882" w:rsidRPr="007B44C0">
        <w:rPr>
          <w:sz w:val="22"/>
          <w:szCs w:val="22"/>
          <w:lang w:val="el-GR"/>
        </w:rPr>
        <w:t>όσους δεν έχουν τις απαραίτητες γνώσεις περί αυτής</w:t>
      </w:r>
      <w:r w:rsidRPr="007B44C0">
        <w:rPr>
          <w:sz w:val="22"/>
          <w:szCs w:val="22"/>
          <w:lang w:val="el-GR"/>
        </w:rPr>
        <w:t xml:space="preserve">. </w:t>
      </w:r>
      <w:r w:rsidR="00986882" w:rsidRPr="007B44C0">
        <w:rPr>
          <w:sz w:val="22"/>
          <w:szCs w:val="22"/>
          <w:lang w:val="el-GR"/>
        </w:rPr>
        <w:t>Αν και δυστυχώς δες υπάρχει κάποιος προτεινόμενος χρόνος έκθεσης στον ήλιο κατά την διάρκεια της ζωής μας ε</w:t>
      </w:r>
      <w:r w:rsidRPr="007B44C0">
        <w:rPr>
          <w:sz w:val="22"/>
          <w:szCs w:val="22"/>
          <w:lang w:val="el-GR"/>
        </w:rPr>
        <w:t xml:space="preserve">λπίζουμε με την εργασία μας να </w:t>
      </w:r>
      <w:r w:rsidR="00986882" w:rsidRPr="007B44C0">
        <w:rPr>
          <w:sz w:val="22"/>
          <w:szCs w:val="22"/>
          <w:lang w:val="el-GR"/>
        </w:rPr>
        <w:t>οδηγήσουμε τους αναγνώστες στο λάβουν κατάλληλα μέτρα ώστε να εισπράττουν μόνο τα θετικά του ήλιου μας.</w:t>
      </w:r>
      <w:r w:rsidRPr="007B44C0">
        <w:rPr>
          <w:sz w:val="22"/>
          <w:szCs w:val="22"/>
          <w:lang w:val="el-GR"/>
        </w:rPr>
        <w:t xml:space="preserve"> </w:t>
      </w:r>
    </w:p>
    <w:p w14:paraId="275BA8AE" w14:textId="0262F4FB" w:rsidR="000161C5" w:rsidRPr="007B44C0" w:rsidRDefault="000161C5" w:rsidP="000161C5">
      <w:pPr>
        <w:rPr>
          <w:sz w:val="22"/>
          <w:szCs w:val="22"/>
          <w:lang w:val="el-GR"/>
        </w:rPr>
      </w:pPr>
    </w:p>
    <w:p w14:paraId="5A9E82CD" w14:textId="77777777" w:rsidR="007B44C0" w:rsidRPr="007B44C0" w:rsidRDefault="007B44C0" w:rsidP="00020558">
      <w:pPr>
        <w:rPr>
          <w:sz w:val="22"/>
          <w:szCs w:val="22"/>
          <w:lang w:val="el-GR"/>
        </w:rPr>
      </w:pPr>
    </w:p>
    <w:sdt>
      <w:sdtPr>
        <w:rPr>
          <w:sz w:val="22"/>
          <w:szCs w:val="22"/>
        </w:rPr>
        <w:id w:val="2039773585"/>
        <w:docPartObj>
          <w:docPartGallery w:val="Bibliographies"/>
          <w:docPartUnique/>
        </w:docPartObj>
      </w:sdtPr>
      <w:sdtEndPr>
        <w:rPr>
          <w:rFonts w:asciiTheme="minorHAnsi" w:eastAsiaTheme="minorHAnsi" w:hAnsiTheme="minorHAnsi" w:cstheme="minorBidi"/>
          <w:color w:val="auto"/>
        </w:rPr>
      </w:sdtEndPr>
      <w:sdtContent>
        <w:p w14:paraId="3ECFD5D1" w14:textId="525FB5B3" w:rsidR="007B44C0" w:rsidRPr="007B44C0" w:rsidRDefault="007B44C0">
          <w:pPr>
            <w:pStyle w:val="Heading1"/>
            <w:rPr>
              <w:sz w:val="22"/>
              <w:szCs w:val="22"/>
            </w:rPr>
          </w:pPr>
          <w:r w:rsidRPr="007B44C0">
            <w:rPr>
              <w:sz w:val="22"/>
              <w:szCs w:val="22"/>
            </w:rPr>
            <w:t>References</w:t>
          </w:r>
        </w:p>
        <w:sdt>
          <w:sdtPr>
            <w:rPr>
              <w:sz w:val="22"/>
              <w:szCs w:val="22"/>
            </w:rPr>
            <w:id w:val="-573587230"/>
            <w:bibliography/>
          </w:sdtPr>
          <w:sdtContent>
            <w:p w14:paraId="366BDA35" w14:textId="77777777" w:rsidR="007B44C0" w:rsidRPr="007B44C0" w:rsidRDefault="007B44C0" w:rsidP="007B44C0">
              <w:pPr>
                <w:pStyle w:val="Bibliography"/>
                <w:ind w:left="720" w:hanging="720"/>
                <w:rPr>
                  <w:noProof/>
                  <w:sz w:val="22"/>
                  <w:szCs w:val="22"/>
                </w:rPr>
              </w:pPr>
              <w:r w:rsidRPr="007B44C0">
                <w:rPr>
                  <w:sz w:val="22"/>
                  <w:szCs w:val="22"/>
                </w:rPr>
                <w:fldChar w:fldCharType="begin"/>
              </w:r>
              <w:r w:rsidRPr="007B44C0">
                <w:rPr>
                  <w:sz w:val="22"/>
                  <w:szCs w:val="22"/>
                </w:rPr>
                <w:instrText xml:space="preserve"> BIBLIOGRAPHY </w:instrText>
              </w:r>
              <w:r w:rsidRPr="007B44C0">
                <w:rPr>
                  <w:sz w:val="22"/>
                  <w:szCs w:val="22"/>
                </w:rPr>
                <w:fldChar w:fldCharType="separate"/>
              </w:r>
              <w:r w:rsidRPr="007B44C0">
                <w:rPr>
                  <w:noProof/>
                  <w:sz w:val="22"/>
                  <w:szCs w:val="22"/>
                </w:rPr>
                <w:t xml:space="preserve">Chen, J. C., &amp; LawrenceLee, L. R. (2021, Απρίλιος 15). </w:t>
              </w:r>
              <w:r w:rsidRPr="007B44C0">
                <w:rPr>
                  <w:i/>
                  <w:iCs/>
                  <w:noProof/>
                  <w:sz w:val="22"/>
                  <w:szCs w:val="22"/>
                </w:rPr>
                <w:t>tandfonline</w:t>
              </w:r>
              <w:r w:rsidRPr="007B44C0">
                <w:rPr>
                  <w:noProof/>
                  <w:sz w:val="22"/>
                  <w:szCs w:val="22"/>
                </w:rPr>
                <w:t>. Retrieved 2022, from Solar retinopathy and associated optical coherence tomography findings: https://www.tandfonline.com/doi/abs/10.1111/j.1444-0938.2004.tb03100.x</w:t>
              </w:r>
            </w:p>
            <w:p w14:paraId="629F00FD" w14:textId="77777777" w:rsidR="007B44C0" w:rsidRPr="007B44C0" w:rsidRDefault="007B44C0" w:rsidP="007B44C0">
              <w:pPr>
                <w:pStyle w:val="Bibliography"/>
                <w:ind w:left="720" w:hanging="720"/>
                <w:rPr>
                  <w:noProof/>
                  <w:sz w:val="22"/>
                  <w:szCs w:val="22"/>
                </w:rPr>
              </w:pPr>
              <w:r w:rsidRPr="007B44C0">
                <w:rPr>
                  <w:noProof/>
                  <w:sz w:val="22"/>
                  <w:szCs w:val="22"/>
                </w:rPr>
                <w:t xml:space="preserve">Dolgin, E. (2015, Μάρτιος 18). </w:t>
              </w:r>
              <w:r w:rsidRPr="007B44C0">
                <w:rPr>
                  <w:i/>
                  <w:iCs/>
                  <w:noProof/>
                  <w:sz w:val="22"/>
                  <w:szCs w:val="22"/>
                </w:rPr>
                <w:t>nature</w:t>
              </w:r>
              <w:r w:rsidRPr="007B44C0">
                <w:rPr>
                  <w:noProof/>
                  <w:sz w:val="22"/>
                  <w:szCs w:val="22"/>
                </w:rPr>
                <w:t>. Retrieved 2022, from The myopia boom: https://www.nature.com/articles/519276a</w:t>
              </w:r>
            </w:p>
            <w:p w14:paraId="08F5CCAB" w14:textId="77777777" w:rsidR="007B44C0" w:rsidRPr="007B44C0" w:rsidRDefault="007B44C0" w:rsidP="007B44C0">
              <w:pPr>
                <w:pStyle w:val="Bibliography"/>
                <w:ind w:left="720" w:hanging="720"/>
                <w:rPr>
                  <w:noProof/>
                  <w:sz w:val="22"/>
                  <w:szCs w:val="22"/>
                </w:rPr>
              </w:pPr>
              <w:r w:rsidRPr="007B44C0">
                <w:rPr>
                  <w:noProof/>
                  <w:sz w:val="22"/>
                  <w:szCs w:val="22"/>
                </w:rPr>
                <w:t xml:space="preserve">Environ Health Perspect. (2008, Απρίλιος). </w:t>
              </w:r>
              <w:r w:rsidRPr="007B44C0">
                <w:rPr>
                  <w:i/>
                  <w:iCs/>
                  <w:noProof/>
                  <w:sz w:val="22"/>
                  <w:szCs w:val="22"/>
                </w:rPr>
                <w:t>ncbi.nlm.nih</w:t>
              </w:r>
              <w:r w:rsidRPr="007B44C0">
                <w:rPr>
                  <w:noProof/>
                  <w:sz w:val="22"/>
                  <w:szCs w:val="22"/>
                </w:rPr>
                <w:t>. Retrieved 2022, from Benefits of Sunlight: A Bright Spot for Human Health: https://www.ncbi.nlm.nih.gov/pmc/articles/PMC2290997/</w:t>
              </w:r>
            </w:p>
            <w:p w14:paraId="58B97F08" w14:textId="77777777" w:rsidR="007B44C0" w:rsidRPr="007B44C0" w:rsidRDefault="007B44C0" w:rsidP="007B44C0">
              <w:pPr>
                <w:pStyle w:val="Bibliography"/>
                <w:ind w:left="720" w:hanging="720"/>
                <w:rPr>
                  <w:noProof/>
                  <w:sz w:val="22"/>
                  <w:szCs w:val="22"/>
                </w:rPr>
              </w:pPr>
              <w:r w:rsidRPr="007B44C0">
                <w:rPr>
                  <w:i/>
                  <w:iCs/>
                  <w:noProof/>
                  <w:sz w:val="22"/>
                  <w:szCs w:val="22"/>
                </w:rPr>
                <w:t>eprints.gla.ac</w:t>
              </w:r>
              <w:r w:rsidRPr="007B44C0">
                <w:rPr>
                  <w:noProof/>
                  <w:sz w:val="22"/>
                  <w:szCs w:val="22"/>
                </w:rPr>
                <w:t>. (2002, Ιούνιος 27). (Nature PublishingGroup) Retrieved 2022, from Mutations of the BRAF gene in human cancer: http://eprints.gla.ac.uk/121/1/Davis%2CH_2002_pdf.pdf</w:t>
              </w:r>
            </w:p>
            <w:p w14:paraId="5F4B379C" w14:textId="77777777" w:rsidR="007B44C0" w:rsidRPr="007B44C0" w:rsidRDefault="007B44C0" w:rsidP="007B44C0">
              <w:pPr>
                <w:pStyle w:val="Bibliography"/>
                <w:ind w:left="720" w:hanging="720"/>
                <w:rPr>
                  <w:noProof/>
                  <w:sz w:val="22"/>
                  <w:szCs w:val="22"/>
                </w:rPr>
              </w:pPr>
              <w:r w:rsidRPr="007B44C0">
                <w:rPr>
                  <w:noProof/>
                  <w:sz w:val="22"/>
                  <w:szCs w:val="22"/>
                </w:rPr>
                <w:t xml:space="preserve">Evid Rep Technol Assess. (2007, Αύγουστος). </w:t>
              </w:r>
              <w:r w:rsidRPr="007B44C0">
                <w:rPr>
                  <w:i/>
                  <w:iCs/>
                  <w:noProof/>
                  <w:sz w:val="22"/>
                  <w:szCs w:val="22"/>
                </w:rPr>
                <w:t>ncbi.nlm.nih</w:t>
              </w:r>
              <w:r w:rsidRPr="007B44C0">
                <w:rPr>
                  <w:noProof/>
                  <w:sz w:val="22"/>
                  <w:szCs w:val="22"/>
                </w:rPr>
                <w:t>. Retrieved 2022, from Effectiveness and safety of vitamin D in relation to bone health: https://www.ncbi.nlm.nih.gov/pmc/articles/PMC4781354/</w:t>
              </w:r>
            </w:p>
            <w:p w14:paraId="63A1567A" w14:textId="77777777" w:rsidR="007B44C0" w:rsidRPr="007B44C0" w:rsidRDefault="007B44C0" w:rsidP="007B44C0">
              <w:pPr>
                <w:pStyle w:val="Bibliography"/>
                <w:ind w:left="720" w:hanging="720"/>
                <w:rPr>
                  <w:noProof/>
                  <w:sz w:val="22"/>
                  <w:szCs w:val="22"/>
                </w:rPr>
              </w:pPr>
              <w:r w:rsidRPr="007B44C0">
                <w:rPr>
                  <w:noProof/>
                  <w:sz w:val="22"/>
                  <w:szCs w:val="22"/>
                </w:rPr>
                <w:lastRenderedPageBreak/>
                <w:t xml:space="preserve">J Gen Intern Med. (2002, Σεπτεμβριος). </w:t>
              </w:r>
              <w:r w:rsidRPr="007B44C0">
                <w:rPr>
                  <w:i/>
                  <w:iCs/>
                  <w:noProof/>
                  <w:sz w:val="22"/>
                  <w:szCs w:val="22"/>
                </w:rPr>
                <w:t>ncbi.nlm.nih</w:t>
              </w:r>
              <w:r w:rsidRPr="007B44C0">
                <w:rPr>
                  <w:noProof/>
                  <w:sz w:val="22"/>
                  <w:szCs w:val="22"/>
                </w:rPr>
                <w:t>. Retrieved 2022, from Sunlight and Vitamin D: https://www.ncbi.nlm.nih.gov/pmc/articles/PMC1495109/</w:t>
              </w:r>
            </w:p>
            <w:p w14:paraId="3F7F7B5C" w14:textId="77777777" w:rsidR="007B44C0" w:rsidRPr="007B44C0" w:rsidRDefault="007B44C0" w:rsidP="007B44C0">
              <w:pPr>
                <w:pStyle w:val="Bibliography"/>
                <w:ind w:left="720" w:hanging="720"/>
                <w:rPr>
                  <w:noProof/>
                  <w:sz w:val="22"/>
                  <w:szCs w:val="22"/>
                </w:rPr>
              </w:pPr>
              <w:r w:rsidRPr="007B44C0">
                <w:rPr>
                  <w:i/>
                  <w:iCs/>
                  <w:noProof/>
                  <w:sz w:val="22"/>
                  <w:szCs w:val="22"/>
                </w:rPr>
                <w:t>jamanetwork</w:t>
              </w:r>
              <w:r w:rsidRPr="007B44C0">
                <w:rPr>
                  <w:noProof/>
                  <w:sz w:val="22"/>
                  <w:szCs w:val="22"/>
                </w:rPr>
                <w:t>. (1998, Αύγουστος 26). Retrieved 2022, from Sunlight Exposure and Risk of Lens Opacities in a Population-Based Study: https://jamanetwork.com/journals/jama/fullarticle/187899</w:t>
              </w:r>
            </w:p>
            <w:p w14:paraId="18AC47A0" w14:textId="77777777" w:rsidR="007B44C0" w:rsidRPr="007B44C0" w:rsidRDefault="007B44C0" w:rsidP="007B44C0">
              <w:pPr>
                <w:pStyle w:val="Bibliography"/>
                <w:ind w:left="720" w:hanging="720"/>
                <w:rPr>
                  <w:noProof/>
                  <w:sz w:val="22"/>
                  <w:szCs w:val="22"/>
                </w:rPr>
              </w:pPr>
              <w:r w:rsidRPr="007B44C0">
                <w:rPr>
                  <w:noProof/>
                  <w:sz w:val="22"/>
                  <w:szCs w:val="22"/>
                </w:rPr>
                <w:t xml:space="preserve">Mayo Clinic Staff. (2022, Ιανουάριος 7). </w:t>
              </w:r>
              <w:r w:rsidRPr="007B44C0">
                <w:rPr>
                  <w:i/>
                  <w:iCs/>
                  <w:noProof/>
                  <w:sz w:val="22"/>
                  <w:szCs w:val="22"/>
                </w:rPr>
                <w:t>mayoclinic</w:t>
              </w:r>
              <w:r w:rsidRPr="007B44C0">
                <w:rPr>
                  <w:noProof/>
                  <w:sz w:val="22"/>
                  <w:szCs w:val="22"/>
                </w:rPr>
                <w:t>. Retrieved 2022, from Multiple sclerosis: https://www.mayoclinic.org/diseases-conditions/multiple-sclerosis/symptoms-causes/syc-20350269</w:t>
              </w:r>
            </w:p>
            <w:p w14:paraId="24447861" w14:textId="77777777" w:rsidR="007B44C0" w:rsidRPr="007B44C0" w:rsidRDefault="007B44C0" w:rsidP="007B44C0">
              <w:pPr>
                <w:pStyle w:val="Bibliography"/>
                <w:ind w:left="720" w:hanging="720"/>
                <w:rPr>
                  <w:noProof/>
                  <w:sz w:val="22"/>
                  <w:szCs w:val="22"/>
                  <w:lang w:val="el-GR"/>
                </w:rPr>
              </w:pPr>
              <w:r w:rsidRPr="007B44C0">
                <w:rPr>
                  <w:noProof/>
                  <w:sz w:val="22"/>
                  <w:szCs w:val="22"/>
                </w:rPr>
                <w:t xml:space="preserve">Βασίλειος, Σ. (n.d.). </w:t>
              </w:r>
              <w:r w:rsidRPr="007B44C0">
                <w:rPr>
                  <w:i/>
                  <w:iCs/>
                  <w:noProof/>
                  <w:sz w:val="22"/>
                  <w:szCs w:val="22"/>
                </w:rPr>
                <w:t>euroclinic</w:t>
              </w:r>
              <w:r w:rsidRPr="007B44C0">
                <w:rPr>
                  <w:noProof/>
                  <w:sz w:val="22"/>
                  <w:szCs w:val="22"/>
                </w:rPr>
                <w:t>. Retrieved</w:t>
              </w:r>
              <w:r w:rsidRPr="007B44C0">
                <w:rPr>
                  <w:noProof/>
                  <w:sz w:val="22"/>
                  <w:szCs w:val="22"/>
                  <w:lang w:val="el-GR"/>
                </w:rPr>
                <w:t xml:space="preserve"> 2022, </w:t>
              </w:r>
              <w:r w:rsidRPr="007B44C0">
                <w:rPr>
                  <w:noProof/>
                  <w:sz w:val="22"/>
                  <w:szCs w:val="22"/>
                </w:rPr>
                <w:t>from</w:t>
              </w:r>
              <w:r w:rsidRPr="007B44C0">
                <w:rPr>
                  <w:noProof/>
                  <w:sz w:val="22"/>
                  <w:szCs w:val="22"/>
                  <w:lang w:val="el-GR"/>
                </w:rPr>
                <w:t xml:space="preserve"> Καταρράκτης ματιών: συμπτώματα, διάγνωση &amp; θεραπεία: </w:t>
              </w:r>
              <w:r w:rsidRPr="007B44C0">
                <w:rPr>
                  <w:noProof/>
                  <w:sz w:val="22"/>
                  <w:szCs w:val="22"/>
                </w:rPr>
                <w:t>https</w:t>
              </w:r>
              <w:r w:rsidRPr="007B44C0">
                <w:rPr>
                  <w:noProof/>
                  <w:sz w:val="22"/>
                  <w:szCs w:val="22"/>
                  <w:lang w:val="el-GR"/>
                </w:rPr>
                <w:t>://</w:t>
              </w:r>
              <w:r w:rsidRPr="007B44C0">
                <w:rPr>
                  <w:noProof/>
                  <w:sz w:val="22"/>
                  <w:szCs w:val="22"/>
                </w:rPr>
                <w:t>www</w:t>
              </w:r>
              <w:r w:rsidRPr="007B44C0">
                <w:rPr>
                  <w:noProof/>
                  <w:sz w:val="22"/>
                  <w:szCs w:val="22"/>
                  <w:lang w:val="el-GR"/>
                </w:rPr>
                <w:t>.</w:t>
              </w:r>
              <w:r w:rsidRPr="007B44C0">
                <w:rPr>
                  <w:noProof/>
                  <w:sz w:val="22"/>
                  <w:szCs w:val="22"/>
                </w:rPr>
                <w:t>euroclinic</w:t>
              </w:r>
              <w:r w:rsidRPr="007B44C0">
                <w:rPr>
                  <w:noProof/>
                  <w:sz w:val="22"/>
                  <w:szCs w:val="22"/>
                  <w:lang w:val="el-GR"/>
                </w:rPr>
                <w:t>.</w:t>
              </w:r>
              <w:r w:rsidRPr="007B44C0">
                <w:rPr>
                  <w:noProof/>
                  <w:sz w:val="22"/>
                  <w:szCs w:val="22"/>
                </w:rPr>
                <w:t>gr</w:t>
              </w:r>
              <w:r w:rsidRPr="007B44C0">
                <w:rPr>
                  <w:noProof/>
                  <w:sz w:val="22"/>
                  <w:szCs w:val="22"/>
                  <w:lang w:val="el-GR"/>
                </w:rPr>
                <w:t>/</w:t>
              </w:r>
              <w:r w:rsidRPr="007B44C0">
                <w:rPr>
                  <w:noProof/>
                  <w:sz w:val="22"/>
                  <w:szCs w:val="22"/>
                </w:rPr>
                <w:t>article</w:t>
              </w:r>
              <w:r w:rsidRPr="007B44C0">
                <w:rPr>
                  <w:noProof/>
                  <w:sz w:val="22"/>
                  <w:szCs w:val="22"/>
                  <w:lang w:val="el-GR"/>
                </w:rPr>
                <w:t>/</w:t>
              </w:r>
              <w:r w:rsidRPr="007B44C0">
                <w:rPr>
                  <w:noProof/>
                  <w:sz w:val="22"/>
                  <w:szCs w:val="22"/>
                </w:rPr>
                <w:t>katarraktis</w:t>
              </w:r>
              <w:r w:rsidRPr="007B44C0">
                <w:rPr>
                  <w:noProof/>
                  <w:sz w:val="22"/>
                  <w:szCs w:val="22"/>
                  <w:lang w:val="el-GR"/>
                </w:rPr>
                <w:t>-</w:t>
              </w:r>
              <w:r w:rsidRPr="007B44C0">
                <w:rPr>
                  <w:noProof/>
                  <w:sz w:val="22"/>
                  <w:szCs w:val="22"/>
                </w:rPr>
                <w:t>matia</w:t>
              </w:r>
              <w:r w:rsidRPr="007B44C0">
                <w:rPr>
                  <w:noProof/>
                  <w:sz w:val="22"/>
                  <w:szCs w:val="22"/>
                  <w:lang w:val="el-GR"/>
                </w:rPr>
                <w:t>-</w:t>
              </w:r>
              <w:r w:rsidRPr="007B44C0">
                <w:rPr>
                  <w:noProof/>
                  <w:sz w:val="22"/>
                  <w:szCs w:val="22"/>
                </w:rPr>
                <w:t>symptomata</w:t>
              </w:r>
              <w:r w:rsidRPr="007B44C0">
                <w:rPr>
                  <w:noProof/>
                  <w:sz w:val="22"/>
                  <w:szCs w:val="22"/>
                  <w:lang w:val="el-GR"/>
                </w:rPr>
                <w:t>-</w:t>
              </w:r>
              <w:r w:rsidRPr="007B44C0">
                <w:rPr>
                  <w:noProof/>
                  <w:sz w:val="22"/>
                  <w:szCs w:val="22"/>
                </w:rPr>
                <w:t>diagnosi</w:t>
              </w:r>
              <w:r w:rsidRPr="007B44C0">
                <w:rPr>
                  <w:noProof/>
                  <w:sz w:val="22"/>
                  <w:szCs w:val="22"/>
                  <w:lang w:val="el-GR"/>
                </w:rPr>
                <w:t>-</w:t>
              </w:r>
              <w:r w:rsidRPr="007B44C0">
                <w:rPr>
                  <w:noProof/>
                  <w:sz w:val="22"/>
                  <w:szCs w:val="22"/>
                </w:rPr>
                <w:t>therapeia</w:t>
              </w:r>
              <w:r w:rsidRPr="007B44C0">
                <w:rPr>
                  <w:noProof/>
                  <w:sz w:val="22"/>
                  <w:szCs w:val="22"/>
                  <w:lang w:val="el-GR"/>
                </w:rPr>
                <w:t>/</w:t>
              </w:r>
            </w:p>
            <w:p w14:paraId="71CADE01" w14:textId="77777777" w:rsidR="007B44C0" w:rsidRPr="007B44C0" w:rsidRDefault="007B44C0" w:rsidP="007B44C0">
              <w:pPr>
                <w:pStyle w:val="Bibliography"/>
                <w:ind w:left="720" w:hanging="720"/>
                <w:rPr>
                  <w:noProof/>
                  <w:sz w:val="22"/>
                  <w:szCs w:val="22"/>
                </w:rPr>
              </w:pPr>
              <w:r w:rsidRPr="007B44C0">
                <w:rPr>
                  <w:noProof/>
                  <w:sz w:val="22"/>
                  <w:szCs w:val="22"/>
                  <w:lang w:val="el-GR"/>
                </w:rPr>
                <w:t>Ινστιτούτο οφθαλμικής φλεγμονής. (</w:t>
              </w:r>
              <w:r w:rsidRPr="007B44C0">
                <w:rPr>
                  <w:noProof/>
                  <w:sz w:val="22"/>
                  <w:szCs w:val="22"/>
                </w:rPr>
                <w:t>n</w:t>
              </w:r>
              <w:r w:rsidRPr="007B44C0">
                <w:rPr>
                  <w:noProof/>
                  <w:sz w:val="22"/>
                  <w:szCs w:val="22"/>
                  <w:lang w:val="el-GR"/>
                </w:rPr>
                <w:t>.</w:t>
              </w:r>
              <w:r w:rsidRPr="007B44C0">
                <w:rPr>
                  <w:noProof/>
                  <w:sz w:val="22"/>
                  <w:szCs w:val="22"/>
                </w:rPr>
                <w:t>d</w:t>
              </w:r>
              <w:r w:rsidRPr="007B44C0">
                <w:rPr>
                  <w:noProof/>
                  <w:sz w:val="22"/>
                  <w:szCs w:val="22"/>
                  <w:lang w:val="el-GR"/>
                </w:rPr>
                <w:t xml:space="preserve">.). </w:t>
              </w:r>
              <w:r w:rsidRPr="007B44C0">
                <w:rPr>
                  <w:i/>
                  <w:iCs/>
                  <w:noProof/>
                  <w:sz w:val="22"/>
                  <w:szCs w:val="22"/>
                </w:rPr>
                <w:t>eyepathology</w:t>
              </w:r>
              <w:r w:rsidRPr="007B44C0">
                <w:rPr>
                  <w:noProof/>
                  <w:sz w:val="22"/>
                  <w:szCs w:val="22"/>
                  <w:lang w:val="el-GR"/>
                </w:rPr>
                <w:t xml:space="preserve">. </w:t>
              </w:r>
              <w:r w:rsidRPr="007B44C0">
                <w:rPr>
                  <w:noProof/>
                  <w:sz w:val="22"/>
                  <w:szCs w:val="22"/>
                </w:rPr>
                <w:t>Retrieved 2022, from Ο ΕΠΙΠΕΦΥΚΟΤΑΣ: http://www.eyepathology.gr/how-eye-works/newsid836/145</w:t>
              </w:r>
            </w:p>
            <w:p w14:paraId="0EB3B21F" w14:textId="77777777" w:rsidR="007B44C0" w:rsidRPr="007B44C0" w:rsidRDefault="007B44C0" w:rsidP="007B44C0">
              <w:pPr>
                <w:pStyle w:val="Bibliography"/>
                <w:ind w:left="720" w:hanging="720"/>
                <w:rPr>
                  <w:noProof/>
                  <w:sz w:val="22"/>
                  <w:szCs w:val="22"/>
                </w:rPr>
              </w:pPr>
              <w:r w:rsidRPr="007B44C0">
                <w:rPr>
                  <w:noProof/>
                  <w:sz w:val="22"/>
                  <w:szCs w:val="22"/>
                </w:rPr>
                <w:t xml:space="preserve">Παναγιώτη, Μ. (2018, Ιούνιος 26). </w:t>
              </w:r>
              <w:r w:rsidRPr="007B44C0">
                <w:rPr>
                  <w:i/>
                  <w:iCs/>
                  <w:noProof/>
                  <w:sz w:val="22"/>
                  <w:szCs w:val="22"/>
                </w:rPr>
                <w:t>doctoranytime</w:t>
              </w:r>
              <w:r w:rsidRPr="007B44C0">
                <w:rPr>
                  <w:noProof/>
                  <w:sz w:val="22"/>
                  <w:szCs w:val="22"/>
                </w:rPr>
                <w:t>. Retrieved 2022, from Ωχρά κηλίδα: https://www.doctoranytime.gr/p/oxra-kilida</w:t>
              </w:r>
            </w:p>
            <w:p w14:paraId="464A88DE" w14:textId="23AD81F7" w:rsidR="007B44C0" w:rsidRPr="007B44C0" w:rsidRDefault="007B44C0" w:rsidP="007B44C0">
              <w:pPr>
                <w:rPr>
                  <w:sz w:val="22"/>
                  <w:szCs w:val="22"/>
                </w:rPr>
              </w:pPr>
              <w:r w:rsidRPr="007B44C0">
                <w:rPr>
                  <w:b/>
                  <w:bCs/>
                  <w:noProof/>
                  <w:sz w:val="22"/>
                  <w:szCs w:val="22"/>
                </w:rPr>
                <w:fldChar w:fldCharType="end"/>
              </w:r>
            </w:p>
          </w:sdtContent>
        </w:sdt>
      </w:sdtContent>
    </w:sdt>
    <w:p w14:paraId="479B6C0A" w14:textId="66329D77" w:rsidR="008953CC" w:rsidRPr="007B44C0" w:rsidRDefault="008953CC" w:rsidP="00020558">
      <w:pPr>
        <w:tabs>
          <w:tab w:val="left" w:pos="3480"/>
        </w:tabs>
        <w:rPr>
          <w:sz w:val="22"/>
          <w:szCs w:val="22"/>
          <w:lang w:val="el-GR"/>
        </w:rPr>
      </w:pPr>
    </w:p>
    <w:p w14:paraId="1A3B4C8F" w14:textId="77777777" w:rsidR="008953CC" w:rsidRPr="007B44C0" w:rsidRDefault="008953CC" w:rsidP="00020558">
      <w:pPr>
        <w:tabs>
          <w:tab w:val="left" w:pos="3480"/>
        </w:tabs>
        <w:rPr>
          <w:sz w:val="22"/>
          <w:szCs w:val="22"/>
          <w:lang w:val="el-GR"/>
        </w:rPr>
      </w:pPr>
    </w:p>
    <w:sectPr w:rsidR="008953CC" w:rsidRPr="007B44C0" w:rsidSect="00D26C6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558"/>
    <w:rsid w:val="000161C5"/>
    <w:rsid w:val="00020558"/>
    <w:rsid w:val="00031E0C"/>
    <w:rsid w:val="00163D4C"/>
    <w:rsid w:val="001C6A2F"/>
    <w:rsid w:val="001F2D7B"/>
    <w:rsid w:val="0027309B"/>
    <w:rsid w:val="002A3E1F"/>
    <w:rsid w:val="002C53CD"/>
    <w:rsid w:val="002C6DCF"/>
    <w:rsid w:val="00330C9D"/>
    <w:rsid w:val="00422203"/>
    <w:rsid w:val="004412FD"/>
    <w:rsid w:val="004614B5"/>
    <w:rsid w:val="004700F6"/>
    <w:rsid w:val="004B27FE"/>
    <w:rsid w:val="004D0FEE"/>
    <w:rsid w:val="004E522C"/>
    <w:rsid w:val="00512F31"/>
    <w:rsid w:val="00695A24"/>
    <w:rsid w:val="006D7FD6"/>
    <w:rsid w:val="007168D7"/>
    <w:rsid w:val="00734C74"/>
    <w:rsid w:val="00772DD3"/>
    <w:rsid w:val="007745C4"/>
    <w:rsid w:val="007B44C0"/>
    <w:rsid w:val="008953CC"/>
    <w:rsid w:val="00986882"/>
    <w:rsid w:val="009B23B1"/>
    <w:rsid w:val="009D54F6"/>
    <w:rsid w:val="009E0B31"/>
    <w:rsid w:val="00AF58A2"/>
    <w:rsid w:val="00B424D7"/>
    <w:rsid w:val="00B47586"/>
    <w:rsid w:val="00B64FDE"/>
    <w:rsid w:val="00BA56EA"/>
    <w:rsid w:val="00BF4B9B"/>
    <w:rsid w:val="00CC3177"/>
    <w:rsid w:val="00CD191D"/>
    <w:rsid w:val="00D205AB"/>
    <w:rsid w:val="00D26C6E"/>
    <w:rsid w:val="00D36998"/>
    <w:rsid w:val="00E81717"/>
    <w:rsid w:val="00ED410E"/>
    <w:rsid w:val="00F93DB1"/>
    <w:rsid w:val="00FD6953"/>
    <w:rsid w:val="00FF7DA1"/>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F819"/>
  <w15:chartTrackingRefBased/>
  <w15:docId w15:val="{D8F9682E-E6A9-446F-AA44-FF5AC202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32"/>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2F31"/>
    <w:pPr>
      <w:keepNext/>
      <w:keepLines/>
      <w:spacing w:before="240" w:after="0"/>
      <w:outlineLvl w:val="0"/>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E0C"/>
    <w:rPr>
      <w:color w:val="0563C1" w:themeColor="hyperlink"/>
      <w:u w:val="single"/>
    </w:rPr>
  </w:style>
  <w:style w:type="character" w:styleId="UnresolvedMention">
    <w:name w:val="Unresolved Mention"/>
    <w:basedOn w:val="DefaultParagraphFont"/>
    <w:uiPriority w:val="99"/>
    <w:semiHidden/>
    <w:unhideWhenUsed/>
    <w:rsid w:val="00031E0C"/>
    <w:rPr>
      <w:color w:val="605E5C"/>
      <w:shd w:val="clear" w:color="auto" w:fill="E1DFDD"/>
    </w:rPr>
  </w:style>
  <w:style w:type="character" w:styleId="FollowedHyperlink">
    <w:name w:val="FollowedHyperlink"/>
    <w:basedOn w:val="DefaultParagraphFont"/>
    <w:uiPriority w:val="99"/>
    <w:semiHidden/>
    <w:unhideWhenUsed/>
    <w:rsid w:val="00B424D7"/>
    <w:rPr>
      <w:color w:val="954F72" w:themeColor="followedHyperlink"/>
      <w:u w:val="single"/>
    </w:rPr>
  </w:style>
  <w:style w:type="character" w:customStyle="1" w:styleId="Heading1Char">
    <w:name w:val="Heading 1 Char"/>
    <w:basedOn w:val="DefaultParagraphFont"/>
    <w:link w:val="Heading1"/>
    <w:uiPriority w:val="9"/>
    <w:rsid w:val="00512F31"/>
    <w:rPr>
      <w:rFonts w:asciiTheme="majorHAnsi" w:eastAsiaTheme="majorEastAsia" w:hAnsiTheme="majorHAnsi" w:cstheme="majorBidi"/>
      <w:color w:val="2F5496" w:themeColor="accent1" w:themeShade="BF"/>
    </w:rPr>
  </w:style>
  <w:style w:type="paragraph" w:styleId="Bibliography">
    <w:name w:val="Bibliography"/>
    <w:basedOn w:val="Normal"/>
    <w:next w:val="Normal"/>
    <w:uiPriority w:val="37"/>
    <w:unhideWhenUsed/>
    <w:rsid w:val="0051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68772">
      <w:bodyDiv w:val="1"/>
      <w:marLeft w:val="0"/>
      <w:marRight w:val="0"/>
      <w:marTop w:val="0"/>
      <w:marBottom w:val="0"/>
      <w:divBdr>
        <w:top w:val="none" w:sz="0" w:space="0" w:color="auto"/>
        <w:left w:val="none" w:sz="0" w:space="0" w:color="auto"/>
        <w:bottom w:val="none" w:sz="0" w:space="0" w:color="auto"/>
        <w:right w:val="none" w:sz="0" w:space="0" w:color="auto"/>
      </w:divBdr>
    </w:div>
    <w:div w:id="249586211">
      <w:bodyDiv w:val="1"/>
      <w:marLeft w:val="0"/>
      <w:marRight w:val="0"/>
      <w:marTop w:val="0"/>
      <w:marBottom w:val="0"/>
      <w:divBdr>
        <w:top w:val="none" w:sz="0" w:space="0" w:color="auto"/>
        <w:left w:val="none" w:sz="0" w:space="0" w:color="auto"/>
        <w:bottom w:val="none" w:sz="0" w:space="0" w:color="auto"/>
        <w:right w:val="none" w:sz="0" w:space="0" w:color="auto"/>
      </w:divBdr>
    </w:div>
    <w:div w:id="577592614">
      <w:bodyDiv w:val="1"/>
      <w:marLeft w:val="0"/>
      <w:marRight w:val="0"/>
      <w:marTop w:val="0"/>
      <w:marBottom w:val="0"/>
      <w:divBdr>
        <w:top w:val="none" w:sz="0" w:space="0" w:color="auto"/>
        <w:left w:val="none" w:sz="0" w:space="0" w:color="auto"/>
        <w:bottom w:val="none" w:sz="0" w:space="0" w:color="auto"/>
        <w:right w:val="none" w:sz="0" w:space="0" w:color="auto"/>
      </w:divBdr>
    </w:div>
    <w:div w:id="580410319">
      <w:bodyDiv w:val="1"/>
      <w:marLeft w:val="0"/>
      <w:marRight w:val="0"/>
      <w:marTop w:val="0"/>
      <w:marBottom w:val="0"/>
      <w:divBdr>
        <w:top w:val="none" w:sz="0" w:space="0" w:color="auto"/>
        <w:left w:val="none" w:sz="0" w:space="0" w:color="auto"/>
        <w:bottom w:val="none" w:sz="0" w:space="0" w:color="auto"/>
        <w:right w:val="none" w:sz="0" w:space="0" w:color="auto"/>
      </w:divBdr>
    </w:div>
    <w:div w:id="695883809">
      <w:bodyDiv w:val="1"/>
      <w:marLeft w:val="0"/>
      <w:marRight w:val="0"/>
      <w:marTop w:val="0"/>
      <w:marBottom w:val="0"/>
      <w:divBdr>
        <w:top w:val="none" w:sz="0" w:space="0" w:color="auto"/>
        <w:left w:val="none" w:sz="0" w:space="0" w:color="auto"/>
        <w:bottom w:val="none" w:sz="0" w:space="0" w:color="auto"/>
        <w:right w:val="none" w:sz="0" w:space="0" w:color="auto"/>
      </w:divBdr>
    </w:div>
    <w:div w:id="814447633">
      <w:bodyDiv w:val="1"/>
      <w:marLeft w:val="0"/>
      <w:marRight w:val="0"/>
      <w:marTop w:val="0"/>
      <w:marBottom w:val="0"/>
      <w:divBdr>
        <w:top w:val="none" w:sz="0" w:space="0" w:color="auto"/>
        <w:left w:val="none" w:sz="0" w:space="0" w:color="auto"/>
        <w:bottom w:val="none" w:sz="0" w:space="0" w:color="auto"/>
        <w:right w:val="none" w:sz="0" w:space="0" w:color="auto"/>
      </w:divBdr>
    </w:div>
    <w:div w:id="831607393">
      <w:bodyDiv w:val="1"/>
      <w:marLeft w:val="0"/>
      <w:marRight w:val="0"/>
      <w:marTop w:val="0"/>
      <w:marBottom w:val="0"/>
      <w:divBdr>
        <w:top w:val="none" w:sz="0" w:space="0" w:color="auto"/>
        <w:left w:val="none" w:sz="0" w:space="0" w:color="auto"/>
        <w:bottom w:val="none" w:sz="0" w:space="0" w:color="auto"/>
        <w:right w:val="none" w:sz="0" w:space="0" w:color="auto"/>
      </w:divBdr>
    </w:div>
    <w:div w:id="879821881">
      <w:bodyDiv w:val="1"/>
      <w:marLeft w:val="0"/>
      <w:marRight w:val="0"/>
      <w:marTop w:val="0"/>
      <w:marBottom w:val="0"/>
      <w:divBdr>
        <w:top w:val="none" w:sz="0" w:space="0" w:color="auto"/>
        <w:left w:val="none" w:sz="0" w:space="0" w:color="auto"/>
        <w:bottom w:val="none" w:sz="0" w:space="0" w:color="auto"/>
        <w:right w:val="none" w:sz="0" w:space="0" w:color="auto"/>
      </w:divBdr>
    </w:div>
    <w:div w:id="906035239">
      <w:bodyDiv w:val="1"/>
      <w:marLeft w:val="0"/>
      <w:marRight w:val="0"/>
      <w:marTop w:val="0"/>
      <w:marBottom w:val="0"/>
      <w:divBdr>
        <w:top w:val="none" w:sz="0" w:space="0" w:color="auto"/>
        <w:left w:val="none" w:sz="0" w:space="0" w:color="auto"/>
        <w:bottom w:val="none" w:sz="0" w:space="0" w:color="auto"/>
        <w:right w:val="none" w:sz="0" w:space="0" w:color="auto"/>
      </w:divBdr>
    </w:div>
    <w:div w:id="1090736288">
      <w:bodyDiv w:val="1"/>
      <w:marLeft w:val="0"/>
      <w:marRight w:val="0"/>
      <w:marTop w:val="0"/>
      <w:marBottom w:val="0"/>
      <w:divBdr>
        <w:top w:val="none" w:sz="0" w:space="0" w:color="auto"/>
        <w:left w:val="none" w:sz="0" w:space="0" w:color="auto"/>
        <w:bottom w:val="none" w:sz="0" w:space="0" w:color="auto"/>
        <w:right w:val="none" w:sz="0" w:space="0" w:color="auto"/>
      </w:divBdr>
    </w:div>
    <w:div w:id="1217203135">
      <w:bodyDiv w:val="1"/>
      <w:marLeft w:val="0"/>
      <w:marRight w:val="0"/>
      <w:marTop w:val="0"/>
      <w:marBottom w:val="0"/>
      <w:divBdr>
        <w:top w:val="none" w:sz="0" w:space="0" w:color="auto"/>
        <w:left w:val="none" w:sz="0" w:space="0" w:color="auto"/>
        <w:bottom w:val="none" w:sz="0" w:space="0" w:color="auto"/>
        <w:right w:val="none" w:sz="0" w:space="0" w:color="auto"/>
      </w:divBdr>
    </w:div>
    <w:div w:id="1238056852">
      <w:bodyDiv w:val="1"/>
      <w:marLeft w:val="0"/>
      <w:marRight w:val="0"/>
      <w:marTop w:val="0"/>
      <w:marBottom w:val="0"/>
      <w:divBdr>
        <w:top w:val="none" w:sz="0" w:space="0" w:color="auto"/>
        <w:left w:val="none" w:sz="0" w:space="0" w:color="auto"/>
        <w:bottom w:val="none" w:sz="0" w:space="0" w:color="auto"/>
        <w:right w:val="none" w:sz="0" w:space="0" w:color="auto"/>
      </w:divBdr>
    </w:div>
    <w:div w:id="1696495510">
      <w:bodyDiv w:val="1"/>
      <w:marLeft w:val="0"/>
      <w:marRight w:val="0"/>
      <w:marTop w:val="0"/>
      <w:marBottom w:val="0"/>
      <w:divBdr>
        <w:top w:val="none" w:sz="0" w:space="0" w:color="auto"/>
        <w:left w:val="none" w:sz="0" w:space="0" w:color="auto"/>
        <w:bottom w:val="none" w:sz="0" w:space="0" w:color="auto"/>
        <w:right w:val="none" w:sz="0" w:space="0" w:color="auto"/>
      </w:divBdr>
    </w:div>
    <w:div w:id="1778528095">
      <w:bodyDiv w:val="1"/>
      <w:marLeft w:val="0"/>
      <w:marRight w:val="0"/>
      <w:marTop w:val="0"/>
      <w:marBottom w:val="0"/>
      <w:divBdr>
        <w:top w:val="none" w:sz="0" w:space="0" w:color="auto"/>
        <w:left w:val="none" w:sz="0" w:space="0" w:color="auto"/>
        <w:bottom w:val="none" w:sz="0" w:space="0" w:color="auto"/>
        <w:right w:val="none" w:sz="0" w:space="0" w:color="auto"/>
      </w:divBdr>
    </w:div>
    <w:div w:id="1802571305">
      <w:bodyDiv w:val="1"/>
      <w:marLeft w:val="0"/>
      <w:marRight w:val="0"/>
      <w:marTop w:val="0"/>
      <w:marBottom w:val="0"/>
      <w:divBdr>
        <w:top w:val="none" w:sz="0" w:space="0" w:color="auto"/>
        <w:left w:val="none" w:sz="0" w:space="0" w:color="auto"/>
        <w:bottom w:val="none" w:sz="0" w:space="0" w:color="auto"/>
        <w:right w:val="none" w:sz="0" w:space="0" w:color="auto"/>
      </w:divBdr>
    </w:div>
    <w:div w:id="1871646705">
      <w:bodyDiv w:val="1"/>
      <w:marLeft w:val="0"/>
      <w:marRight w:val="0"/>
      <w:marTop w:val="0"/>
      <w:marBottom w:val="0"/>
      <w:divBdr>
        <w:top w:val="none" w:sz="0" w:space="0" w:color="auto"/>
        <w:left w:val="none" w:sz="0" w:space="0" w:color="auto"/>
        <w:bottom w:val="none" w:sz="0" w:space="0" w:color="auto"/>
        <w:right w:val="none" w:sz="0" w:space="0" w:color="auto"/>
      </w:divBdr>
    </w:div>
    <w:div w:id="196322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Ινσ22</b:Tag>
    <b:SourceType>InternetSite</b:SourceType>
    <b:Guid>{A810C3EA-835B-4DD1-85C0-3FCA1752BFB4}</b:Guid>
    <b:Author>
      <b:Author>
        <b:Corporate>Ινστιτούτο οφθαλμικής φλεγμονής</b:Corporate>
      </b:Author>
    </b:Author>
    <b:Title>eyepathology</b:Title>
    <b:InternetSiteTitle>Ο ΕΠΙΠΕΦΥΚΟΤΑΣ</b:InternetSiteTitle>
    <b:URL>http://www.eyepathology.gr/how-eye-works/newsid836/145</b:URL>
    <b:YearAccessed>2022</b:YearAccessed>
    <b:RefOrder>1</b:RefOrder>
  </b:Source>
  <b:Source>
    <b:Tag>May22</b:Tag>
    <b:SourceType>InternetSite</b:SourceType>
    <b:Guid>{BFA23578-0ED9-49A0-A838-AC1D1E13AFC7}</b:Guid>
    <b:Author>
      <b:Author>
        <b:Corporate>Mayo Clinic Staff</b:Corporate>
      </b:Author>
    </b:Author>
    <b:Title>mayoclinic</b:Title>
    <b:InternetSiteTitle>Multiple sclerosis</b:InternetSiteTitle>
    <b:Year>2022</b:Year>
    <b:URL>https://www.mayoclinic.org/diseases-conditions/multiple-sclerosis/symptoms-causes/syc-20350269</b:URL>
    <b:Month>Ιανουάριος</b:Month>
    <b:Day>7</b:Day>
    <b:YearAccessed>2022</b:YearAccessed>
    <b:RefOrder>2</b:RefOrder>
  </b:Source>
  <b:Source>
    <b:Tag>Env22</b:Tag>
    <b:SourceType>InternetSite</b:SourceType>
    <b:Guid>{5590CB1D-369D-4573-AF34-D445A687AD0D}</b:Guid>
    <b:Author>
      <b:Author>
        <b:Corporate>Environ Health Perspect</b:Corporate>
      </b:Author>
    </b:Author>
    <b:Title>ncbi.nlm.nih</b:Title>
    <b:InternetSiteTitle>Benefits of Sunlight: A Bright Spot for Human Health</b:InternetSiteTitle>
    <b:Year>2008</b:Year>
    <b:URL>https://www.ncbi.nlm.nih.gov/pmc/articles/PMC2290997/</b:URL>
    <b:Month>Απρίλιος</b:Month>
    <b:YearAccessed>2022</b:YearAccessed>
    <b:RefOrder>3</b:RefOrder>
  </b:Source>
  <b:Source>
    <b:Tag>JGe22</b:Tag>
    <b:SourceType>InternetSite</b:SourceType>
    <b:Guid>{1BA7A770-3FC2-4B33-963C-9533C333E492}</b:Guid>
    <b:Author>
      <b:Author>
        <b:Corporate>J Gen Intern Med</b:Corporate>
      </b:Author>
    </b:Author>
    <b:Title>ncbi.nlm.nih</b:Title>
    <b:InternetSiteTitle>Sunlight and Vitamin D</b:InternetSiteTitle>
    <b:Year>2002</b:Year>
    <b:URL>https://www.ncbi.nlm.nih.gov/pmc/articles/PMC1495109/</b:URL>
    <b:Month>Σεπτεμβριος</b:Month>
    <b:YearAccessed>2022</b:YearAccessed>
    <b:RefOrder>4</b:RefOrder>
  </b:Source>
  <b:Source>
    <b:Tag>Evi22</b:Tag>
    <b:SourceType>InternetSite</b:SourceType>
    <b:Guid>{80DBCB14-4150-417A-8980-0E8B8FE9BAC8}</b:Guid>
    <b:Author>
      <b:Author>
        <b:Corporate>Evid Rep Technol Assess</b:Corporate>
      </b:Author>
    </b:Author>
    <b:Title>ncbi.nlm.nih</b:Title>
    <b:InternetSiteTitle>Effectiveness and safety of vitamin D in relation to bone health</b:InternetSiteTitle>
    <b:Year>2007</b:Year>
    <b:URL>https://www.ncbi.nlm.nih.gov/pmc/articles/PMC4781354/</b:URL>
    <b:Month>Αύγουστος</b:Month>
    <b:YearAccessed>2022</b:YearAccessed>
    <b:RefOrder>5</b:RefOrder>
  </b:Source>
  <b:Source>
    <b:Tag>Βασ22</b:Tag>
    <b:SourceType>InternetSite</b:SourceType>
    <b:Guid>{1A248B97-4475-4BF6-80D5-BE070EF994B3}</b:Guid>
    <b:Author>
      <b:Author>
        <b:NameList>
          <b:Person>
            <b:Last>Βασίλειος</b:Last>
            <b:First>Σκουτέρης</b:First>
          </b:Person>
        </b:NameList>
      </b:Author>
    </b:Author>
    <b:Title>euroclinic</b:Title>
    <b:InternetSiteTitle>Καταρράκτης ματιών: συμπτώματα, διάγνωση &amp; θεραπεία</b:InternetSiteTitle>
    <b:URL>https://www.euroclinic.gr/article/katarraktis-matia-symptomata-diagnosi-therapeia/</b:URL>
    <b:YearAccessed>2022</b:YearAccessed>
    <b:RefOrder>6</b:RefOrder>
  </b:Source>
  <b:Source>
    <b:Tag>Μαλ22</b:Tag>
    <b:SourceType>InternetSite</b:SourceType>
    <b:Guid>{937DDE39-9725-4C62-82F0-0D83ED1BD68C}</b:Guid>
    <b:Author>
      <b:Author>
        <b:NameList>
          <b:Person>
            <b:Last>Παναγιώτη</b:Last>
            <b:First>Μαλάμο</b:First>
          </b:Person>
        </b:NameList>
      </b:Author>
    </b:Author>
    <b:Title>doctoranytime</b:Title>
    <b:InternetSiteTitle>Ωχρά κηλίδα</b:InternetSiteTitle>
    <b:Year>2018</b:Year>
    <b:URL>https://www.doctoranytime.gr/p/oxra-kilida</b:URL>
    <b:Month>Ιούνιος</b:Month>
    <b:Day>26</b:Day>
    <b:YearAccessed>2022</b:YearAccessed>
    <b:RefOrder>7</b:RefOrder>
  </b:Source>
  <b:Source>
    <b:Tag>epr02</b:Tag>
    <b:SourceType>InternetSite</b:SourceType>
    <b:Guid>{8018E059-BCFE-42ED-8100-A9418C4F7D89}</b:Guid>
    <b:Title>eprints.gla.ac</b:Title>
    <b:InternetSiteTitle>Mutations of the BRAF gene in human cancer</b:InternetSiteTitle>
    <b:Year>2002</b:Year>
    <b:Month>Ιούνιος</b:Month>
    <b:Day>27</b:Day>
    <b:URL>http://eprints.gla.ac.uk/121/1/Davis%2CH_2002_pdf.pdf</b:URL>
    <b:ProductionCompany>Nature PublishingGroup</b:ProductionCompany>
    <b:YearAccessed>2022</b:YearAccessed>
    <b:RefOrder>8</b:RefOrder>
  </b:Source>
  <b:Source>
    <b:Tag>jam98</b:Tag>
    <b:SourceType>InternetSite</b:SourceType>
    <b:Guid>{927EA136-7994-4466-B7D1-1A09BEB528D3}</b:Guid>
    <b:Title>jamanetwork</b:Title>
    <b:InternetSiteTitle>Sunlight Exposure and Risk of Lens Opacities in a Population-Based Study</b:InternetSiteTitle>
    <b:Year>1998</b:Year>
    <b:Month>Αύγουστος</b:Month>
    <b:Day>26</b:Day>
    <b:URL>https://jamanetwork.com/journals/jama/fullarticle/187899</b:URL>
    <b:YearAccessed>2022</b:YearAccessed>
    <b:RefOrder>9</b:RefOrder>
  </b:Source>
  <b:Source>
    <b:Tag>Dol15</b:Tag>
    <b:SourceType>InternetSite</b:SourceType>
    <b:Guid>{D65729EF-0E30-4946-9899-BD535ABBD1F4}</b:Guid>
    <b:Author>
      <b:Author>
        <b:NameList>
          <b:Person>
            <b:Last>Dolgin</b:Last>
            <b:First>Elie</b:First>
          </b:Person>
        </b:NameList>
      </b:Author>
    </b:Author>
    <b:Title>nature</b:Title>
    <b:InternetSiteTitle>The myopia boom</b:InternetSiteTitle>
    <b:Year>2015</b:Year>
    <b:Month>Μάρτιος</b:Month>
    <b:Day>18</b:Day>
    <b:URL>https://www.nature.com/articles/519276a</b:URL>
    <b:YearAccessed>2022</b:YearAccessed>
    <b:RefOrder>10</b:RefOrder>
  </b:Source>
  <b:Source>
    <b:Tag>Che21</b:Tag>
    <b:SourceType>InternetSite</b:SourceType>
    <b:Guid>{D7432BA6-5395-412B-854E-67519876D408}</b:Guid>
    <b:Author>
      <b:Author>
        <b:NameList>
          <b:Person>
            <b:Last>Chen</b:Last>
            <b:First>Jennifer</b:First>
            <b:Middle>C</b:Middle>
          </b:Person>
          <b:Person>
            <b:Last>LawrenceLee</b:Last>
            <b:Middle>R</b:Middle>
            <b:First>Lawrence</b:First>
          </b:Person>
        </b:NameList>
      </b:Author>
    </b:Author>
    <b:Title>tandfonline</b:Title>
    <b:InternetSiteTitle>Solar retinopathy and associated optical coherence tomography findings</b:InternetSiteTitle>
    <b:Year>2021</b:Year>
    <b:Month>Απρίλιος</b:Month>
    <b:Day>15</b:Day>
    <b:URL>https://www.tandfonline.com/doi/abs/10.1111/j.1444-0938.2004.tb03100.x</b:URL>
    <b:YearAccessed>2022</b:YearAccessed>
    <b:RefOrder>11</b:RefOrder>
  </b:Source>
</b:Sources>
</file>

<file path=customXml/itemProps1.xml><?xml version="1.0" encoding="utf-8"?>
<ds:datastoreItem xmlns:ds="http://schemas.openxmlformats.org/officeDocument/2006/customXml" ds:itemID="{78316AFB-EB22-4062-B186-98992030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Zafeiropoulos</dc:creator>
  <cp:keywords/>
  <dc:description/>
  <cp:lastModifiedBy>Dimitris Zafeiropoulos</cp:lastModifiedBy>
  <cp:revision>41</cp:revision>
  <dcterms:created xsi:type="dcterms:W3CDTF">2022-12-11T13:44:00Z</dcterms:created>
  <dcterms:modified xsi:type="dcterms:W3CDTF">2022-12-11T15:30:00Z</dcterms:modified>
</cp:coreProperties>
</file>