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2E" w:rsidRPr="0078092E" w:rsidRDefault="0078092E" w:rsidP="0078092E">
      <w:pPr>
        <w:spacing w:after="0"/>
        <w:rPr>
          <w:rFonts w:ascii="Arial" w:hAnsi="Arial" w:cs="Arial"/>
          <w:b/>
          <w:sz w:val="20"/>
          <w:szCs w:val="20"/>
        </w:rPr>
      </w:pPr>
      <w:r w:rsidRPr="0078092E">
        <w:rPr>
          <w:rFonts w:ascii="Arial" w:hAnsi="Arial" w:cs="Arial"/>
          <w:b/>
          <w:sz w:val="20"/>
          <w:szCs w:val="20"/>
        </w:rPr>
        <w:t>Αλέξανδρος Παπαδιαμάντης "Το μοιρολόι της φώκιας"- Σχόλια</w:t>
      </w:r>
    </w:p>
    <w:p w:rsidR="0078092E" w:rsidRPr="0078092E" w:rsidRDefault="0078092E" w:rsidP="0078092E">
      <w:pPr>
        <w:spacing w:after="0"/>
        <w:rPr>
          <w:rFonts w:ascii="Arial" w:hAnsi="Arial" w:cs="Arial"/>
          <w:sz w:val="20"/>
          <w:szCs w:val="20"/>
        </w:rPr>
      </w:pPr>
      <w:hyperlink r:id="rId5" w:history="1">
        <w:r w:rsidRPr="0078092E">
          <w:rPr>
            <w:rStyle w:val="-"/>
            <w:rFonts w:ascii="Arial" w:hAnsi="Arial" w:cs="Arial"/>
            <w:sz w:val="20"/>
            <w:szCs w:val="20"/>
          </w:rPr>
          <w:br/>
        </w:r>
      </w:hyperlink>
      <w:r w:rsidRPr="0078092E">
        <w:rPr>
          <w:rFonts w:ascii="Arial" w:hAnsi="Arial" w:cs="Arial"/>
          <w:b/>
          <w:sz w:val="20"/>
          <w:szCs w:val="20"/>
        </w:rPr>
        <w:t>Το έργο</w:t>
      </w:r>
      <w:r w:rsidRPr="0078092E">
        <w:rPr>
          <w:rFonts w:ascii="Arial" w:hAnsi="Arial" w:cs="Arial"/>
          <w:sz w:val="20"/>
          <w:szCs w:val="20"/>
        </w:rPr>
        <w:t xml:space="preserve">: Είναι διήγημα με ηθογραφικό </w:t>
      </w:r>
      <w:proofErr w:type="spellStart"/>
      <w:r w:rsidRPr="0078092E">
        <w:rPr>
          <w:rFonts w:ascii="Arial" w:hAnsi="Arial" w:cs="Arial"/>
          <w:sz w:val="20"/>
          <w:szCs w:val="20"/>
        </w:rPr>
        <w:t>περιεχόμενο,πλούσιο</w:t>
      </w:r>
      <w:proofErr w:type="spellEnd"/>
      <w:r w:rsidRPr="0078092E">
        <w:rPr>
          <w:rFonts w:ascii="Arial" w:hAnsi="Arial" w:cs="Arial"/>
          <w:sz w:val="20"/>
          <w:szCs w:val="20"/>
        </w:rPr>
        <w:t xml:space="preserve"> λυρισμό , αλλά και πολλά στοιχεία ρεαλισμού. Τα ηθογραφικά στοιχεία αναφέρονται στα πρόσωπα της υπαίθρου και τις ασχολίες τους ( η χωρική γριά/ το μοιρολόι/ η μετανάστευση του γιου/ ο βοσκός που παίζει φλογέρα/ οι γεωργοί που επιστρέφουν από τα χωράφια/ η αντίληψη της γριάς ότι η φλογέρα  «ξυπνά τους πεθαμένους»/ η δοξασία ότι οι φώκιες αντιλαμβάνονται τα ανθρώπινα), καθώς και στο χώρο και σε όσα συμβαίνουν σ' αυτόν( κοιμητήριο-μνημούρια, λαϊκά τοπωνύμια).Τα ρεαλιστικά στοιχεία είναι εκείνα που αναπαριστούν την πραγματικότητα πιστά και αντικειμενικά ( η γριά φορτωμένη/ η αναδρομική περιγραφή της ζωής της/ το μακάβριο θέαμα των λειψάνων/ οι άνθρωποι που επιστρέφουν από το μόχθο/ η σκηνή του πνιγμού της </w:t>
      </w:r>
      <w:proofErr w:type="spellStart"/>
      <w:r w:rsidRPr="0078092E">
        <w:rPr>
          <w:rFonts w:ascii="Arial" w:hAnsi="Arial" w:cs="Arial"/>
          <w:sz w:val="20"/>
          <w:szCs w:val="20"/>
        </w:rPr>
        <w:t>Ακριβούλας</w:t>
      </w:r>
      <w:proofErr w:type="spellEnd"/>
      <w:r w:rsidRPr="0078092E">
        <w:rPr>
          <w:rFonts w:ascii="Arial" w:hAnsi="Arial" w:cs="Arial"/>
          <w:sz w:val="20"/>
          <w:szCs w:val="20"/>
        </w:rPr>
        <w:t>).   Τα λυρικά στοιχεία που διανθίζουν το λόγο του συγγραφέα είναι οι πολλές και πλούσιες εικόνες που περιγράφουν τη φύση, οι μεταφορές, το μοιρολόι της φώκιας στο τέλος. Πιθανόν ο συγγραφέας να μεταπλάθει μια ιστορία λαϊκή που κυκλοφορούσε από στόμα σε στόμα.</w:t>
      </w:r>
    </w:p>
    <w:p w:rsidR="0078092E" w:rsidRPr="0078092E" w:rsidRDefault="0078092E" w:rsidP="0078092E">
      <w:pPr>
        <w:spacing w:after="0"/>
        <w:rPr>
          <w:rFonts w:ascii="Arial" w:hAnsi="Arial" w:cs="Arial"/>
          <w:sz w:val="20"/>
          <w:szCs w:val="20"/>
        </w:rPr>
      </w:pPr>
      <w:r w:rsidRPr="0078092E">
        <w:rPr>
          <w:rFonts w:ascii="Arial" w:hAnsi="Arial" w:cs="Arial"/>
          <w:b/>
          <w:sz w:val="20"/>
          <w:szCs w:val="20"/>
        </w:rPr>
        <w:t>Ο τίτλος :</w:t>
      </w:r>
      <w:r w:rsidRPr="0078092E">
        <w:rPr>
          <w:rFonts w:ascii="Arial" w:hAnsi="Arial" w:cs="Arial"/>
          <w:sz w:val="20"/>
          <w:szCs w:val="20"/>
        </w:rPr>
        <w:t> Η λέξη "μοιρολόι" είναι υπαινικτική (δεν αναφέρεται άμεσα, αλλά υπονοείται) του θανάτου. Προβάλλεται περισσότερο το λυρικό- ποιητικό στοιχείο (το τραγούδι του θανάτου που φορέας του παραδόξως είναι όχι ένας άνθρωπος, αλλά ένα ζώο) και διατηρείται αμείωτο το ενδιαφέρον του αναγνώστη που περιμένει να επιβεβαιωθεί.</w:t>
      </w:r>
    </w:p>
    <w:p w:rsidR="0078092E" w:rsidRPr="0078092E" w:rsidRDefault="0078092E" w:rsidP="0078092E">
      <w:pPr>
        <w:spacing w:after="0"/>
        <w:rPr>
          <w:rFonts w:ascii="Arial" w:hAnsi="Arial" w:cs="Arial"/>
          <w:sz w:val="20"/>
          <w:szCs w:val="20"/>
        </w:rPr>
      </w:pPr>
      <w:r w:rsidRPr="0078092E">
        <w:rPr>
          <w:rFonts w:ascii="Arial" w:hAnsi="Arial" w:cs="Arial"/>
          <w:b/>
          <w:sz w:val="20"/>
          <w:szCs w:val="20"/>
        </w:rPr>
        <w:t>Ο χώρος:</w:t>
      </w:r>
      <w:r w:rsidRPr="0078092E">
        <w:rPr>
          <w:rFonts w:ascii="Arial" w:hAnsi="Arial" w:cs="Arial"/>
          <w:sz w:val="20"/>
          <w:szCs w:val="20"/>
        </w:rPr>
        <w:t> Το βραχώδες ακρογιάλι κοντά στο Κοιμητήριο = ατμόσφαιρα που προϊδεάζει για το τραγικό περιστατικό.</w:t>
      </w:r>
    </w:p>
    <w:p w:rsidR="0078092E" w:rsidRPr="0078092E" w:rsidRDefault="0078092E" w:rsidP="0078092E">
      <w:pPr>
        <w:spacing w:after="0"/>
        <w:rPr>
          <w:rFonts w:ascii="Arial" w:hAnsi="Arial" w:cs="Arial"/>
          <w:sz w:val="20"/>
          <w:szCs w:val="20"/>
        </w:rPr>
      </w:pPr>
      <w:r w:rsidRPr="0078092E">
        <w:rPr>
          <w:rFonts w:ascii="Arial" w:hAnsi="Arial" w:cs="Arial"/>
          <w:sz w:val="20"/>
          <w:szCs w:val="20"/>
        </w:rPr>
        <w:t> </w:t>
      </w:r>
      <w:r w:rsidRPr="0078092E">
        <w:rPr>
          <w:rFonts w:ascii="Arial" w:hAnsi="Arial" w:cs="Arial"/>
          <w:b/>
          <w:sz w:val="20"/>
          <w:szCs w:val="20"/>
        </w:rPr>
        <w:t>Ο χρόνος</w:t>
      </w:r>
      <w:r w:rsidRPr="0078092E">
        <w:rPr>
          <w:rFonts w:ascii="Arial" w:hAnsi="Arial" w:cs="Arial"/>
          <w:sz w:val="20"/>
          <w:szCs w:val="20"/>
        </w:rPr>
        <w:t xml:space="preserve">: «Αμφιλύκη» + «σκότος» =ώρα θανάτου και όχι ζωής. Το σκοτάδι στάθηκε η αιτία να πάθει το θανάσιμο ατύχημα η </w:t>
      </w:r>
      <w:proofErr w:type="spellStart"/>
      <w:r w:rsidRPr="0078092E">
        <w:rPr>
          <w:rFonts w:ascii="Arial" w:hAnsi="Arial" w:cs="Arial"/>
          <w:sz w:val="20"/>
          <w:szCs w:val="20"/>
        </w:rPr>
        <w:t>Ακριβούλα</w:t>
      </w:r>
      <w:proofErr w:type="spellEnd"/>
      <w:r w:rsidRPr="0078092E">
        <w:rPr>
          <w:rFonts w:ascii="Arial" w:hAnsi="Arial" w:cs="Arial"/>
          <w:sz w:val="20"/>
          <w:szCs w:val="20"/>
        </w:rPr>
        <w:t xml:space="preserve">. Ο αναγνώστης </w:t>
      </w:r>
      <w:proofErr w:type="spellStart"/>
      <w:r w:rsidRPr="0078092E">
        <w:rPr>
          <w:rFonts w:ascii="Arial" w:hAnsi="Arial" w:cs="Arial"/>
          <w:sz w:val="20"/>
          <w:szCs w:val="20"/>
        </w:rPr>
        <w:t>προϊδεάζεται</w:t>
      </w:r>
      <w:proofErr w:type="spellEnd"/>
      <w:r w:rsidRPr="0078092E">
        <w:rPr>
          <w:rFonts w:ascii="Arial" w:hAnsi="Arial" w:cs="Arial"/>
          <w:sz w:val="20"/>
          <w:szCs w:val="20"/>
        </w:rPr>
        <w:t xml:space="preserve"> και από αυτούς τους συμβολισμούς για το θάνατο της μικρής.</w:t>
      </w:r>
    </w:p>
    <w:p w:rsidR="0078092E" w:rsidRPr="0078092E" w:rsidRDefault="0078092E" w:rsidP="0078092E">
      <w:pPr>
        <w:spacing w:after="0"/>
        <w:rPr>
          <w:rFonts w:ascii="Arial" w:hAnsi="Arial" w:cs="Arial"/>
          <w:sz w:val="20"/>
          <w:szCs w:val="20"/>
        </w:rPr>
      </w:pPr>
      <w:r w:rsidRPr="0078092E">
        <w:rPr>
          <w:rFonts w:ascii="Arial" w:hAnsi="Arial" w:cs="Arial"/>
          <w:b/>
          <w:sz w:val="20"/>
          <w:szCs w:val="20"/>
        </w:rPr>
        <w:t>Το θέμα</w:t>
      </w:r>
      <w:r w:rsidRPr="0078092E">
        <w:rPr>
          <w:rFonts w:ascii="Arial" w:hAnsi="Arial" w:cs="Arial"/>
          <w:sz w:val="20"/>
          <w:szCs w:val="20"/>
        </w:rPr>
        <w:t xml:space="preserve">: Ο πνιγμός της </w:t>
      </w:r>
      <w:proofErr w:type="spellStart"/>
      <w:r w:rsidRPr="0078092E">
        <w:rPr>
          <w:rFonts w:ascii="Arial" w:hAnsi="Arial" w:cs="Arial"/>
          <w:sz w:val="20"/>
          <w:szCs w:val="20"/>
        </w:rPr>
        <w:t>Ακριβούλας</w:t>
      </w:r>
      <w:proofErr w:type="spellEnd"/>
      <w:r w:rsidRPr="0078092E">
        <w:rPr>
          <w:rFonts w:ascii="Arial" w:hAnsi="Arial" w:cs="Arial"/>
          <w:sz w:val="20"/>
          <w:szCs w:val="20"/>
        </w:rPr>
        <w:t xml:space="preserve"> και το μοιρολόι της φώκιας πάνω στο σώμα της. Η παραμέληση και η έκθεση  των παιδιών σε ατυχήματα από τους μεγάλους που είναι απασχολημένοι όλη μέρα με κοπιαστικές αγροτικές και όχι μόνο εργασίες, είναι ένα συχνό θέμα του Παπαδιαμάντη. Ταυτόχρονα , μπορεί να προβληματίσει ακόμα και σήμερα για την αυξημένη ευθύνη των μεγάλων για τη σωστή επίβλεψη των παιδιών.</w:t>
      </w:r>
    </w:p>
    <w:p w:rsidR="0078092E" w:rsidRPr="0078092E" w:rsidRDefault="0078092E" w:rsidP="0078092E">
      <w:pPr>
        <w:spacing w:after="0"/>
        <w:rPr>
          <w:rFonts w:ascii="Arial" w:hAnsi="Arial" w:cs="Arial"/>
          <w:sz w:val="20"/>
          <w:szCs w:val="20"/>
        </w:rPr>
      </w:pPr>
      <w:r w:rsidRPr="0078092E">
        <w:rPr>
          <w:rFonts w:ascii="Arial" w:hAnsi="Arial" w:cs="Arial"/>
          <w:sz w:val="20"/>
          <w:szCs w:val="20"/>
        </w:rPr>
        <w:t> </w:t>
      </w:r>
      <w:r w:rsidRPr="0078092E">
        <w:rPr>
          <w:rFonts w:ascii="Arial" w:hAnsi="Arial" w:cs="Arial"/>
          <w:b/>
          <w:sz w:val="20"/>
          <w:szCs w:val="20"/>
        </w:rPr>
        <w:t>Επιμέρους θέματα</w:t>
      </w:r>
      <w:r w:rsidRPr="0078092E">
        <w:rPr>
          <w:rFonts w:ascii="Arial" w:hAnsi="Arial" w:cs="Arial"/>
          <w:sz w:val="20"/>
          <w:szCs w:val="20"/>
        </w:rPr>
        <w:t xml:space="preserve">: Κυρίως παριστάνονται με εικόνες- σκηνές και αναφέρονται στη ζωή και το θάνατο. Οι εικόνες αυτές </w:t>
      </w:r>
      <w:proofErr w:type="spellStart"/>
      <w:r w:rsidRPr="0078092E">
        <w:rPr>
          <w:rFonts w:ascii="Arial" w:hAnsi="Arial" w:cs="Arial"/>
          <w:sz w:val="20"/>
          <w:szCs w:val="20"/>
        </w:rPr>
        <w:t>διαπλέκονται</w:t>
      </w:r>
      <w:proofErr w:type="spellEnd"/>
      <w:r w:rsidRPr="0078092E">
        <w:rPr>
          <w:rFonts w:ascii="Arial" w:hAnsi="Arial" w:cs="Arial"/>
          <w:sz w:val="20"/>
          <w:szCs w:val="20"/>
        </w:rPr>
        <w:t xml:space="preserve"> α) για να δείξουν ότι ζωή και θάνατος συνυπάρχουν, β) για να δημιουργήσουν την κατάλληλη ατμόσφαιρα για τον  πνιγμό της </w:t>
      </w:r>
      <w:proofErr w:type="spellStart"/>
      <w:r w:rsidRPr="0078092E">
        <w:rPr>
          <w:rFonts w:ascii="Arial" w:hAnsi="Arial" w:cs="Arial"/>
          <w:sz w:val="20"/>
          <w:szCs w:val="20"/>
        </w:rPr>
        <w:t>Ακριβούλας</w:t>
      </w:r>
      <w:proofErr w:type="spellEnd"/>
      <w:r w:rsidRPr="0078092E">
        <w:rPr>
          <w:rFonts w:ascii="Arial" w:hAnsi="Arial" w:cs="Arial"/>
          <w:sz w:val="20"/>
          <w:szCs w:val="20"/>
        </w:rPr>
        <w:t>, προοιωνίζοντας την τραγική κατάληξη, γ) για να χρησιμεύσει η αντίθεση ως εκφραστικό μέσο στο διήγημα.</w:t>
      </w:r>
    </w:p>
    <w:p w:rsidR="0078092E" w:rsidRPr="0078092E" w:rsidRDefault="0078092E" w:rsidP="0078092E">
      <w:pPr>
        <w:spacing w:after="0"/>
        <w:rPr>
          <w:rFonts w:ascii="Arial" w:hAnsi="Arial" w:cs="Arial"/>
          <w:sz w:val="20"/>
          <w:szCs w:val="20"/>
        </w:rPr>
      </w:pPr>
    </w:p>
    <w:tbl>
      <w:tblPr>
        <w:tblW w:w="0" w:type="auto"/>
        <w:tblInd w:w="360" w:type="dxa"/>
        <w:tblCellMar>
          <w:left w:w="0" w:type="dxa"/>
          <w:right w:w="0" w:type="dxa"/>
        </w:tblCellMar>
        <w:tblLook w:val="04A0" w:firstRow="1" w:lastRow="0" w:firstColumn="1" w:lastColumn="0" w:noHBand="0" w:noVBand="1"/>
      </w:tblPr>
      <w:tblGrid>
        <w:gridCol w:w="3965"/>
        <w:gridCol w:w="3961"/>
      </w:tblGrid>
      <w:tr w:rsidR="0078092E" w:rsidRPr="0078092E" w:rsidTr="0078092E">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Εικόνες ζωής</w:t>
            </w:r>
          </w:p>
        </w:tc>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Εικόνες θανάτου</w:t>
            </w:r>
          </w:p>
        </w:tc>
      </w:tr>
      <w:tr w:rsidR="0078092E" w:rsidRPr="0078092E" w:rsidTr="0078092E">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Τα παιδιά που κολυμπούν όλο το καλοκαίρι.</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Το νεκροταφείο του χωριού,</w:t>
            </w:r>
          </w:p>
        </w:tc>
      </w:tr>
      <w:tr w:rsidR="0078092E" w:rsidRPr="0078092E" w:rsidTr="0078092E">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Ο βοσκός με τη φλογέρα.</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 xml:space="preserve">Η χαροκαμένη γριά- </w:t>
            </w:r>
            <w:proofErr w:type="spellStart"/>
            <w:r w:rsidRPr="0078092E">
              <w:rPr>
                <w:rFonts w:ascii="Arial" w:hAnsi="Arial" w:cs="Arial"/>
                <w:sz w:val="20"/>
                <w:szCs w:val="20"/>
              </w:rPr>
              <w:t>Λούκαινα</w:t>
            </w:r>
            <w:proofErr w:type="spellEnd"/>
            <w:r w:rsidRPr="0078092E">
              <w:rPr>
                <w:rFonts w:ascii="Arial" w:hAnsi="Arial" w:cs="Arial"/>
                <w:sz w:val="20"/>
                <w:szCs w:val="20"/>
              </w:rPr>
              <w:t xml:space="preserve"> που κατεβαίνει τον κατήφορο (συνειρμικά ο κάτω κόσμος).</w:t>
            </w:r>
          </w:p>
        </w:tc>
      </w:tr>
      <w:tr w:rsidR="0078092E" w:rsidRPr="0078092E" w:rsidTr="0078092E">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Η γολέτα που προσπαθεί να αποπλεύσει.</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Οι θάνατοι των παιδιών και του άντρα της γριάς.</w:t>
            </w:r>
          </w:p>
        </w:tc>
      </w:tr>
      <w:tr w:rsidR="0078092E" w:rsidRPr="0078092E" w:rsidTr="0078092E">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Οι αγρότες που επέστρεφαν στα σπίτια τους.</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Το μοιρολόι της γριάς.</w:t>
            </w:r>
          </w:p>
        </w:tc>
      </w:tr>
      <w:tr w:rsidR="0078092E" w:rsidRPr="0078092E" w:rsidTr="0078092E">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Η φώκια που κολυμπάει στα ρηχά.</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Το φως που λιγοστεύει την ώρα του δειλινού.</w:t>
            </w:r>
          </w:p>
        </w:tc>
      </w:tr>
      <w:tr w:rsidR="0078092E" w:rsidRPr="0078092E" w:rsidTr="0078092E">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 xml:space="preserve">Η </w:t>
            </w:r>
            <w:proofErr w:type="spellStart"/>
            <w:r w:rsidRPr="0078092E">
              <w:rPr>
                <w:rFonts w:ascii="Arial" w:hAnsi="Arial" w:cs="Arial"/>
                <w:sz w:val="20"/>
                <w:szCs w:val="20"/>
              </w:rPr>
              <w:t>Ακριβούλα</w:t>
            </w:r>
            <w:proofErr w:type="spellEnd"/>
            <w:r w:rsidRPr="0078092E">
              <w:rPr>
                <w:rFonts w:ascii="Arial" w:hAnsi="Arial" w:cs="Arial"/>
                <w:sz w:val="20"/>
                <w:szCs w:val="20"/>
              </w:rPr>
              <w:t xml:space="preserve"> που κάθεται και ακούει τη φλογέρα του βοσκού.</w:t>
            </w:r>
          </w:p>
        </w:tc>
        <w:tc>
          <w:tcPr>
            <w:tcW w:w="4261"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Η κάθοδος του κοριτσιού στο απόκρημνο μονοπάτι (κάθοδος στον κάτω κόσμο).</w:t>
            </w:r>
          </w:p>
        </w:tc>
      </w:tr>
    </w:tbl>
    <w:p w:rsidR="0078092E" w:rsidRPr="0078092E" w:rsidRDefault="0078092E" w:rsidP="0078092E">
      <w:pPr>
        <w:spacing w:after="0"/>
        <w:rPr>
          <w:rFonts w:ascii="Arial" w:hAnsi="Arial" w:cs="Arial"/>
          <w:sz w:val="20"/>
          <w:szCs w:val="20"/>
        </w:rPr>
      </w:pPr>
    </w:p>
    <w:p w:rsidR="0078092E" w:rsidRPr="0078092E" w:rsidRDefault="0078092E" w:rsidP="0078092E">
      <w:pPr>
        <w:spacing w:after="0"/>
        <w:rPr>
          <w:rFonts w:ascii="Arial" w:hAnsi="Arial" w:cs="Arial"/>
          <w:sz w:val="20"/>
          <w:szCs w:val="20"/>
        </w:rPr>
      </w:pPr>
      <w:r w:rsidRPr="0078092E">
        <w:rPr>
          <w:rFonts w:ascii="Arial" w:hAnsi="Arial" w:cs="Arial"/>
          <w:sz w:val="20"/>
          <w:szCs w:val="20"/>
        </w:rPr>
        <w:t>Η τραγική ειρωνεία των λόγων της γριάς για το βοσκό με τη φλογέρα και η παρερμηνεία του πλαταγιασμού είναι απαραίτητα για την οικονομία της αφήγησης και την τελική έκβαση του διηγήματος και ακριβώς αυτό είναι και η μεγάλη αρετή του διηγήματος. Προς το τέλος του διηγήματος και μετά τον πνιγμό ο συγγραφές χρησιμοποιεί σε επανάληψη το ρήμα</w:t>
      </w:r>
      <w:r>
        <w:rPr>
          <w:rFonts w:ascii="Arial" w:hAnsi="Arial" w:cs="Arial"/>
          <w:sz w:val="20"/>
          <w:szCs w:val="20"/>
        </w:rPr>
        <w:t xml:space="preserve"> </w:t>
      </w:r>
      <w:r w:rsidRPr="0078092E">
        <w:rPr>
          <w:rFonts w:ascii="Arial" w:hAnsi="Arial" w:cs="Arial"/>
          <w:sz w:val="20"/>
          <w:szCs w:val="20"/>
        </w:rPr>
        <w:lastRenderedPageBreak/>
        <w:t>«</w:t>
      </w:r>
      <w:proofErr w:type="spellStart"/>
      <w:r w:rsidRPr="0078092E">
        <w:rPr>
          <w:rFonts w:ascii="Arial" w:hAnsi="Arial" w:cs="Arial"/>
          <w:sz w:val="20"/>
          <w:szCs w:val="20"/>
        </w:rPr>
        <w:t>εξηκολούθει</w:t>
      </w:r>
      <w:proofErr w:type="spellEnd"/>
      <w:r w:rsidRPr="0078092E">
        <w:rPr>
          <w:rFonts w:ascii="Arial" w:hAnsi="Arial" w:cs="Arial"/>
          <w:sz w:val="20"/>
          <w:szCs w:val="20"/>
        </w:rPr>
        <w:t>» για να δείξει ότι οι άνθρωποι συνεχίζουν τις ασχολίες τους, πράγμα που επίσης είναι τραγικό.</w:t>
      </w:r>
    </w:p>
    <w:p w:rsidR="0078092E" w:rsidRPr="0078092E" w:rsidRDefault="0078092E" w:rsidP="0078092E">
      <w:pPr>
        <w:spacing w:after="0"/>
        <w:rPr>
          <w:rFonts w:ascii="Arial" w:hAnsi="Arial" w:cs="Arial"/>
          <w:b/>
          <w:sz w:val="20"/>
          <w:szCs w:val="20"/>
        </w:rPr>
      </w:pPr>
      <w:r w:rsidRPr="0078092E">
        <w:rPr>
          <w:rFonts w:ascii="Arial" w:hAnsi="Arial" w:cs="Arial"/>
          <w:b/>
          <w:sz w:val="20"/>
          <w:szCs w:val="20"/>
        </w:rPr>
        <w:t>Τα δύο μοιρολόγια</w:t>
      </w:r>
    </w:p>
    <w:tbl>
      <w:tblPr>
        <w:tblW w:w="8760" w:type="dxa"/>
        <w:tblInd w:w="720" w:type="dxa"/>
        <w:tblCellMar>
          <w:left w:w="0" w:type="dxa"/>
          <w:right w:w="0" w:type="dxa"/>
        </w:tblCellMar>
        <w:tblLook w:val="04A0" w:firstRow="1" w:lastRow="0" w:firstColumn="1" w:lastColumn="0" w:noHBand="0" w:noVBand="1"/>
      </w:tblPr>
      <w:tblGrid>
        <w:gridCol w:w="3812"/>
        <w:gridCol w:w="4948"/>
      </w:tblGrid>
      <w:tr w:rsidR="0078092E" w:rsidRPr="0078092E" w:rsidTr="0078092E">
        <w:trPr>
          <w:trHeight w:val="282"/>
        </w:trPr>
        <w:tc>
          <w:tcPr>
            <w:tcW w:w="3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                     Το μοιρολόι της γριάς</w:t>
            </w:r>
          </w:p>
        </w:tc>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                     Το μοιρολόι της φώκιας</w:t>
            </w:r>
          </w:p>
        </w:tc>
      </w:tr>
      <w:tr w:rsidR="0078092E" w:rsidRPr="0078092E" w:rsidTr="0078092E">
        <w:trPr>
          <w:trHeight w:val="818"/>
        </w:trPr>
        <w:tc>
          <w:tcPr>
            <w:tcW w:w="3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Αναφέρεται στο παρελθόν και σε πρόσωπα άγνωστα στον αναγνώστη.</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 xml:space="preserve">Αναφέρεται στο παρόν και σε πρόσωπο που παρακολουθήσαμε το θάνατό του(τη μικρή </w:t>
            </w:r>
            <w:proofErr w:type="spellStart"/>
            <w:r w:rsidRPr="0078092E">
              <w:rPr>
                <w:rFonts w:ascii="Arial" w:hAnsi="Arial" w:cs="Arial"/>
                <w:sz w:val="20"/>
                <w:szCs w:val="20"/>
              </w:rPr>
              <w:t>Ακριβούλα</w:t>
            </w:r>
            <w:proofErr w:type="spellEnd"/>
            <w:r w:rsidRPr="0078092E">
              <w:rPr>
                <w:rFonts w:ascii="Arial" w:hAnsi="Arial" w:cs="Arial"/>
                <w:sz w:val="20"/>
                <w:szCs w:val="20"/>
              </w:rPr>
              <w:t>).</w:t>
            </w:r>
          </w:p>
        </w:tc>
      </w:tr>
      <w:tr w:rsidR="0078092E" w:rsidRPr="0078092E" w:rsidTr="0078092E">
        <w:trPr>
          <w:trHeight w:val="1085"/>
        </w:trPr>
        <w:tc>
          <w:tcPr>
            <w:tcW w:w="3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Δεν έχει εντυπωσιακά στοιχεία(μόνο το γεγονός ότι αναφέρεται σε πολλούς νεκρούς).</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Αιφνιδιάζει τον αναγνώστη(τραγουδιέται από ένα ζώο, ερήμην του ανθρώπου)</w:t>
            </w:r>
          </w:p>
        </w:tc>
      </w:tr>
      <w:tr w:rsidR="0078092E" w:rsidRPr="0078092E" w:rsidTr="0078092E">
        <w:trPr>
          <w:trHeight w:val="268"/>
        </w:trPr>
        <w:tc>
          <w:tcPr>
            <w:tcW w:w="3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Τα λόγια του δεν αναφέρονται</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Γνωρίζουμε τα λόγια του</w:t>
            </w:r>
          </w:p>
        </w:tc>
      </w:tr>
      <w:tr w:rsidR="0078092E" w:rsidRPr="0078092E" w:rsidTr="0078092E">
        <w:trPr>
          <w:trHeight w:val="268"/>
        </w:trPr>
        <w:tc>
          <w:tcPr>
            <w:tcW w:w="3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Αναφέρεται σε μικρό κορίτσι</w:t>
            </w:r>
          </w:p>
        </w:tc>
      </w:tr>
      <w:tr w:rsidR="0078092E" w:rsidRPr="0078092E" w:rsidTr="0078092E">
        <w:trPr>
          <w:trHeight w:val="268"/>
        </w:trPr>
        <w:tc>
          <w:tcPr>
            <w:tcW w:w="3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Δημιουργεί ατμόσφαιρα λυρική</w:t>
            </w:r>
          </w:p>
        </w:tc>
      </w:tr>
      <w:tr w:rsidR="0078092E" w:rsidRPr="0078092E" w:rsidTr="0078092E">
        <w:trPr>
          <w:trHeight w:val="282"/>
        </w:trPr>
        <w:tc>
          <w:tcPr>
            <w:tcW w:w="3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rsidR="0078092E" w:rsidRPr="0078092E" w:rsidRDefault="0078092E" w:rsidP="0078092E">
            <w:pPr>
              <w:spacing w:after="0"/>
              <w:rPr>
                <w:rFonts w:ascii="Arial" w:hAnsi="Arial" w:cs="Arial"/>
                <w:sz w:val="20"/>
                <w:szCs w:val="20"/>
              </w:rPr>
            </w:pPr>
            <w:r w:rsidRPr="0078092E">
              <w:rPr>
                <w:rFonts w:ascii="Arial" w:hAnsi="Arial" w:cs="Arial"/>
                <w:sz w:val="20"/>
                <w:szCs w:val="20"/>
              </w:rPr>
              <w:t>Αποτελεί θαυμάσιο λογοτεχνικό εύρημα</w:t>
            </w:r>
          </w:p>
        </w:tc>
      </w:tr>
    </w:tbl>
    <w:p w:rsidR="0078092E" w:rsidRPr="0078092E" w:rsidRDefault="0078092E" w:rsidP="0078092E">
      <w:pPr>
        <w:spacing w:after="0"/>
        <w:rPr>
          <w:rFonts w:ascii="Arial" w:hAnsi="Arial" w:cs="Arial"/>
          <w:sz w:val="20"/>
          <w:szCs w:val="20"/>
        </w:rPr>
      </w:pPr>
    </w:p>
    <w:p w:rsidR="0078092E" w:rsidRPr="0078092E" w:rsidRDefault="0078092E" w:rsidP="0078092E">
      <w:pPr>
        <w:spacing w:after="0"/>
        <w:rPr>
          <w:rFonts w:ascii="Arial" w:hAnsi="Arial" w:cs="Arial"/>
          <w:sz w:val="20"/>
          <w:szCs w:val="20"/>
        </w:rPr>
      </w:pPr>
      <w:r w:rsidRPr="0078092E">
        <w:rPr>
          <w:rFonts w:ascii="Arial" w:hAnsi="Arial" w:cs="Arial"/>
          <w:b/>
          <w:sz w:val="20"/>
          <w:szCs w:val="20"/>
        </w:rPr>
        <w:t>Τα πρόσωπα:</w:t>
      </w:r>
      <w:r w:rsidRPr="0078092E">
        <w:rPr>
          <w:rFonts w:ascii="Arial" w:hAnsi="Arial" w:cs="Arial"/>
          <w:sz w:val="20"/>
          <w:szCs w:val="20"/>
        </w:rPr>
        <w:t xml:space="preserve"> Κεντρικό πρόσωπο είναι η γριά </w:t>
      </w:r>
      <w:proofErr w:type="spellStart"/>
      <w:r w:rsidRPr="0078092E">
        <w:rPr>
          <w:rFonts w:ascii="Arial" w:hAnsi="Arial" w:cs="Arial"/>
          <w:sz w:val="20"/>
          <w:szCs w:val="20"/>
        </w:rPr>
        <w:t>Λούκαινα</w:t>
      </w:r>
      <w:proofErr w:type="spellEnd"/>
      <w:r w:rsidRPr="0078092E">
        <w:rPr>
          <w:rFonts w:ascii="Arial" w:hAnsi="Arial" w:cs="Arial"/>
          <w:sz w:val="20"/>
          <w:szCs w:val="20"/>
        </w:rPr>
        <w:t>. Με αυτή αρχίζει και τελειώνει το διήγημα, είναι το πρόσωπο μέσω του οποίου ο συγγραφέας περνάει το μήνυμά του στους τελευταίους στίχους του μοιρολογιού, ότι τα πάθη και οι καημοί του κόσμου δεν έχουν τελειωμό. Είναι μια καθημερινή ασήμαντη γυναικούλα με πολλά βάσανα, για τα οποία δεν ευθύνεται η ίδια. Είναι ταυτισμένα με τη ζωή, «πάσχει επειδή απλώς ζει»(</w:t>
      </w:r>
      <w:proofErr w:type="spellStart"/>
      <w:r w:rsidRPr="0078092E">
        <w:rPr>
          <w:rFonts w:ascii="Arial" w:hAnsi="Arial" w:cs="Arial"/>
          <w:sz w:val="20"/>
          <w:szCs w:val="20"/>
        </w:rPr>
        <w:t>Κ.Παπαγιώρης</w:t>
      </w:r>
      <w:proofErr w:type="spellEnd"/>
      <w:r w:rsidRPr="0078092E">
        <w:rPr>
          <w:rFonts w:ascii="Arial" w:hAnsi="Arial" w:cs="Arial"/>
          <w:sz w:val="20"/>
          <w:szCs w:val="20"/>
        </w:rPr>
        <w:t>, «Αλέξανδρος Αδαμαντίου Εμμανουήλ, Καστανιώτης,1997). Έχει όμως μεγάλα αποθέματα δύναμης και κρατιέται στη ζωή. Στο διήγημα η παρουσία της και το θλιμμένο μοιρολόι της έρχονται σε αντίθεση με το πρόσωπο του νεαρού βοσκού και της χαρμόσυνης μουσικής της φλογέρας του.</w:t>
      </w:r>
    </w:p>
    <w:p w:rsidR="0078092E" w:rsidRPr="0078092E" w:rsidRDefault="0078092E" w:rsidP="0078092E">
      <w:pPr>
        <w:spacing w:after="0"/>
        <w:rPr>
          <w:rFonts w:ascii="Arial" w:hAnsi="Arial" w:cs="Arial"/>
          <w:sz w:val="20"/>
          <w:szCs w:val="20"/>
        </w:rPr>
      </w:pPr>
      <w:r w:rsidRPr="0078092E">
        <w:rPr>
          <w:rFonts w:ascii="Arial" w:hAnsi="Arial" w:cs="Arial"/>
          <w:b/>
          <w:sz w:val="20"/>
          <w:szCs w:val="20"/>
        </w:rPr>
        <w:t>Τα πρόσωπα και η μουσική</w:t>
      </w:r>
      <w:r w:rsidRPr="0078092E">
        <w:rPr>
          <w:rFonts w:ascii="Arial" w:hAnsi="Arial" w:cs="Arial"/>
          <w:sz w:val="20"/>
          <w:szCs w:val="20"/>
        </w:rPr>
        <w:t xml:space="preserve">: α) Το μοιρολόι της γριάς είναι πένθιμο τραγούδι για τους νεκρούς του παρελθόντος και προετοιμάζει τον αναγνώστη για το θάνατο της μικρής </w:t>
      </w:r>
      <w:proofErr w:type="spellStart"/>
      <w:r w:rsidRPr="0078092E">
        <w:rPr>
          <w:rFonts w:ascii="Arial" w:hAnsi="Arial" w:cs="Arial"/>
          <w:sz w:val="20"/>
          <w:szCs w:val="20"/>
        </w:rPr>
        <w:t>Ακριβούλας</w:t>
      </w:r>
      <w:proofErr w:type="spellEnd"/>
      <w:r w:rsidRPr="0078092E">
        <w:rPr>
          <w:rFonts w:ascii="Arial" w:hAnsi="Arial" w:cs="Arial"/>
          <w:sz w:val="20"/>
          <w:szCs w:val="20"/>
        </w:rPr>
        <w:t xml:space="preserve">. Η γριά αντιπαθεί το βοσκό, που με τη χαρούμενη μουσική του, διακόπτει τι θρήνο της.  β) Ο βοσκός (απαρατήρητος και απομονωμένος) εκφράζει τη χαρά της ζωής και θέλγει τους πάντες. Παίζει καθοριστικό ρόλο στη μοιραία εξέλιξη των γεγονότων: η </w:t>
      </w:r>
      <w:proofErr w:type="spellStart"/>
      <w:r w:rsidRPr="0078092E">
        <w:rPr>
          <w:rFonts w:ascii="Arial" w:hAnsi="Arial" w:cs="Arial"/>
          <w:sz w:val="20"/>
          <w:szCs w:val="20"/>
        </w:rPr>
        <w:t>Ακριβούλα</w:t>
      </w:r>
      <w:proofErr w:type="spellEnd"/>
      <w:r w:rsidRPr="0078092E">
        <w:rPr>
          <w:rFonts w:ascii="Arial" w:hAnsi="Arial" w:cs="Arial"/>
          <w:sz w:val="20"/>
          <w:szCs w:val="20"/>
        </w:rPr>
        <w:t xml:space="preserve"> ξεχάστηκε ακούγοντας τη μουσική του ,νυχτώθηκε και δυσκολεύτηκε να βρει το δρόμο της επιστροφής.   γ) Η φώκια γοητεύεται από τη μουσική του βοσκού και την απολαμβάνει και στη συνέχεια θρηνολογεί για το θάνατο της </w:t>
      </w:r>
      <w:proofErr w:type="spellStart"/>
      <w:r w:rsidRPr="0078092E">
        <w:rPr>
          <w:rFonts w:ascii="Arial" w:hAnsi="Arial" w:cs="Arial"/>
          <w:sz w:val="20"/>
          <w:szCs w:val="20"/>
        </w:rPr>
        <w:t>Ακριβούλας</w:t>
      </w:r>
      <w:proofErr w:type="spellEnd"/>
      <w:r w:rsidRPr="0078092E">
        <w:rPr>
          <w:rFonts w:ascii="Arial" w:hAnsi="Arial" w:cs="Arial"/>
          <w:sz w:val="20"/>
          <w:szCs w:val="20"/>
        </w:rPr>
        <w:t>: είναι δέκτης ακροατής και πομπός μοιρολογίστρα.</w:t>
      </w:r>
    </w:p>
    <w:p w:rsidR="0078092E" w:rsidRPr="0078092E" w:rsidRDefault="0078092E" w:rsidP="0078092E">
      <w:pPr>
        <w:spacing w:after="0"/>
        <w:rPr>
          <w:rFonts w:ascii="Arial" w:hAnsi="Arial" w:cs="Arial"/>
          <w:sz w:val="20"/>
          <w:szCs w:val="20"/>
        </w:rPr>
      </w:pPr>
      <w:r w:rsidRPr="0078092E">
        <w:rPr>
          <w:rFonts w:ascii="Arial" w:hAnsi="Arial" w:cs="Arial"/>
          <w:sz w:val="20"/>
          <w:szCs w:val="20"/>
        </w:rPr>
        <w:t>  </w:t>
      </w:r>
      <w:r w:rsidRPr="0078092E">
        <w:rPr>
          <w:rFonts w:ascii="Arial" w:hAnsi="Arial" w:cs="Arial"/>
          <w:b/>
          <w:sz w:val="20"/>
          <w:szCs w:val="20"/>
        </w:rPr>
        <w:t>Η τεχνική</w:t>
      </w:r>
    </w:p>
    <w:p w:rsidR="0078092E" w:rsidRPr="0078092E" w:rsidRDefault="0078092E" w:rsidP="0078092E">
      <w:pPr>
        <w:spacing w:after="0"/>
        <w:rPr>
          <w:rFonts w:ascii="Arial" w:hAnsi="Arial" w:cs="Arial"/>
          <w:sz w:val="20"/>
          <w:szCs w:val="20"/>
        </w:rPr>
      </w:pPr>
      <w:r w:rsidRPr="0078092E">
        <w:rPr>
          <w:rFonts w:ascii="Arial" w:hAnsi="Arial" w:cs="Arial"/>
          <w:b/>
          <w:sz w:val="20"/>
          <w:szCs w:val="20"/>
        </w:rPr>
        <w:t>Γλώσσα-Ύφος</w:t>
      </w:r>
      <w:r w:rsidRPr="0078092E">
        <w:rPr>
          <w:rFonts w:ascii="Arial" w:hAnsi="Arial" w:cs="Arial"/>
          <w:sz w:val="20"/>
          <w:szCs w:val="20"/>
        </w:rPr>
        <w:t xml:space="preserve">: Η γλώσσα είναι η ιδιότυπη του Παπαδιαμάντη: σύνθεση λέξεων και τύπων της δημοτικής ( </w:t>
      </w:r>
      <w:proofErr w:type="spellStart"/>
      <w:r w:rsidRPr="0078092E">
        <w:rPr>
          <w:rFonts w:ascii="Arial" w:hAnsi="Arial" w:cs="Arial"/>
          <w:sz w:val="20"/>
          <w:szCs w:val="20"/>
        </w:rPr>
        <w:t>μαγκόπαιδα</w:t>
      </w:r>
      <w:proofErr w:type="spellEnd"/>
      <w:r w:rsidRPr="0078092E">
        <w:rPr>
          <w:rFonts w:ascii="Arial" w:hAnsi="Arial" w:cs="Arial"/>
          <w:sz w:val="20"/>
          <w:szCs w:val="20"/>
        </w:rPr>
        <w:t>) , λόγιας (έμελπε, από πρωίας μέχρι εσπέρας)  και ντόπιας γλώσσας (αβασταγή, σηκωμένη στα πανιά) . Χαρακτηριστικός είναι ο μακροπερίοδος λόγος. Το ύφος είναι γλαφυρό με παραστατικές εικόνες.</w:t>
      </w:r>
    </w:p>
    <w:p w:rsidR="0078092E" w:rsidRPr="0078092E" w:rsidRDefault="0078092E" w:rsidP="0078092E">
      <w:pPr>
        <w:spacing w:after="0"/>
        <w:rPr>
          <w:rFonts w:ascii="Arial" w:hAnsi="Arial" w:cs="Arial"/>
          <w:sz w:val="20"/>
          <w:szCs w:val="20"/>
        </w:rPr>
      </w:pPr>
      <w:r w:rsidRPr="0078092E">
        <w:rPr>
          <w:rFonts w:ascii="Arial" w:hAnsi="Arial" w:cs="Arial"/>
          <w:b/>
          <w:sz w:val="20"/>
          <w:szCs w:val="20"/>
        </w:rPr>
        <w:t>Η αφήγηση-Ο αφηγητής</w:t>
      </w:r>
      <w:r w:rsidRPr="0078092E">
        <w:rPr>
          <w:rFonts w:ascii="Arial" w:hAnsi="Arial" w:cs="Arial"/>
          <w:sz w:val="20"/>
          <w:szCs w:val="20"/>
        </w:rPr>
        <w:t>: Έχουμε διήγηση. Ο «παντογνώστης» αφηγητής αφηγείται σε γ΄ πρόσωπο ,δεν παρεμβαίνει προσωπικά, βλέπει τα πάντα ακόμα και τις σκέψεις των ατόμων. Ο χρόνος της αφήγησης συμπίπτει με το χρόνο της ιστορίας και τα γεγονότα παρουσιάζονται με τη φυσική χρονολογική τους σειρά (γραμμική αφήγηση). Αναδρομική αφήγηση έχουμε μόνο όταν αναφέρεται στο παρελθόν της γριάς.</w:t>
      </w:r>
    </w:p>
    <w:p w:rsidR="0078092E" w:rsidRPr="0078092E" w:rsidRDefault="0078092E" w:rsidP="0078092E">
      <w:pPr>
        <w:spacing w:after="0"/>
        <w:rPr>
          <w:rFonts w:ascii="Arial" w:hAnsi="Arial" w:cs="Arial"/>
          <w:sz w:val="20"/>
          <w:szCs w:val="20"/>
        </w:rPr>
      </w:pPr>
      <w:r w:rsidRPr="0078092E">
        <w:rPr>
          <w:rFonts w:ascii="Arial" w:hAnsi="Arial" w:cs="Arial"/>
          <w:sz w:val="20"/>
          <w:szCs w:val="20"/>
        </w:rPr>
        <w:t> Στοιχεία  αφηγηματικής τεχνικής αποτελούν η προσήμανση και η </w:t>
      </w:r>
      <w:proofErr w:type="spellStart"/>
      <w:r w:rsidRPr="0078092E">
        <w:rPr>
          <w:rFonts w:ascii="Arial" w:hAnsi="Arial" w:cs="Arial"/>
          <w:sz w:val="20"/>
          <w:szCs w:val="20"/>
        </w:rPr>
        <w:t>προοϊκονομία</w:t>
      </w:r>
      <w:proofErr w:type="spellEnd"/>
      <w:r w:rsidRPr="0078092E">
        <w:rPr>
          <w:rFonts w:ascii="Arial" w:hAnsi="Arial" w:cs="Arial"/>
          <w:sz w:val="20"/>
          <w:szCs w:val="20"/>
        </w:rPr>
        <w:t>.  Ως τέτοιες μπορούν να χαρακτηριστούν ο χώρος και ο χρόνος (βλ. παρ.) η άπνοια, που δεν άφηνε ούτε τη γολέτα να αποπλεύσει και την </w:t>
      </w:r>
      <w:proofErr w:type="spellStart"/>
      <w:r w:rsidRPr="0078092E">
        <w:rPr>
          <w:rFonts w:ascii="Arial" w:hAnsi="Arial" w:cs="Arial"/>
          <w:sz w:val="20"/>
          <w:szCs w:val="20"/>
        </w:rPr>
        <w:t>παγίδευσε</w:t>
      </w:r>
      <w:proofErr w:type="spellEnd"/>
      <w:r w:rsidRPr="0078092E">
        <w:rPr>
          <w:rFonts w:ascii="Arial" w:hAnsi="Arial" w:cs="Arial"/>
          <w:sz w:val="20"/>
          <w:szCs w:val="20"/>
        </w:rPr>
        <w:t xml:space="preserve"> στο λιμάνι (προσημαίνοντας την παγίδευση της </w:t>
      </w:r>
      <w:proofErr w:type="spellStart"/>
      <w:r w:rsidRPr="0078092E">
        <w:rPr>
          <w:rFonts w:ascii="Arial" w:hAnsi="Arial" w:cs="Arial"/>
          <w:sz w:val="20"/>
          <w:szCs w:val="20"/>
        </w:rPr>
        <w:t>Ακριβούλας</w:t>
      </w:r>
      <w:proofErr w:type="spellEnd"/>
      <w:r w:rsidRPr="0078092E">
        <w:rPr>
          <w:rFonts w:ascii="Arial" w:hAnsi="Arial" w:cs="Arial"/>
          <w:sz w:val="20"/>
          <w:szCs w:val="20"/>
        </w:rPr>
        <w:t>), και κάνει πιο δραματική την περιγραφή του πνιγμού του κοριτσιού, αφού λόγω της ησυχίας της νύχτας η γιαγιά της κατά την επιστροφή της θα ακούσει το θόρυβο από το σώμα του άτυχου κοριτσιού, αλλά θα νομίσει ότι είναι πέτρα που έριξε ο βοσκός. Επιπλέον η εμφάνιση της φώκιας </w:t>
      </w:r>
      <w:proofErr w:type="spellStart"/>
      <w:r w:rsidRPr="0078092E">
        <w:rPr>
          <w:rFonts w:ascii="Arial" w:hAnsi="Arial" w:cs="Arial"/>
          <w:sz w:val="20"/>
          <w:szCs w:val="20"/>
        </w:rPr>
        <w:t>προοικονομεί</w:t>
      </w:r>
      <w:proofErr w:type="spellEnd"/>
      <w:r w:rsidRPr="0078092E">
        <w:rPr>
          <w:rFonts w:ascii="Arial" w:hAnsi="Arial" w:cs="Arial"/>
          <w:sz w:val="20"/>
          <w:szCs w:val="20"/>
        </w:rPr>
        <w:t xml:space="preserve"> το μοιρολόι που θα ακολουθήσει, για να μην εμφανιστεί απότομα στο τέλος. Επίσης η χρήση πολλών και παραστατικών εικόνων, ο μονόλογος της γριάς, το μοιρολόι της φώκιας, η αντίθεση που χρησιμοποιείται σε πολλά σημεία και επίπεδα, η κλιμακωτή προετοιμασία του πνιγμού της </w:t>
      </w:r>
      <w:proofErr w:type="spellStart"/>
      <w:r w:rsidRPr="0078092E">
        <w:rPr>
          <w:rFonts w:ascii="Arial" w:hAnsi="Arial" w:cs="Arial"/>
          <w:sz w:val="20"/>
          <w:szCs w:val="20"/>
        </w:rPr>
        <w:t>Ακριβούλας</w:t>
      </w:r>
      <w:proofErr w:type="spellEnd"/>
      <w:r w:rsidRPr="0078092E">
        <w:rPr>
          <w:rFonts w:ascii="Arial" w:hAnsi="Arial" w:cs="Arial"/>
          <w:sz w:val="20"/>
          <w:szCs w:val="20"/>
        </w:rPr>
        <w:t>.   </w:t>
      </w:r>
      <w:bookmarkStart w:id="0" w:name="_GoBack"/>
      <w:bookmarkEnd w:id="0"/>
    </w:p>
    <w:p w:rsidR="0084562B" w:rsidRDefault="0084562B" w:rsidP="0078092E">
      <w:pPr>
        <w:spacing w:after="0"/>
      </w:pPr>
    </w:p>
    <w:sectPr w:rsidR="008456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95C"/>
    <w:multiLevelType w:val="multilevel"/>
    <w:tmpl w:val="5894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D34E9"/>
    <w:multiLevelType w:val="multilevel"/>
    <w:tmpl w:val="3BC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4799F"/>
    <w:multiLevelType w:val="multilevel"/>
    <w:tmpl w:val="2E66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F22909"/>
    <w:multiLevelType w:val="multilevel"/>
    <w:tmpl w:val="D2E6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537EE2"/>
    <w:multiLevelType w:val="multilevel"/>
    <w:tmpl w:val="0904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C46C92"/>
    <w:multiLevelType w:val="multilevel"/>
    <w:tmpl w:val="C3A2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E20FC"/>
    <w:multiLevelType w:val="multilevel"/>
    <w:tmpl w:val="1272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AE4E4C"/>
    <w:multiLevelType w:val="multilevel"/>
    <w:tmpl w:val="096C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CF1564"/>
    <w:multiLevelType w:val="multilevel"/>
    <w:tmpl w:val="82F8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6D06E9"/>
    <w:multiLevelType w:val="multilevel"/>
    <w:tmpl w:val="94E6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165DDE"/>
    <w:multiLevelType w:val="multilevel"/>
    <w:tmpl w:val="D176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8"/>
  </w:num>
  <w:num w:numId="4">
    <w:abstractNumId w:val="0"/>
  </w:num>
  <w:num w:numId="5">
    <w:abstractNumId w:val="1"/>
  </w:num>
  <w:num w:numId="6">
    <w:abstractNumId w:val="5"/>
  </w:num>
  <w:num w:numId="7">
    <w:abstractNumId w:val="10"/>
  </w:num>
  <w:num w:numId="8">
    <w:abstractNumId w:val="9"/>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2E"/>
    <w:rsid w:val="0078092E"/>
    <w:rsid w:val="008456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0BD8E-C4F4-4FB4-AB73-670BB481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809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96751">
      <w:bodyDiv w:val="1"/>
      <w:marLeft w:val="0"/>
      <w:marRight w:val="0"/>
      <w:marTop w:val="0"/>
      <w:marBottom w:val="0"/>
      <w:divBdr>
        <w:top w:val="none" w:sz="0" w:space="0" w:color="auto"/>
        <w:left w:val="none" w:sz="0" w:space="0" w:color="auto"/>
        <w:bottom w:val="none" w:sz="0" w:space="0" w:color="auto"/>
        <w:right w:val="none" w:sz="0" w:space="0" w:color="auto"/>
      </w:divBdr>
      <w:divsChild>
        <w:div w:id="1872374896">
          <w:marLeft w:val="0"/>
          <w:marRight w:val="0"/>
          <w:marTop w:val="0"/>
          <w:marBottom w:val="0"/>
          <w:divBdr>
            <w:top w:val="none" w:sz="0" w:space="0" w:color="auto"/>
            <w:left w:val="none" w:sz="0" w:space="0" w:color="auto"/>
            <w:bottom w:val="none" w:sz="0" w:space="0" w:color="auto"/>
            <w:right w:val="none" w:sz="0" w:space="0" w:color="auto"/>
          </w:divBdr>
          <w:divsChild>
            <w:div w:id="1495299362">
              <w:marLeft w:val="360"/>
              <w:marRight w:val="0"/>
              <w:marTop w:val="0"/>
              <w:marBottom w:val="0"/>
              <w:divBdr>
                <w:top w:val="none" w:sz="0" w:space="0" w:color="auto"/>
                <w:left w:val="none" w:sz="0" w:space="0" w:color="auto"/>
                <w:bottom w:val="none" w:sz="0" w:space="0" w:color="auto"/>
                <w:right w:val="none" w:sz="0" w:space="0" w:color="auto"/>
              </w:divBdr>
            </w:div>
            <w:div w:id="622616175">
              <w:marLeft w:val="360"/>
              <w:marRight w:val="0"/>
              <w:marTop w:val="0"/>
              <w:marBottom w:val="0"/>
              <w:divBdr>
                <w:top w:val="none" w:sz="0" w:space="0" w:color="auto"/>
                <w:left w:val="none" w:sz="0" w:space="0" w:color="auto"/>
                <w:bottom w:val="none" w:sz="0" w:space="0" w:color="auto"/>
                <w:right w:val="none" w:sz="0" w:space="0" w:color="auto"/>
              </w:divBdr>
            </w:div>
            <w:div w:id="56327242">
              <w:marLeft w:val="0"/>
              <w:marRight w:val="0"/>
              <w:marTop w:val="0"/>
              <w:marBottom w:val="0"/>
              <w:divBdr>
                <w:top w:val="none" w:sz="0" w:space="0" w:color="auto"/>
                <w:left w:val="none" w:sz="0" w:space="0" w:color="auto"/>
                <w:bottom w:val="none" w:sz="0" w:space="0" w:color="auto"/>
                <w:right w:val="none" w:sz="0" w:space="0" w:color="auto"/>
              </w:divBdr>
            </w:div>
            <w:div w:id="1056201541">
              <w:marLeft w:val="0"/>
              <w:marRight w:val="0"/>
              <w:marTop w:val="0"/>
              <w:marBottom w:val="0"/>
              <w:divBdr>
                <w:top w:val="none" w:sz="0" w:space="0" w:color="auto"/>
                <w:left w:val="none" w:sz="0" w:space="0" w:color="auto"/>
                <w:bottom w:val="none" w:sz="0" w:space="0" w:color="auto"/>
                <w:right w:val="none" w:sz="0" w:space="0" w:color="auto"/>
              </w:divBdr>
            </w:div>
            <w:div w:id="192884242">
              <w:marLeft w:val="0"/>
              <w:marRight w:val="0"/>
              <w:marTop w:val="0"/>
              <w:marBottom w:val="0"/>
              <w:divBdr>
                <w:top w:val="none" w:sz="0" w:space="0" w:color="auto"/>
                <w:left w:val="none" w:sz="0" w:space="0" w:color="auto"/>
                <w:bottom w:val="none" w:sz="0" w:space="0" w:color="auto"/>
                <w:right w:val="none" w:sz="0" w:space="0" w:color="auto"/>
              </w:divBdr>
            </w:div>
            <w:div w:id="1674407568">
              <w:marLeft w:val="0"/>
              <w:marRight w:val="0"/>
              <w:marTop w:val="0"/>
              <w:marBottom w:val="0"/>
              <w:divBdr>
                <w:top w:val="none" w:sz="0" w:space="0" w:color="auto"/>
                <w:left w:val="none" w:sz="0" w:space="0" w:color="auto"/>
                <w:bottom w:val="none" w:sz="0" w:space="0" w:color="auto"/>
                <w:right w:val="none" w:sz="0" w:space="0" w:color="auto"/>
              </w:divBdr>
            </w:div>
            <w:div w:id="945230653">
              <w:marLeft w:val="360"/>
              <w:marRight w:val="0"/>
              <w:marTop w:val="0"/>
              <w:marBottom w:val="0"/>
              <w:divBdr>
                <w:top w:val="none" w:sz="0" w:space="0" w:color="auto"/>
                <w:left w:val="none" w:sz="0" w:space="0" w:color="auto"/>
                <w:bottom w:val="none" w:sz="0" w:space="0" w:color="auto"/>
                <w:right w:val="none" w:sz="0" w:space="0" w:color="auto"/>
              </w:divBdr>
            </w:div>
            <w:div w:id="584150717">
              <w:marLeft w:val="0"/>
              <w:marRight w:val="0"/>
              <w:marTop w:val="0"/>
              <w:marBottom w:val="0"/>
              <w:divBdr>
                <w:top w:val="none" w:sz="0" w:space="0" w:color="auto"/>
                <w:left w:val="none" w:sz="0" w:space="0" w:color="auto"/>
                <w:bottom w:val="none" w:sz="0" w:space="0" w:color="auto"/>
                <w:right w:val="none" w:sz="0" w:space="0" w:color="auto"/>
              </w:divBdr>
            </w:div>
            <w:div w:id="2051762980">
              <w:marLeft w:val="0"/>
              <w:marRight w:val="0"/>
              <w:marTop w:val="0"/>
              <w:marBottom w:val="0"/>
              <w:divBdr>
                <w:top w:val="none" w:sz="0" w:space="0" w:color="auto"/>
                <w:left w:val="none" w:sz="0" w:space="0" w:color="auto"/>
                <w:bottom w:val="none" w:sz="0" w:space="0" w:color="auto"/>
                <w:right w:val="none" w:sz="0" w:space="0" w:color="auto"/>
              </w:divBdr>
            </w:div>
            <w:div w:id="1816138927">
              <w:marLeft w:val="0"/>
              <w:marRight w:val="0"/>
              <w:marTop w:val="0"/>
              <w:marBottom w:val="0"/>
              <w:divBdr>
                <w:top w:val="none" w:sz="0" w:space="0" w:color="auto"/>
                <w:left w:val="none" w:sz="0" w:space="0" w:color="auto"/>
                <w:bottom w:val="none" w:sz="0" w:space="0" w:color="auto"/>
                <w:right w:val="none" w:sz="0" w:space="0" w:color="auto"/>
              </w:divBdr>
            </w:div>
            <w:div w:id="2089500299">
              <w:marLeft w:val="0"/>
              <w:marRight w:val="0"/>
              <w:marTop w:val="0"/>
              <w:marBottom w:val="0"/>
              <w:divBdr>
                <w:top w:val="none" w:sz="0" w:space="0" w:color="auto"/>
                <w:left w:val="none" w:sz="0" w:space="0" w:color="auto"/>
                <w:bottom w:val="none" w:sz="0" w:space="0" w:color="auto"/>
                <w:right w:val="none" w:sz="0" w:space="0" w:color="auto"/>
              </w:divBdr>
            </w:div>
            <w:div w:id="1829857647">
              <w:marLeft w:val="0"/>
              <w:marRight w:val="0"/>
              <w:marTop w:val="0"/>
              <w:marBottom w:val="0"/>
              <w:divBdr>
                <w:top w:val="none" w:sz="0" w:space="0" w:color="auto"/>
                <w:left w:val="none" w:sz="0" w:space="0" w:color="auto"/>
                <w:bottom w:val="none" w:sz="0" w:space="0" w:color="auto"/>
                <w:right w:val="none" w:sz="0" w:space="0" w:color="auto"/>
              </w:divBdr>
            </w:div>
            <w:div w:id="1904411760">
              <w:marLeft w:val="0"/>
              <w:marRight w:val="0"/>
              <w:marTop w:val="0"/>
              <w:marBottom w:val="0"/>
              <w:divBdr>
                <w:top w:val="none" w:sz="0" w:space="0" w:color="auto"/>
                <w:left w:val="none" w:sz="0" w:space="0" w:color="auto"/>
                <w:bottom w:val="none" w:sz="0" w:space="0" w:color="auto"/>
                <w:right w:val="none" w:sz="0" w:space="0" w:color="auto"/>
              </w:divBdr>
            </w:div>
            <w:div w:id="1301883007">
              <w:marLeft w:val="0"/>
              <w:marRight w:val="0"/>
              <w:marTop w:val="0"/>
              <w:marBottom w:val="0"/>
              <w:divBdr>
                <w:top w:val="none" w:sz="0" w:space="0" w:color="auto"/>
                <w:left w:val="none" w:sz="0" w:space="0" w:color="auto"/>
                <w:bottom w:val="none" w:sz="0" w:space="0" w:color="auto"/>
                <w:right w:val="none" w:sz="0" w:space="0" w:color="auto"/>
              </w:divBdr>
            </w:div>
            <w:div w:id="755591480">
              <w:marLeft w:val="0"/>
              <w:marRight w:val="0"/>
              <w:marTop w:val="0"/>
              <w:marBottom w:val="0"/>
              <w:divBdr>
                <w:top w:val="none" w:sz="0" w:space="0" w:color="auto"/>
                <w:left w:val="none" w:sz="0" w:space="0" w:color="auto"/>
                <w:bottom w:val="none" w:sz="0" w:space="0" w:color="auto"/>
                <w:right w:val="none" w:sz="0" w:space="0" w:color="auto"/>
              </w:divBdr>
            </w:div>
            <w:div w:id="746925612">
              <w:marLeft w:val="0"/>
              <w:marRight w:val="0"/>
              <w:marTop w:val="0"/>
              <w:marBottom w:val="0"/>
              <w:divBdr>
                <w:top w:val="none" w:sz="0" w:space="0" w:color="auto"/>
                <w:left w:val="none" w:sz="0" w:space="0" w:color="auto"/>
                <w:bottom w:val="none" w:sz="0" w:space="0" w:color="auto"/>
                <w:right w:val="none" w:sz="0" w:space="0" w:color="auto"/>
              </w:divBdr>
            </w:div>
            <w:div w:id="1573464400">
              <w:marLeft w:val="0"/>
              <w:marRight w:val="0"/>
              <w:marTop w:val="0"/>
              <w:marBottom w:val="0"/>
              <w:divBdr>
                <w:top w:val="none" w:sz="0" w:space="0" w:color="auto"/>
                <w:left w:val="none" w:sz="0" w:space="0" w:color="auto"/>
                <w:bottom w:val="none" w:sz="0" w:space="0" w:color="auto"/>
                <w:right w:val="none" w:sz="0" w:space="0" w:color="auto"/>
              </w:divBdr>
            </w:div>
            <w:div w:id="1782917011">
              <w:marLeft w:val="0"/>
              <w:marRight w:val="0"/>
              <w:marTop w:val="0"/>
              <w:marBottom w:val="0"/>
              <w:divBdr>
                <w:top w:val="none" w:sz="0" w:space="0" w:color="auto"/>
                <w:left w:val="none" w:sz="0" w:space="0" w:color="auto"/>
                <w:bottom w:val="none" w:sz="0" w:space="0" w:color="auto"/>
                <w:right w:val="none" w:sz="0" w:space="0" w:color="auto"/>
              </w:divBdr>
            </w:div>
            <w:div w:id="1298877202">
              <w:marLeft w:val="0"/>
              <w:marRight w:val="0"/>
              <w:marTop w:val="0"/>
              <w:marBottom w:val="0"/>
              <w:divBdr>
                <w:top w:val="none" w:sz="0" w:space="0" w:color="auto"/>
                <w:left w:val="none" w:sz="0" w:space="0" w:color="auto"/>
                <w:bottom w:val="none" w:sz="0" w:space="0" w:color="auto"/>
                <w:right w:val="none" w:sz="0" w:space="0" w:color="auto"/>
              </w:divBdr>
            </w:div>
            <w:div w:id="417486979">
              <w:marLeft w:val="0"/>
              <w:marRight w:val="0"/>
              <w:marTop w:val="0"/>
              <w:marBottom w:val="0"/>
              <w:divBdr>
                <w:top w:val="none" w:sz="0" w:space="0" w:color="auto"/>
                <w:left w:val="none" w:sz="0" w:space="0" w:color="auto"/>
                <w:bottom w:val="none" w:sz="0" w:space="0" w:color="auto"/>
                <w:right w:val="none" w:sz="0" w:space="0" w:color="auto"/>
              </w:divBdr>
            </w:div>
            <w:div w:id="969897695">
              <w:marLeft w:val="0"/>
              <w:marRight w:val="0"/>
              <w:marTop w:val="0"/>
              <w:marBottom w:val="0"/>
              <w:divBdr>
                <w:top w:val="none" w:sz="0" w:space="0" w:color="auto"/>
                <w:left w:val="none" w:sz="0" w:space="0" w:color="auto"/>
                <w:bottom w:val="none" w:sz="0" w:space="0" w:color="auto"/>
                <w:right w:val="none" w:sz="0" w:space="0" w:color="auto"/>
              </w:divBdr>
            </w:div>
            <w:div w:id="1224369272">
              <w:marLeft w:val="0"/>
              <w:marRight w:val="0"/>
              <w:marTop w:val="0"/>
              <w:marBottom w:val="0"/>
              <w:divBdr>
                <w:top w:val="none" w:sz="0" w:space="0" w:color="auto"/>
                <w:left w:val="none" w:sz="0" w:space="0" w:color="auto"/>
                <w:bottom w:val="none" w:sz="0" w:space="0" w:color="auto"/>
                <w:right w:val="none" w:sz="0" w:space="0" w:color="auto"/>
              </w:divBdr>
            </w:div>
            <w:div w:id="265692796">
              <w:marLeft w:val="360"/>
              <w:marRight w:val="0"/>
              <w:marTop w:val="0"/>
              <w:marBottom w:val="0"/>
              <w:divBdr>
                <w:top w:val="none" w:sz="0" w:space="0" w:color="auto"/>
                <w:left w:val="none" w:sz="0" w:space="0" w:color="auto"/>
                <w:bottom w:val="none" w:sz="0" w:space="0" w:color="auto"/>
                <w:right w:val="none" w:sz="0" w:space="0" w:color="auto"/>
              </w:divBdr>
            </w:div>
            <w:div w:id="1697081443">
              <w:marLeft w:val="0"/>
              <w:marRight w:val="0"/>
              <w:marTop w:val="0"/>
              <w:marBottom w:val="0"/>
              <w:divBdr>
                <w:top w:val="none" w:sz="0" w:space="0" w:color="auto"/>
                <w:left w:val="none" w:sz="0" w:space="0" w:color="auto"/>
                <w:bottom w:val="none" w:sz="0" w:space="0" w:color="auto"/>
                <w:right w:val="none" w:sz="0" w:space="0" w:color="auto"/>
              </w:divBdr>
            </w:div>
            <w:div w:id="1284113034">
              <w:marLeft w:val="0"/>
              <w:marRight w:val="0"/>
              <w:marTop w:val="0"/>
              <w:marBottom w:val="0"/>
              <w:divBdr>
                <w:top w:val="none" w:sz="0" w:space="0" w:color="auto"/>
                <w:left w:val="none" w:sz="0" w:space="0" w:color="auto"/>
                <w:bottom w:val="none" w:sz="0" w:space="0" w:color="auto"/>
                <w:right w:val="none" w:sz="0" w:space="0" w:color="auto"/>
              </w:divBdr>
            </w:div>
            <w:div w:id="1729527307">
              <w:marLeft w:val="360"/>
              <w:marRight w:val="0"/>
              <w:marTop w:val="0"/>
              <w:marBottom w:val="0"/>
              <w:divBdr>
                <w:top w:val="none" w:sz="0" w:space="0" w:color="auto"/>
                <w:left w:val="none" w:sz="0" w:space="0" w:color="auto"/>
                <w:bottom w:val="none" w:sz="0" w:space="0" w:color="auto"/>
                <w:right w:val="none" w:sz="0" w:space="0" w:color="auto"/>
              </w:divBdr>
            </w:div>
            <w:div w:id="740837204">
              <w:marLeft w:val="360"/>
              <w:marRight w:val="0"/>
              <w:marTop w:val="0"/>
              <w:marBottom w:val="0"/>
              <w:divBdr>
                <w:top w:val="none" w:sz="0" w:space="0" w:color="auto"/>
                <w:left w:val="none" w:sz="0" w:space="0" w:color="auto"/>
                <w:bottom w:val="none" w:sz="0" w:space="0" w:color="auto"/>
                <w:right w:val="none" w:sz="0" w:space="0" w:color="auto"/>
              </w:divBdr>
            </w:div>
            <w:div w:id="2118673454">
              <w:marLeft w:val="360"/>
              <w:marRight w:val="0"/>
              <w:marTop w:val="0"/>
              <w:marBottom w:val="0"/>
              <w:divBdr>
                <w:top w:val="none" w:sz="0" w:space="0" w:color="auto"/>
                <w:left w:val="none" w:sz="0" w:space="0" w:color="auto"/>
                <w:bottom w:val="none" w:sz="0" w:space="0" w:color="auto"/>
                <w:right w:val="none" w:sz="0" w:space="0" w:color="auto"/>
              </w:divBdr>
            </w:div>
            <w:div w:id="1702975361">
              <w:marLeft w:val="360"/>
              <w:marRight w:val="0"/>
              <w:marTop w:val="0"/>
              <w:marBottom w:val="0"/>
              <w:divBdr>
                <w:top w:val="none" w:sz="0" w:space="0" w:color="auto"/>
                <w:left w:val="none" w:sz="0" w:space="0" w:color="auto"/>
                <w:bottom w:val="none" w:sz="0" w:space="0" w:color="auto"/>
                <w:right w:val="none" w:sz="0" w:space="0" w:color="auto"/>
              </w:divBdr>
            </w:div>
            <w:div w:id="463736556">
              <w:marLeft w:val="360"/>
              <w:marRight w:val="0"/>
              <w:marTop w:val="0"/>
              <w:marBottom w:val="0"/>
              <w:divBdr>
                <w:top w:val="none" w:sz="0" w:space="0" w:color="auto"/>
                <w:left w:val="none" w:sz="0" w:space="0" w:color="auto"/>
                <w:bottom w:val="none" w:sz="0" w:space="0" w:color="auto"/>
                <w:right w:val="none" w:sz="0" w:space="0" w:color="auto"/>
              </w:divBdr>
            </w:div>
            <w:div w:id="5403767">
              <w:marLeft w:val="360"/>
              <w:marRight w:val="0"/>
              <w:marTop w:val="0"/>
              <w:marBottom w:val="0"/>
              <w:divBdr>
                <w:top w:val="none" w:sz="0" w:space="0" w:color="auto"/>
                <w:left w:val="none" w:sz="0" w:space="0" w:color="auto"/>
                <w:bottom w:val="none" w:sz="0" w:space="0" w:color="auto"/>
                <w:right w:val="none" w:sz="0" w:space="0" w:color="auto"/>
              </w:divBdr>
            </w:div>
            <w:div w:id="675228486">
              <w:marLeft w:val="360"/>
              <w:marRight w:val="0"/>
              <w:marTop w:val="0"/>
              <w:marBottom w:val="0"/>
              <w:divBdr>
                <w:top w:val="none" w:sz="0" w:space="0" w:color="auto"/>
                <w:left w:val="none" w:sz="0" w:space="0" w:color="auto"/>
                <w:bottom w:val="none" w:sz="0" w:space="0" w:color="auto"/>
                <w:right w:val="none" w:sz="0" w:space="0" w:color="auto"/>
              </w:divBdr>
            </w:div>
            <w:div w:id="967706233">
              <w:marLeft w:val="360"/>
              <w:marRight w:val="0"/>
              <w:marTop w:val="0"/>
              <w:marBottom w:val="0"/>
              <w:divBdr>
                <w:top w:val="none" w:sz="0" w:space="0" w:color="auto"/>
                <w:left w:val="none" w:sz="0" w:space="0" w:color="auto"/>
                <w:bottom w:val="none" w:sz="0" w:space="0" w:color="auto"/>
                <w:right w:val="none" w:sz="0" w:space="0" w:color="auto"/>
              </w:divBdr>
            </w:div>
            <w:div w:id="1420978250">
              <w:marLeft w:val="360"/>
              <w:marRight w:val="0"/>
              <w:marTop w:val="0"/>
              <w:marBottom w:val="0"/>
              <w:divBdr>
                <w:top w:val="none" w:sz="0" w:space="0" w:color="auto"/>
                <w:left w:val="none" w:sz="0" w:space="0" w:color="auto"/>
                <w:bottom w:val="none" w:sz="0" w:space="0" w:color="auto"/>
                <w:right w:val="none" w:sz="0" w:space="0" w:color="auto"/>
              </w:divBdr>
            </w:div>
            <w:div w:id="2101950939">
              <w:marLeft w:val="360"/>
              <w:marRight w:val="0"/>
              <w:marTop w:val="0"/>
              <w:marBottom w:val="0"/>
              <w:divBdr>
                <w:top w:val="none" w:sz="0" w:space="0" w:color="auto"/>
                <w:left w:val="none" w:sz="0" w:space="0" w:color="auto"/>
                <w:bottom w:val="none" w:sz="0" w:space="0" w:color="auto"/>
                <w:right w:val="none" w:sz="0" w:space="0" w:color="auto"/>
              </w:divBdr>
            </w:div>
            <w:div w:id="703290926">
              <w:marLeft w:val="360"/>
              <w:marRight w:val="0"/>
              <w:marTop w:val="0"/>
              <w:marBottom w:val="0"/>
              <w:divBdr>
                <w:top w:val="none" w:sz="0" w:space="0" w:color="auto"/>
                <w:left w:val="none" w:sz="0" w:space="0" w:color="auto"/>
                <w:bottom w:val="none" w:sz="0" w:space="0" w:color="auto"/>
                <w:right w:val="none" w:sz="0" w:space="0" w:color="auto"/>
              </w:divBdr>
            </w:div>
            <w:div w:id="586613718">
              <w:marLeft w:val="360"/>
              <w:marRight w:val="0"/>
              <w:marTop w:val="0"/>
              <w:marBottom w:val="0"/>
              <w:divBdr>
                <w:top w:val="none" w:sz="0" w:space="0" w:color="auto"/>
                <w:left w:val="none" w:sz="0" w:space="0" w:color="auto"/>
                <w:bottom w:val="none" w:sz="0" w:space="0" w:color="auto"/>
                <w:right w:val="none" w:sz="0" w:space="0" w:color="auto"/>
              </w:divBdr>
            </w:div>
            <w:div w:id="114058395">
              <w:marLeft w:val="0"/>
              <w:marRight w:val="0"/>
              <w:marTop w:val="0"/>
              <w:marBottom w:val="0"/>
              <w:divBdr>
                <w:top w:val="none" w:sz="0" w:space="0" w:color="auto"/>
                <w:left w:val="none" w:sz="0" w:space="0" w:color="auto"/>
                <w:bottom w:val="none" w:sz="0" w:space="0" w:color="auto"/>
                <w:right w:val="none" w:sz="0" w:space="0" w:color="auto"/>
              </w:divBdr>
            </w:div>
            <w:div w:id="1965843477">
              <w:marLeft w:val="360"/>
              <w:marRight w:val="0"/>
              <w:marTop w:val="0"/>
              <w:marBottom w:val="0"/>
              <w:divBdr>
                <w:top w:val="none" w:sz="0" w:space="0" w:color="auto"/>
                <w:left w:val="none" w:sz="0" w:space="0" w:color="auto"/>
                <w:bottom w:val="none" w:sz="0" w:space="0" w:color="auto"/>
                <w:right w:val="none" w:sz="0" w:space="0" w:color="auto"/>
              </w:divBdr>
            </w:div>
            <w:div w:id="13212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2.bp.blogspot.com/-Y45M1_J5UmA/TsKCD2NOwMI/AAAAAAAAToY/DmcF_qq8HS8/s1600/Looking+Out+to+Sea.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1115</Words>
  <Characters>6026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2020-10-08T03:07:00Z</dcterms:created>
  <dcterms:modified xsi:type="dcterms:W3CDTF">2020-10-08T03:14:00Z</dcterms:modified>
</cp:coreProperties>
</file>