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5528" w14:textId="141F74ED"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t>1945</w:t>
      </w:r>
      <w:r>
        <w:rPr>
          <w:rFonts w:ascii="Garamond" w:eastAsia="Calibri" w:hAnsi="Garamond" w:cs="Times New Roman"/>
          <w:b/>
          <w:bCs/>
          <w:sz w:val="24"/>
          <w:szCs w:val="24"/>
        </w:rPr>
        <w:t xml:space="preserve"> : </w:t>
      </w:r>
      <w:r w:rsidRPr="00CD436F">
        <w:rPr>
          <w:rFonts w:ascii="Garamond" w:eastAsia="Calibri" w:hAnsi="Garamond" w:cs="Times New Roman"/>
          <w:b/>
          <w:bCs/>
          <w:sz w:val="24"/>
          <w:szCs w:val="24"/>
        </w:rPr>
        <w:t>Τελειώνει ο Δεύτερος Παγκόσμιος Πόλεμος στην Ευρώπη.</w:t>
      </w:r>
    </w:p>
    <w:p w14:paraId="2F908F69" w14:textId="77777777"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t>Ο πόλεμος έχει αφήσει πίσω του πολλά θύματα και ολόκληρες πόλεις στην Ευρώπη έχουν καταστραφεί από βομβαρδισμούς. Οι πολίτες είναι αποφασισμένοι να μην επιτρέψουν ποτέ ξανά μια τέτοια καταστροφή.</w:t>
      </w:r>
    </w:p>
    <w:p w14:paraId="57DA8B9B" w14:textId="03BD6B00"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drawing>
          <wp:inline distT="0" distB="0" distL="0" distR="0" wp14:anchorId="420FF91B" wp14:editId="4B37B34B">
            <wp:extent cx="2030730" cy="3040380"/>
            <wp:effectExtent l="0" t="0" r="7620" b="7620"/>
            <wp:docPr id="850785630" name="Εικόνα 18" descr="Εικόνα που περιέχει clipart, ρουχισμός, εικονογράφηση, καρτούν&#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85630" name="Εικόνα 18" descr="Εικόνα που περιέχει clipart, ρουχισμός, εικονογράφηση, καρτούν&#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0730" cy="3040380"/>
                    </a:xfrm>
                    <a:prstGeom prst="rect">
                      <a:avLst/>
                    </a:prstGeom>
                    <a:noFill/>
                    <a:ln>
                      <a:noFill/>
                    </a:ln>
                  </pic:spPr>
                </pic:pic>
              </a:graphicData>
            </a:graphic>
          </wp:inline>
        </w:drawing>
      </w:r>
      <w:r w:rsidRPr="00CD436F">
        <w:rPr>
          <w:rFonts w:ascii="Garamond" w:eastAsia="Calibri" w:hAnsi="Garamond" w:cs="Times New Roman"/>
          <w:b/>
          <w:bCs/>
          <w:sz w:val="24"/>
          <w:szCs w:val="24"/>
        </w:rPr>
        <w:t xml:space="preserve">Η Διακήρυξη </w:t>
      </w:r>
      <w:proofErr w:type="spellStart"/>
      <w:r w:rsidRPr="00CD436F">
        <w:rPr>
          <w:rFonts w:ascii="Garamond" w:eastAsia="Calibri" w:hAnsi="Garamond" w:cs="Times New Roman"/>
          <w:b/>
          <w:bCs/>
          <w:sz w:val="24"/>
          <w:szCs w:val="24"/>
        </w:rPr>
        <w:t>Σουμάν</w:t>
      </w:r>
      <w:proofErr w:type="spellEnd"/>
      <w:r w:rsidRPr="00CD436F">
        <w:rPr>
          <w:rFonts w:ascii="Garamond" w:eastAsia="Calibri" w:hAnsi="Garamond" w:cs="Times New Roman"/>
          <w:b/>
          <w:bCs/>
          <w:sz w:val="24"/>
          <w:szCs w:val="24"/>
        </w:rPr>
        <w:t>.</w:t>
      </w:r>
      <w:r w:rsidR="00AF6862">
        <w:rPr>
          <w:rFonts w:ascii="Garamond" w:eastAsia="Calibri" w:hAnsi="Garamond" w:cs="Times New Roman"/>
          <w:b/>
          <w:bCs/>
          <w:sz w:val="24"/>
          <w:szCs w:val="24"/>
        </w:rPr>
        <w:t xml:space="preserve"> ( 1950)</w:t>
      </w:r>
    </w:p>
    <w:p w14:paraId="762A98B0" w14:textId="77777777"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t xml:space="preserve">Στις 9 Μαΐου ο </w:t>
      </w:r>
      <w:proofErr w:type="spellStart"/>
      <w:r w:rsidRPr="00CD436F">
        <w:rPr>
          <w:rFonts w:ascii="Garamond" w:eastAsia="Calibri" w:hAnsi="Garamond" w:cs="Times New Roman"/>
          <w:b/>
          <w:bCs/>
          <w:sz w:val="24"/>
          <w:szCs w:val="24"/>
        </w:rPr>
        <w:t>Ρομπέρ</w:t>
      </w:r>
      <w:proofErr w:type="spellEnd"/>
      <w:r w:rsidRPr="00CD436F">
        <w:rPr>
          <w:rFonts w:ascii="Garamond" w:eastAsia="Calibri" w:hAnsi="Garamond" w:cs="Times New Roman"/>
          <w:b/>
          <w:bCs/>
          <w:sz w:val="24"/>
          <w:szCs w:val="24"/>
        </w:rPr>
        <w:t xml:space="preserve"> </w:t>
      </w:r>
      <w:proofErr w:type="spellStart"/>
      <w:r w:rsidRPr="00CD436F">
        <w:rPr>
          <w:rFonts w:ascii="Garamond" w:eastAsia="Calibri" w:hAnsi="Garamond" w:cs="Times New Roman"/>
          <w:b/>
          <w:bCs/>
          <w:sz w:val="24"/>
          <w:szCs w:val="24"/>
        </w:rPr>
        <w:t>Σουμάν</w:t>
      </w:r>
      <w:proofErr w:type="spellEnd"/>
      <w:r w:rsidRPr="00CD436F">
        <w:rPr>
          <w:rFonts w:ascii="Garamond" w:eastAsia="Calibri" w:hAnsi="Garamond" w:cs="Times New Roman"/>
          <w:b/>
          <w:bCs/>
          <w:sz w:val="24"/>
          <w:szCs w:val="24"/>
        </w:rPr>
        <w:t xml:space="preserve"> παρουσιάζει σε ομιλία του ένα σχέδιο για μια νέα μορφή πολιτικής συνεργασίας στην Ευρώπη. Προτείνει τα έθνη της Ευρώπης να διαχειρίζονται από κοινού την παραγωγή άνθρακα και χάλυβα, καθώς αυτό θα σήμαινε ότι καμία χώρα δεν θα μπορούσε να εξοπλιστεί στρατιωτικά χωρίς να το γνωρίζουν οι άλλες.</w:t>
      </w:r>
    </w:p>
    <w:p w14:paraId="5B30A0E8" w14:textId="2E5C4DFB" w:rsidR="00CD436F" w:rsidRPr="00CD436F" w:rsidRDefault="00CD436F" w:rsidP="00CD436F">
      <w:pPr>
        <w:jc w:val="center"/>
        <w:rPr>
          <w:rFonts w:ascii="Garamond" w:eastAsia="Calibri" w:hAnsi="Garamond" w:cs="Times New Roman"/>
          <w:b/>
          <w:bCs/>
          <w:sz w:val="24"/>
          <w:szCs w:val="24"/>
        </w:rPr>
      </w:pPr>
    </w:p>
    <w:p w14:paraId="6C58FA58" w14:textId="50D9C20D" w:rsidR="00CD436F" w:rsidRPr="00CD436F" w:rsidRDefault="00CD436F" w:rsidP="00AF6862">
      <w:pPr>
        <w:jc w:val="center"/>
        <w:rPr>
          <w:rFonts w:ascii="Garamond" w:eastAsia="Calibri" w:hAnsi="Garamond" w:cs="Times New Roman"/>
          <w:b/>
          <w:bCs/>
          <w:sz w:val="24"/>
          <w:szCs w:val="24"/>
        </w:rPr>
      </w:pPr>
    </w:p>
    <w:p w14:paraId="2C88FC2E" w14:textId="0554ECF7"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drawing>
          <wp:inline distT="0" distB="0" distL="0" distR="0" wp14:anchorId="617E514C" wp14:editId="09A85637">
            <wp:extent cx="2600960" cy="2933065"/>
            <wp:effectExtent l="0" t="0" r="8890" b="635"/>
            <wp:docPr id="918713170" name="Εικόνα 16" descr="Εικόνα που περιέχει πύργος, τέχνη,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13170" name="Εικόνα 16" descr="Εικόνα που περιέχει πύργος, τέχνη, εικονογράφηση&#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960" cy="2933065"/>
                    </a:xfrm>
                    <a:prstGeom prst="rect">
                      <a:avLst/>
                    </a:prstGeom>
                    <a:noFill/>
                    <a:ln>
                      <a:noFill/>
                    </a:ln>
                  </pic:spPr>
                </pic:pic>
              </a:graphicData>
            </a:graphic>
          </wp:inline>
        </w:drawing>
      </w:r>
      <w:r w:rsidRPr="00CD436F">
        <w:rPr>
          <w:rFonts w:ascii="Garamond" w:eastAsia="Calibri" w:hAnsi="Garamond" w:cs="Times New Roman"/>
          <w:b/>
          <w:bCs/>
          <w:sz w:val="24"/>
          <w:szCs w:val="24"/>
        </w:rPr>
        <w:t xml:space="preserve">Η Συνθήκη των </w:t>
      </w:r>
      <w:proofErr w:type="spellStart"/>
      <w:r w:rsidRPr="00CD436F">
        <w:rPr>
          <w:rFonts w:ascii="Garamond" w:eastAsia="Calibri" w:hAnsi="Garamond" w:cs="Times New Roman"/>
          <w:b/>
          <w:bCs/>
          <w:sz w:val="24"/>
          <w:szCs w:val="24"/>
        </w:rPr>
        <w:t>Παρισίων</w:t>
      </w:r>
      <w:proofErr w:type="spellEnd"/>
      <w:r w:rsidRPr="00CD436F">
        <w:rPr>
          <w:rFonts w:ascii="Garamond" w:eastAsia="Calibri" w:hAnsi="Garamond" w:cs="Times New Roman"/>
          <w:b/>
          <w:bCs/>
          <w:sz w:val="24"/>
          <w:szCs w:val="24"/>
        </w:rPr>
        <w:t xml:space="preserve"> για την ίδρυση της Ευρωπαϊκής Κοινότητας Άνθρακα και Χάλυβα υπογράφεται από το Βέλγιο, τη Γαλλία, τη Γερμανία, την Ιταλία, τις Κάτω </w:t>
      </w:r>
      <w:r w:rsidRPr="00CD436F">
        <w:rPr>
          <w:rFonts w:ascii="Garamond" w:eastAsia="Calibri" w:hAnsi="Garamond" w:cs="Times New Roman"/>
          <w:b/>
          <w:bCs/>
          <w:sz w:val="24"/>
          <w:szCs w:val="24"/>
        </w:rPr>
        <w:lastRenderedPageBreak/>
        <w:t>Χώρες και το Λουξεμβούργο, που αποφασίζουν να συνεργαστούν και να συμβάλουν στην ανοικοδόμηση της Ευρώπης πάνω στα ερείπια του πολέμου.</w:t>
      </w:r>
      <w:r w:rsidR="00AB1665">
        <w:rPr>
          <w:rFonts w:ascii="Garamond" w:eastAsia="Calibri" w:hAnsi="Garamond" w:cs="Times New Roman"/>
          <w:b/>
          <w:bCs/>
          <w:sz w:val="24"/>
          <w:szCs w:val="24"/>
        </w:rPr>
        <w:t xml:space="preserve"> ( 1951).</w:t>
      </w:r>
    </w:p>
    <w:p w14:paraId="1E3F2E14" w14:textId="361B23E9"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drawing>
          <wp:inline distT="0" distB="0" distL="0" distR="0" wp14:anchorId="4601AC8C" wp14:editId="12CAB03B">
            <wp:extent cx="2541270" cy="3746500"/>
            <wp:effectExtent l="0" t="0" r="0" b="6350"/>
            <wp:docPr id="2033617461" name="Εικόνα 15" descr="Εικόνα που περιέχει στιγμιότυπο οθόνης, πολυχρωμία,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17461" name="Εικόνα 15" descr="Εικόνα που περιέχει στιγμιότυπο οθόνης, πολυχρωμία, γραφικά, γραφιστική&#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1270" cy="3746500"/>
                    </a:xfrm>
                    <a:prstGeom prst="rect">
                      <a:avLst/>
                    </a:prstGeom>
                    <a:noFill/>
                    <a:ln>
                      <a:noFill/>
                    </a:ln>
                  </pic:spPr>
                </pic:pic>
              </a:graphicData>
            </a:graphic>
          </wp:inline>
        </w:drawing>
      </w:r>
      <w:r w:rsidRPr="00CD436F">
        <w:rPr>
          <w:rFonts w:ascii="Garamond" w:eastAsia="Calibri" w:hAnsi="Garamond" w:cs="Times New Roman"/>
          <w:b/>
          <w:bCs/>
          <w:sz w:val="24"/>
          <w:szCs w:val="24"/>
        </w:rPr>
        <w:t>Η υπογραφή των Συνθηκών της Ρώμης.</w:t>
      </w:r>
      <w:r w:rsidR="00EC1657">
        <w:rPr>
          <w:rFonts w:ascii="Garamond" w:eastAsia="Calibri" w:hAnsi="Garamond" w:cs="Times New Roman"/>
          <w:b/>
          <w:bCs/>
          <w:sz w:val="24"/>
          <w:szCs w:val="24"/>
        </w:rPr>
        <w:t xml:space="preserve"> ( 1957)</w:t>
      </w:r>
    </w:p>
    <w:p w14:paraId="78D78609" w14:textId="77777777"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t>Οι έξι χώρες συνεργάζονται τόσο καλά, που αποφασίζουν να ενώσουν τις δυνάμεις τους και σε άλλους τομείς. Ιδρύονται η Ευρωπαϊκή Οικονομική Κοινότητα (ΕΟΚ)(</w:t>
      </w:r>
      <w:hyperlink r:id="rId10" w:anchor="ref2" w:history="1">
        <w:r w:rsidRPr="00CD436F">
          <w:rPr>
            <w:rStyle w:val="-"/>
            <w:rFonts w:ascii="Garamond" w:eastAsia="Calibri" w:hAnsi="Garamond" w:cs="Times New Roman"/>
            <w:b/>
            <w:bCs/>
            <w:sz w:val="24"/>
            <w:szCs w:val="24"/>
            <w:vertAlign w:val="superscript"/>
          </w:rPr>
          <w:t>2</w:t>
        </w:r>
      </w:hyperlink>
      <w:r w:rsidRPr="00CD436F">
        <w:rPr>
          <w:rFonts w:ascii="Garamond" w:eastAsia="Calibri" w:hAnsi="Garamond" w:cs="Times New Roman"/>
          <w:b/>
          <w:bCs/>
          <w:sz w:val="24"/>
          <w:szCs w:val="24"/>
        </w:rPr>
        <w:t>) και η Ευρωπαϊκή Κοινότητα Ατομικής Ενέργειας (</w:t>
      </w:r>
      <w:proofErr w:type="spellStart"/>
      <w:r w:rsidRPr="00CD436F">
        <w:rPr>
          <w:rFonts w:ascii="Garamond" w:eastAsia="Calibri" w:hAnsi="Garamond" w:cs="Times New Roman"/>
          <w:b/>
          <w:bCs/>
          <w:sz w:val="24"/>
          <w:szCs w:val="24"/>
        </w:rPr>
        <w:t>Ευρατόμ</w:t>
      </w:r>
      <w:proofErr w:type="spellEnd"/>
      <w:r w:rsidRPr="00CD436F">
        <w:rPr>
          <w:rFonts w:ascii="Garamond" w:eastAsia="Calibri" w:hAnsi="Garamond" w:cs="Times New Roman"/>
          <w:b/>
          <w:bCs/>
          <w:sz w:val="24"/>
          <w:szCs w:val="24"/>
        </w:rPr>
        <w:t>). Μαζί με την Ευρωπαϊκή Κοινότητα Άνθρακα και Χάλυβα, είναι γνωστές ως Ευρωπαϊκές Κοινότητες.</w:t>
      </w:r>
    </w:p>
    <w:p w14:paraId="7F3E0020" w14:textId="45AE924A" w:rsidR="00CD436F" w:rsidRPr="00CD436F" w:rsidRDefault="00CD436F" w:rsidP="00C7538A">
      <w:pPr>
        <w:rPr>
          <w:rFonts w:ascii="Garamond" w:eastAsia="Calibri" w:hAnsi="Garamond" w:cs="Times New Roman"/>
          <w:b/>
          <w:bCs/>
          <w:sz w:val="24"/>
          <w:szCs w:val="24"/>
        </w:rPr>
      </w:pPr>
    </w:p>
    <w:p w14:paraId="0897CB62" w14:textId="35137095" w:rsidR="00CD436F" w:rsidRPr="00CD436F" w:rsidRDefault="00CD436F" w:rsidP="00C7538A">
      <w:pPr>
        <w:rPr>
          <w:rFonts w:ascii="Garamond" w:eastAsia="Calibri" w:hAnsi="Garamond" w:cs="Times New Roman"/>
          <w:b/>
          <w:bCs/>
          <w:sz w:val="24"/>
          <w:szCs w:val="24"/>
        </w:rPr>
      </w:pPr>
    </w:p>
    <w:p w14:paraId="4262168A" w14:textId="3F34AEEF"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t>Θεσπίζεται η κοινή γεωργική πολιτική. Είναι μία από τις παλαιότερες πολιτικές της ΕΕ, που στηρίζει τους αγρότες και μεριμνά ώστε η Ευρώπη να εφοδιάζεται σταθερά με οικονομικώς προσιτά, ασφαλή και ποιοτικά τρόφιμα.</w:t>
      </w:r>
      <w:r w:rsidR="00C7538A">
        <w:rPr>
          <w:rFonts w:ascii="Garamond" w:eastAsia="Calibri" w:hAnsi="Garamond" w:cs="Times New Roman"/>
          <w:b/>
          <w:bCs/>
          <w:sz w:val="24"/>
          <w:szCs w:val="24"/>
        </w:rPr>
        <w:t>( 1962).</w:t>
      </w:r>
    </w:p>
    <w:p w14:paraId="48077EDA" w14:textId="02CD0627"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drawing>
          <wp:inline distT="0" distB="0" distL="0" distR="0" wp14:anchorId="49454BD4" wp14:editId="3A43F291">
            <wp:extent cx="2583180" cy="1793240"/>
            <wp:effectExtent l="0" t="0" r="7620" b="0"/>
            <wp:docPr id="1847503776" name="Εικόνα 14" descr="Εικόνα που περιέχει σύμβολο, λογότυπο,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03776" name="Εικόνα 14" descr="Εικόνα που περιέχει σύμβολο, λογότυπο, γραφικά, στιγμιότυπο οθόνης&#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3180" cy="1793240"/>
                    </a:xfrm>
                    <a:prstGeom prst="rect">
                      <a:avLst/>
                    </a:prstGeom>
                    <a:noFill/>
                    <a:ln>
                      <a:noFill/>
                    </a:ln>
                  </pic:spPr>
                </pic:pic>
              </a:graphicData>
            </a:graphic>
          </wp:inline>
        </w:drawing>
      </w:r>
      <w:r w:rsidRPr="00CD436F">
        <w:rPr>
          <w:rFonts w:ascii="Garamond" w:eastAsia="Calibri" w:hAnsi="Garamond" w:cs="Times New Roman"/>
          <w:b/>
          <w:bCs/>
          <w:sz w:val="24"/>
          <w:szCs w:val="24"/>
        </w:rPr>
        <w:t>Οι χώρες γίνονται από έξι εννέα. Η Δανία, το Ηνωμένο Βασίλειο και η Ιρλανδία προσχωρούν στις Ευρωπαϊκές Κοινότητες.</w:t>
      </w:r>
      <w:r w:rsidR="00E23A41">
        <w:rPr>
          <w:rFonts w:ascii="Garamond" w:eastAsia="Calibri" w:hAnsi="Garamond" w:cs="Times New Roman"/>
          <w:b/>
          <w:bCs/>
          <w:sz w:val="24"/>
          <w:szCs w:val="24"/>
        </w:rPr>
        <w:t xml:space="preserve"> ( 1973)</w:t>
      </w:r>
    </w:p>
    <w:p w14:paraId="629A5F6A" w14:textId="473CB598" w:rsidR="00CD436F" w:rsidRPr="00CD436F" w:rsidRDefault="00CD436F" w:rsidP="00CD436F">
      <w:pPr>
        <w:jc w:val="center"/>
        <w:rPr>
          <w:rFonts w:ascii="Garamond" w:eastAsia="Calibri" w:hAnsi="Garamond" w:cs="Times New Roman"/>
          <w:b/>
          <w:bCs/>
          <w:sz w:val="24"/>
          <w:szCs w:val="24"/>
        </w:rPr>
      </w:pPr>
    </w:p>
    <w:p w14:paraId="574B46C3" w14:textId="77777777"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lastRenderedPageBreak/>
        <w:t>1979</w:t>
      </w:r>
    </w:p>
    <w:p w14:paraId="7DE69E32" w14:textId="0997AE23"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drawing>
          <wp:inline distT="0" distB="0" distL="0" distR="0" wp14:anchorId="027ADD1C" wp14:editId="51DAE892">
            <wp:extent cx="2743200" cy="3515360"/>
            <wp:effectExtent l="0" t="0" r="0" b="0"/>
            <wp:docPr id="711754355" name="Εικόνα 13" descr="Εικόνα που περιέχει τούρτα γενεθλίων, παιδική τέχνη, σχεδίαση,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54355" name="Εικόνα 13" descr="Εικόνα που περιέχει τούρτα γενεθλίων, παιδική τέχνη, σχεδίαση, εικονογράφηση&#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3515360"/>
                    </a:xfrm>
                    <a:prstGeom prst="rect">
                      <a:avLst/>
                    </a:prstGeom>
                    <a:noFill/>
                    <a:ln>
                      <a:noFill/>
                    </a:ln>
                  </pic:spPr>
                </pic:pic>
              </a:graphicData>
            </a:graphic>
          </wp:inline>
        </w:drawing>
      </w:r>
      <w:r w:rsidRPr="00CD436F">
        <w:rPr>
          <w:rFonts w:ascii="Garamond" w:eastAsia="Calibri" w:hAnsi="Garamond" w:cs="Times New Roman"/>
          <w:b/>
          <w:bCs/>
          <w:sz w:val="24"/>
          <w:szCs w:val="24"/>
        </w:rPr>
        <w:t>Διεξάγονται οι πρώτες άμεσες εκλογές για το Ευρωπαϊκό Κοινοβούλιο. Για πρώτη φορά οι Ευρωπαίοι πολίτες μπορούν να ψηφίσουν αυτούς που θα τους εκπροσωπήσουν στο Ευρωπαϊκό Κοινοβούλιο. Οι ευρωπαϊκές εκλογές διεξάγονται κάθε 5 χρόνια.</w:t>
      </w:r>
      <w:r w:rsidR="00836F79">
        <w:rPr>
          <w:rFonts w:ascii="Garamond" w:eastAsia="Calibri" w:hAnsi="Garamond" w:cs="Times New Roman"/>
          <w:b/>
          <w:bCs/>
          <w:sz w:val="24"/>
          <w:szCs w:val="24"/>
        </w:rPr>
        <w:t>( 1979)</w:t>
      </w:r>
    </w:p>
    <w:p w14:paraId="134FF1EE" w14:textId="237E6C41"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drawing>
          <wp:inline distT="0" distB="0" distL="0" distR="0" wp14:anchorId="3E812D86" wp14:editId="0FC8C01A">
            <wp:extent cx="742315" cy="688975"/>
            <wp:effectExtent l="0" t="0" r="635" b="0"/>
            <wp:docPr id="1220071360" name="Εικόνα 12" descr="Εικόνα που περιέχει σύμβολο, κύκλος, γραφικά,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71360" name="Εικόνα 12" descr="Εικόνα που περιέχει σύμβολο, κύκλος, γραφικά, γραμμή&#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315" cy="688975"/>
                    </a:xfrm>
                    <a:prstGeom prst="rect">
                      <a:avLst/>
                    </a:prstGeom>
                    <a:noFill/>
                    <a:ln>
                      <a:noFill/>
                    </a:ln>
                  </pic:spPr>
                </pic:pic>
              </a:graphicData>
            </a:graphic>
          </wp:inline>
        </w:drawing>
      </w:r>
      <w:r w:rsidRPr="00CD436F">
        <w:rPr>
          <w:rFonts w:ascii="Garamond" w:eastAsia="Calibri" w:hAnsi="Garamond" w:cs="Times New Roman"/>
          <w:b/>
          <w:bCs/>
          <w:sz w:val="24"/>
          <w:szCs w:val="24"/>
        </w:rPr>
        <w:t>Η Ελλάδα προσχωρεί στις Ευρωπαϊκές Κοινότητες και γίνεται το 10ο κράτος μέλος.</w:t>
      </w:r>
    </w:p>
    <w:p w14:paraId="7D010469" w14:textId="77777777" w:rsidR="00CD436F" w:rsidRPr="00CD436F" w:rsidRDefault="00CD436F" w:rsidP="00CD436F">
      <w:pPr>
        <w:jc w:val="center"/>
        <w:rPr>
          <w:rFonts w:ascii="Garamond" w:eastAsia="Calibri" w:hAnsi="Garamond" w:cs="Times New Roman"/>
          <w:b/>
          <w:bCs/>
          <w:sz w:val="28"/>
          <w:szCs w:val="28"/>
          <w:u w:val="single"/>
        </w:rPr>
      </w:pPr>
      <w:r w:rsidRPr="00CD436F">
        <w:rPr>
          <w:rFonts w:ascii="Garamond" w:eastAsia="Calibri" w:hAnsi="Garamond" w:cs="Times New Roman"/>
          <w:b/>
          <w:bCs/>
          <w:sz w:val="28"/>
          <w:szCs w:val="28"/>
          <w:u w:val="single"/>
        </w:rPr>
        <w:t>1981</w:t>
      </w:r>
    </w:p>
    <w:p w14:paraId="2B131EE4" w14:textId="6F576A16" w:rsidR="00CD436F" w:rsidRPr="00CD436F" w:rsidRDefault="00CD436F" w:rsidP="00CD436F">
      <w:pPr>
        <w:jc w:val="center"/>
        <w:rPr>
          <w:rFonts w:ascii="Garamond" w:eastAsia="Calibri" w:hAnsi="Garamond" w:cs="Times New Roman"/>
          <w:b/>
          <w:bCs/>
          <w:sz w:val="24"/>
          <w:szCs w:val="24"/>
        </w:rPr>
      </w:pPr>
    </w:p>
    <w:p w14:paraId="1794D64A" w14:textId="2CEC1178"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drawing>
          <wp:inline distT="0" distB="0" distL="0" distR="0" wp14:anchorId="7CBC49EA" wp14:editId="0A42BC42">
            <wp:extent cx="1211580" cy="1294130"/>
            <wp:effectExtent l="0" t="0" r="7620" b="1270"/>
            <wp:docPr id="1033993489" name="Εικόνα 11" descr="Εικόνα που περιέχει καρτούν, clipart, γραφικά,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93489" name="Εικόνα 11" descr="Εικόνα που περιέχει καρτούν, clipart, γραφικά, σύμβολο&#10;&#10;Περιγραφή που δημιουργήθηκε αυτόματ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1580" cy="1294130"/>
                    </a:xfrm>
                    <a:prstGeom prst="rect">
                      <a:avLst/>
                    </a:prstGeom>
                    <a:noFill/>
                    <a:ln>
                      <a:noFill/>
                    </a:ln>
                  </pic:spPr>
                </pic:pic>
              </a:graphicData>
            </a:graphic>
          </wp:inline>
        </w:drawing>
      </w:r>
      <w:r w:rsidRPr="00CD436F">
        <w:rPr>
          <w:rFonts w:ascii="Garamond" w:eastAsia="Calibri" w:hAnsi="Garamond" w:cs="Times New Roman"/>
          <w:b/>
          <w:bCs/>
          <w:sz w:val="24"/>
          <w:szCs w:val="24"/>
        </w:rPr>
        <w:t>Η Ισπανία και η Πορτογαλία προσχωρούν κι αυτές στις Ευρωπαϊκές Κοινότητες, αυξάνοντας τον συνολικό αριθμό των μελών σε 12.</w:t>
      </w:r>
      <w:r w:rsidR="00836F79">
        <w:rPr>
          <w:rFonts w:ascii="Garamond" w:eastAsia="Calibri" w:hAnsi="Garamond" w:cs="Times New Roman"/>
          <w:b/>
          <w:bCs/>
          <w:sz w:val="24"/>
          <w:szCs w:val="24"/>
        </w:rPr>
        <w:t>( 1986)</w:t>
      </w:r>
    </w:p>
    <w:p w14:paraId="43ED96F8" w14:textId="33B6C808"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lastRenderedPageBreak/>
        <w:drawing>
          <wp:inline distT="0" distB="0" distL="0" distR="0" wp14:anchorId="5E6C9DDA" wp14:editId="2CC044ED">
            <wp:extent cx="1935480" cy="2458085"/>
            <wp:effectExtent l="0" t="0" r="7620" b="0"/>
            <wp:docPr id="1786027173" name="Εικόνα 10" descr="Εικόνα που περιέχει παιδική τέχνη, clipart, εικονογράφηση,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27173" name="Εικόνα 10" descr="Εικόνα που περιέχει παιδική τέχνη, clipart, εικονογράφηση, σχεδίαση&#10;&#10;Περιγραφή που δημιουργήθηκε αυτόματ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5480" cy="2458085"/>
                    </a:xfrm>
                    <a:prstGeom prst="rect">
                      <a:avLst/>
                    </a:prstGeom>
                    <a:noFill/>
                    <a:ln>
                      <a:noFill/>
                    </a:ln>
                  </pic:spPr>
                </pic:pic>
              </a:graphicData>
            </a:graphic>
          </wp:inline>
        </w:drawing>
      </w:r>
      <w:r w:rsidRPr="00CD436F">
        <w:rPr>
          <w:rFonts w:ascii="Garamond" w:eastAsia="Calibri" w:hAnsi="Garamond" w:cs="Times New Roman"/>
          <w:b/>
          <w:bCs/>
          <w:sz w:val="24"/>
          <w:szCs w:val="24"/>
        </w:rPr>
        <w:t xml:space="preserve">Δημιουργείται το πρόγραμμα </w:t>
      </w:r>
      <w:proofErr w:type="spellStart"/>
      <w:r w:rsidRPr="00CD436F">
        <w:rPr>
          <w:rFonts w:ascii="Garamond" w:eastAsia="Calibri" w:hAnsi="Garamond" w:cs="Times New Roman"/>
          <w:b/>
          <w:bCs/>
          <w:sz w:val="24"/>
          <w:szCs w:val="24"/>
        </w:rPr>
        <w:t>Erasmus</w:t>
      </w:r>
      <w:proofErr w:type="spellEnd"/>
      <w:r w:rsidRPr="00CD436F">
        <w:rPr>
          <w:rFonts w:ascii="Garamond" w:eastAsia="Calibri" w:hAnsi="Garamond" w:cs="Times New Roman"/>
          <w:b/>
          <w:bCs/>
          <w:sz w:val="24"/>
          <w:szCs w:val="24"/>
        </w:rPr>
        <w:t>, το οποίο βοηθά τους νέους της Ευρώπης να σπουδάζουν, να παρακολουθούν προγράμματα κατάρτισης και να παρέχουν εθελοντική εργασία στο εξωτερικό.</w:t>
      </w:r>
      <w:r w:rsidR="005F53F4">
        <w:rPr>
          <w:rFonts w:ascii="Garamond" w:eastAsia="Calibri" w:hAnsi="Garamond" w:cs="Times New Roman"/>
          <w:b/>
          <w:bCs/>
          <w:sz w:val="24"/>
          <w:szCs w:val="24"/>
        </w:rPr>
        <w:t xml:space="preserve"> ( 1987)</w:t>
      </w:r>
    </w:p>
    <w:p w14:paraId="0CC589E1" w14:textId="79DC7263" w:rsidR="00CD436F" w:rsidRPr="00CD436F" w:rsidRDefault="00CD436F" w:rsidP="00CD436F">
      <w:pPr>
        <w:jc w:val="center"/>
        <w:rPr>
          <w:rFonts w:ascii="Garamond" w:eastAsia="Calibri" w:hAnsi="Garamond" w:cs="Times New Roman"/>
          <w:b/>
          <w:bCs/>
          <w:sz w:val="24"/>
          <w:szCs w:val="24"/>
        </w:rPr>
      </w:pPr>
    </w:p>
    <w:p w14:paraId="114731CA" w14:textId="77777777"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t>1992</w:t>
      </w:r>
    </w:p>
    <w:p w14:paraId="734DDCEF" w14:textId="695060BD"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drawing>
          <wp:inline distT="0" distB="0" distL="0" distR="0" wp14:anchorId="07F09A2D" wp14:editId="6E9A62B8">
            <wp:extent cx="1781175" cy="1543685"/>
            <wp:effectExtent l="0" t="0" r="0" b="0"/>
            <wp:docPr id="566783764" name="Εικόνα 9" descr="Εικόνα που περιέχει γράμμα, σχεδίαση, εικονογράφηση, τυπογραφ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83764" name="Εικόνα 9" descr="Εικόνα που περιέχει γράμμα, σχεδίαση, εικονογράφηση, τυπογραφία&#10;&#10;Περιγραφή που δημιουργήθηκε αυτόματ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1175" cy="1543685"/>
                    </a:xfrm>
                    <a:prstGeom prst="rect">
                      <a:avLst/>
                    </a:prstGeom>
                    <a:noFill/>
                    <a:ln>
                      <a:noFill/>
                    </a:ln>
                  </pic:spPr>
                </pic:pic>
              </a:graphicData>
            </a:graphic>
          </wp:inline>
        </w:drawing>
      </w:r>
      <w:r w:rsidRPr="00CD436F">
        <w:rPr>
          <w:rFonts w:ascii="Garamond" w:eastAsia="Calibri" w:hAnsi="Garamond" w:cs="Times New Roman"/>
          <w:b/>
          <w:bCs/>
          <w:sz w:val="24"/>
          <w:szCs w:val="24"/>
        </w:rPr>
        <w:t>Υπογράφεται η Συνθήκη του Μάαστριχτ. Δημιουργείται η Ευρωπαϊκή Ένωση. Η Συνθήκη εισάγει την ευρωπαϊκή ιθαγένεια και θέτει σαφείς κανόνες για το μελλοντικό ευρώ. Επίσης, ενισχύει την εξωτερική πολιτική και την πολιτική ασφάλειας και προωθεί τη συνεργασία σε θέματα δικαιοσύνης και εσωτερικών υποθέσεων.</w:t>
      </w:r>
      <w:r w:rsidR="00BC43E5">
        <w:rPr>
          <w:rFonts w:ascii="Garamond" w:eastAsia="Calibri" w:hAnsi="Garamond" w:cs="Times New Roman"/>
          <w:b/>
          <w:bCs/>
          <w:sz w:val="24"/>
          <w:szCs w:val="24"/>
        </w:rPr>
        <w:t xml:space="preserve"> ( 1992).</w:t>
      </w:r>
    </w:p>
    <w:p w14:paraId="0D21B2C4" w14:textId="681AB746"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t xml:space="preserve">Η Συμφωνία του </w:t>
      </w:r>
      <w:proofErr w:type="spellStart"/>
      <w:r w:rsidRPr="00CD436F">
        <w:rPr>
          <w:rFonts w:ascii="Garamond" w:eastAsia="Calibri" w:hAnsi="Garamond" w:cs="Times New Roman"/>
          <w:b/>
          <w:bCs/>
          <w:sz w:val="24"/>
          <w:szCs w:val="24"/>
        </w:rPr>
        <w:t>Σένγκεν</w:t>
      </w:r>
      <w:proofErr w:type="spellEnd"/>
      <w:r w:rsidRPr="00CD436F">
        <w:rPr>
          <w:rFonts w:ascii="Garamond" w:eastAsia="Calibri" w:hAnsi="Garamond" w:cs="Times New Roman"/>
          <w:b/>
          <w:bCs/>
          <w:sz w:val="24"/>
          <w:szCs w:val="24"/>
        </w:rPr>
        <w:t xml:space="preserve"> καταργεί όλους τους ελέγχους στα σύνορα μεταξύ των επτά χωρών που την έχουν υπογράψει </w:t>
      </w:r>
      <w:r w:rsidR="008F3CFB">
        <w:rPr>
          <w:rFonts w:ascii="Garamond" w:eastAsia="Calibri" w:hAnsi="Garamond" w:cs="Times New Roman"/>
          <w:b/>
          <w:bCs/>
          <w:sz w:val="24"/>
          <w:szCs w:val="24"/>
        </w:rPr>
        <w:t>1995</w:t>
      </w:r>
      <w:r w:rsidRPr="00CD436F">
        <w:rPr>
          <w:rFonts w:ascii="Garamond" w:eastAsia="Calibri" w:hAnsi="Garamond" w:cs="Times New Roman"/>
          <w:b/>
          <w:bCs/>
          <w:sz w:val="24"/>
          <w:szCs w:val="24"/>
        </w:rPr>
        <w:t>(σήμερα την έχουν υπογράψει 27 χώρες</w:t>
      </w:r>
      <w:r w:rsidR="008F3CFB">
        <w:rPr>
          <w:rFonts w:ascii="Garamond" w:eastAsia="Calibri" w:hAnsi="Garamond" w:cs="Times New Roman"/>
          <w:b/>
          <w:bCs/>
          <w:sz w:val="24"/>
          <w:szCs w:val="24"/>
        </w:rPr>
        <w:t xml:space="preserve"> </w:t>
      </w:r>
      <w:r w:rsidRPr="00CD436F">
        <w:rPr>
          <w:rFonts w:ascii="Garamond" w:eastAsia="Calibri" w:hAnsi="Garamond" w:cs="Times New Roman"/>
          <w:b/>
          <w:bCs/>
          <w:sz w:val="24"/>
          <w:szCs w:val="24"/>
        </w:rPr>
        <w:t>).</w:t>
      </w:r>
    </w:p>
    <w:p w14:paraId="60D3B915" w14:textId="469184AA" w:rsidR="00CD436F" w:rsidRPr="00CD436F" w:rsidRDefault="00CD436F" w:rsidP="008F3CFB">
      <w:pPr>
        <w:rPr>
          <w:rFonts w:ascii="Garamond" w:eastAsia="Calibri" w:hAnsi="Garamond" w:cs="Times New Roman"/>
          <w:b/>
          <w:bCs/>
          <w:sz w:val="24"/>
          <w:szCs w:val="24"/>
        </w:rPr>
      </w:pPr>
    </w:p>
    <w:p w14:paraId="35703717" w14:textId="77777777"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t>1995</w:t>
      </w:r>
    </w:p>
    <w:p w14:paraId="2CFE4CBE" w14:textId="457906D2"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lastRenderedPageBreak/>
        <w:drawing>
          <wp:inline distT="0" distB="0" distL="0" distR="0" wp14:anchorId="34576BFE" wp14:editId="236FB300">
            <wp:extent cx="1811020" cy="2707640"/>
            <wp:effectExtent l="0" t="0" r="0" b="0"/>
            <wp:docPr id="1727395604" name="Εικόνα 8" descr="Εικόνα που περιέχει σύμβολο, λογότυπο, στιγμιότυπο οθόνη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95604" name="Εικόνα 8" descr="Εικόνα που περιέχει σύμβολο, λογότυπο, στιγμιότυπο οθόνης, γραφικά&#10;&#10;Περιγραφή που δημιουργήθηκε αυτόματ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1020" cy="2707640"/>
                    </a:xfrm>
                    <a:prstGeom prst="rect">
                      <a:avLst/>
                    </a:prstGeom>
                    <a:noFill/>
                    <a:ln>
                      <a:noFill/>
                    </a:ln>
                  </pic:spPr>
                </pic:pic>
              </a:graphicData>
            </a:graphic>
          </wp:inline>
        </w:drawing>
      </w:r>
      <w:r w:rsidRPr="00CD436F">
        <w:rPr>
          <w:rFonts w:ascii="Garamond" w:eastAsia="Calibri" w:hAnsi="Garamond" w:cs="Times New Roman"/>
          <w:b/>
          <w:bCs/>
          <w:sz w:val="24"/>
          <w:szCs w:val="24"/>
        </w:rPr>
        <w:t>Η Αυστρία, η Σουηδία και η Φινλανδία προσχωρούν στην ΕΕ. Τα κράτη μέλη είναι πλέον 15</w:t>
      </w:r>
      <w:r w:rsidR="00EA5F2C">
        <w:rPr>
          <w:rFonts w:ascii="Garamond" w:eastAsia="Calibri" w:hAnsi="Garamond" w:cs="Times New Roman"/>
          <w:b/>
          <w:bCs/>
          <w:sz w:val="24"/>
          <w:szCs w:val="24"/>
        </w:rPr>
        <w:t xml:space="preserve"> (1995 ).</w:t>
      </w:r>
    </w:p>
    <w:p w14:paraId="5CB2F90A" w14:textId="0F80DCEF" w:rsidR="00CD436F" w:rsidRPr="00CD436F" w:rsidRDefault="00CD436F" w:rsidP="00EA5F2C">
      <w:pPr>
        <w:jc w:val="center"/>
        <w:rPr>
          <w:rFonts w:ascii="Garamond" w:eastAsia="Calibri" w:hAnsi="Garamond" w:cs="Times New Roman"/>
          <w:b/>
          <w:bCs/>
          <w:sz w:val="24"/>
          <w:szCs w:val="24"/>
        </w:rPr>
      </w:pPr>
      <w:r w:rsidRPr="00CD436F">
        <w:rPr>
          <w:rFonts w:ascii="Garamond" w:eastAsia="Calibri" w:hAnsi="Garamond" w:cs="Times New Roman"/>
          <w:b/>
          <w:bCs/>
          <w:sz w:val="24"/>
          <w:szCs w:val="24"/>
        </w:rPr>
        <w:drawing>
          <wp:inline distT="0" distB="0" distL="0" distR="0" wp14:anchorId="18D6B93B" wp14:editId="48564730">
            <wp:extent cx="2286000" cy="1983105"/>
            <wp:effectExtent l="0" t="0" r="0" b="0"/>
            <wp:docPr id="1350443748" name="Εικόνα 7" descr="Εικόνα που περιέχει σχεδίαση, χτένα, εικονογράφηση, τυπογραφ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443748" name="Εικόνα 7" descr="Εικόνα που περιέχει σχεδίαση, χτένα, εικονογράφηση, τυπογραφία&#10;&#10;Περιγραφή που δημιουργήθηκε αυτόματα"/>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983105"/>
                    </a:xfrm>
                    <a:prstGeom prst="rect">
                      <a:avLst/>
                    </a:prstGeom>
                    <a:noFill/>
                    <a:ln>
                      <a:noFill/>
                    </a:ln>
                  </pic:spPr>
                </pic:pic>
              </a:graphicData>
            </a:graphic>
          </wp:inline>
        </w:drawing>
      </w:r>
      <w:r w:rsidRPr="00CD436F">
        <w:rPr>
          <w:rFonts w:ascii="Garamond" w:eastAsia="Calibri" w:hAnsi="Garamond" w:cs="Times New Roman"/>
          <w:b/>
          <w:bCs/>
          <w:sz w:val="24"/>
          <w:szCs w:val="24"/>
        </w:rPr>
        <w:t>Υπογράφεται η Συνθήκη της Νίκαιας. Κύριος στόχος της είναι η μεταρρύθμιση των θεσμικών οργάνων της ΕΕ για να προετοιμαστεί η ΕΕ για τη μεγαλύτερη διεύρυνση (</w:t>
      </w:r>
      <w:hyperlink r:id="rId19" w:anchor="ref3" w:history="1">
        <w:r w:rsidRPr="00CD436F">
          <w:rPr>
            <w:rStyle w:val="-"/>
            <w:rFonts w:ascii="Garamond" w:eastAsia="Calibri" w:hAnsi="Garamond" w:cs="Times New Roman"/>
            <w:b/>
            <w:bCs/>
            <w:sz w:val="24"/>
            <w:szCs w:val="24"/>
            <w:vertAlign w:val="superscript"/>
          </w:rPr>
          <w:t>3</w:t>
        </w:r>
      </w:hyperlink>
      <w:r w:rsidRPr="00CD436F">
        <w:rPr>
          <w:rFonts w:ascii="Garamond" w:eastAsia="Calibri" w:hAnsi="Garamond" w:cs="Times New Roman"/>
          <w:b/>
          <w:bCs/>
          <w:sz w:val="24"/>
          <w:szCs w:val="24"/>
        </w:rPr>
        <w:t>) στην ιστορία της.</w:t>
      </w:r>
      <w:r w:rsidR="00EA5F2C">
        <w:rPr>
          <w:rFonts w:ascii="Garamond" w:eastAsia="Calibri" w:hAnsi="Garamond" w:cs="Times New Roman"/>
          <w:b/>
          <w:bCs/>
          <w:sz w:val="24"/>
          <w:szCs w:val="24"/>
        </w:rPr>
        <w:t xml:space="preserve">  </w:t>
      </w:r>
      <w:r w:rsidRPr="00CD436F">
        <w:rPr>
          <w:rFonts w:ascii="Garamond" w:eastAsia="Calibri" w:hAnsi="Garamond" w:cs="Times New Roman"/>
          <w:b/>
          <w:bCs/>
          <w:sz w:val="24"/>
          <w:szCs w:val="24"/>
        </w:rPr>
        <w:t>2001</w:t>
      </w:r>
    </w:p>
    <w:p w14:paraId="5908DE95" w14:textId="7417F7D1" w:rsidR="00CD436F" w:rsidRPr="00CD436F" w:rsidRDefault="00CD436F" w:rsidP="00CD436F">
      <w:pPr>
        <w:jc w:val="center"/>
        <w:rPr>
          <w:rFonts w:ascii="Garamond" w:eastAsia="Calibri" w:hAnsi="Garamond" w:cs="Times New Roman"/>
          <w:b/>
          <w:bCs/>
          <w:sz w:val="24"/>
          <w:szCs w:val="24"/>
        </w:rPr>
      </w:pPr>
    </w:p>
    <w:p w14:paraId="444FCDD3" w14:textId="6B6500B6"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drawing>
          <wp:inline distT="0" distB="0" distL="0" distR="0" wp14:anchorId="008CCAA1" wp14:editId="58E0A4BE">
            <wp:extent cx="1811020" cy="2475865"/>
            <wp:effectExtent l="0" t="0" r="0" b="635"/>
            <wp:docPr id="1152104515" name="Εικόνα 6" descr="Εικόνα που περιέχει κείμενο, στιγμιότυπο οθόνης,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04515" name="Εικόνα 6" descr="Εικόνα που περιέχει κείμενο, στιγμιότυπο οθόνης, σχεδίαση&#10;&#10;Περιγραφή που δημιουργήθηκε αυτόματα"/>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11020" cy="2475865"/>
                    </a:xfrm>
                    <a:prstGeom prst="rect">
                      <a:avLst/>
                    </a:prstGeom>
                    <a:noFill/>
                    <a:ln>
                      <a:noFill/>
                    </a:ln>
                  </pic:spPr>
                </pic:pic>
              </a:graphicData>
            </a:graphic>
          </wp:inline>
        </w:drawing>
      </w:r>
      <w:r w:rsidRPr="00CD436F">
        <w:rPr>
          <w:rFonts w:ascii="Garamond" w:eastAsia="Calibri" w:hAnsi="Garamond" w:cs="Times New Roman"/>
          <w:b/>
          <w:bCs/>
          <w:sz w:val="24"/>
          <w:szCs w:val="24"/>
        </w:rPr>
        <w:t>Τα χαρτονομίσματα και τα κέρματα του ευρώ γίνονται το νόμιμο νόμισμα 12 χωρών της ΕΕ (</w:t>
      </w:r>
      <w:r w:rsidR="004006C5">
        <w:rPr>
          <w:rFonts w:ascii="Garamond" w:eastAsia="Calibri" w:hAnsi="Garamond" w:cs="Times New Roman"/>
          <w:b/>
          <w:bCs/>
          <w:sz w:val="24"/>
          <w:szCs w:val="24"/>
        </w:rPr>
        <w:t xml:space="preserve"> 2002 </w:t>
      </w:r>
      <w:r w:rsidRPr="00CD436F">
        <w:rPr>
          <w:rFonts w:ascii="Garamond" w:eastAsia="Calibri" w:hAnsi="Garamond" w:cs="Times New Roman"/>
          <w:b/>
          <w:bCs/>
          <w:sz w:val="24"/>
          <w:szCs w:val="24"/>
        </w:rPr>
        <w:t>).</w:t>
      </w:r>
    </w:p>
    <w:p w14:paraId="137A2790" w14:textId="0FF2BA7D" w:rsidR="00CD436F" w:rsidRPr="00CD436F" w:rsidRDefault="00CD436F" w:rsidP="00700690">
      <w:pPr>
        <w:jc w:val="center"/>
        <w:rPr>
          <w:rFonts w:ascii="Garamond" w:eastAsia="Calibri" w:hAnsi="Garamond" w:cs="Times New Roman"/>
          <w:b/>
          <w:bCs/>
          <w:sz w:val="24"/>
          <w:szCs w:val="24"/>
        </w:rPr>
      </w:pPr>
      <w:r w:rsidRPr="00CD436F">
        <w:rPr>
          <w:rFonts w:ascii="Garamond" w:eastAsia="Calibri" w:hAnsi="Garamond" w:cs="Times New Roman"/>
          <w:b/>
          <w:bCs/>
          <w:sz w:val="24"/>
          <w:szCs w:val="24"/>
        </w:rPr>
        <w:lastRenderedPageBreak/>
        <w:drawing>
          <wp:inline distT="0" distB="0" distL="0" distR="0" wp14:anchorId="34462CD3" wp14:editId="13937840">
            <wp:extent cx="4162425" cy="2748915"/>
            <wp:effectExtent l="0" t="0" r="9525" b="0"/>
            <wp:docPr id="1894223968" name="Εικόνα 5" descr="Εικόνα που περιέχει στιγμιότυπο οθόνης, γραφικά, clipart,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23968" name="Εικόνα 5" descr="Εικόνα που περιέχει στιγμιότυπο οθόνης, γραφικά, clipart, κύκλος&#10;&#10;Περιγραφή που δημιουργήθηκε αυτόματα"/>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2425" cy="2748915"/>
                    </a:xfrm>
                    <a:prstGeom prst="rect">
                      <a:avLst/>
                    </a:prstGeom>
                    <a:noFill/>
                    <a:ln>
                      <a:noFill/>
                    </a:ln>
                  </pic:spPr>
                </pic:pic>
              </a:graphicData>
            </a:graphic>
          </wp:inline>
        </w:drawing>
      </w:r>
      <w:r w:rsidRPr="00CD436F">
        <w:rPr>
          <w:rFonts w:ascii="Garamond" w:eastAsia="Calibri" w:hAnsi="Garamond" w:cs="Times New Roman"/>
          <w:b/>
          <w:bCs/>
          <w:sz w:val="24"/>
          <w:szCs w:val="24"/>
        </w:rPr>
        <w:t>10 νέες χώρες προσχωρούν στην ΕΕ: η Εσθονία, η Κύπρος, η Λετονία, η Λιθουανία, η Μάλτα, η Ουγγαρία, η Πολωνία, η Σλοβακία, η Σλοβενία και η Τσεχία. Ποτέ άλλοτε δεν είχαν προσχωρήσει τόσες πολλές χώρες στην ΕΕ ταυτόχρονα.</w:t>
      </w:r>
      <w:r w:rsidR="00700690">
        <w:rPr>
          <w:rFonts w:ascii="Garamond" w:eastAsia="Calibri" w:hAnsi="Garamond" w:cs="Times New Roman"/>
          <w:b/>
          <w:bCs/>
          <w:sz w:val="24"/>
          <w:szCs w:val="24"/>
        </w:rPr>
        <w:t xml:space="preserve"> (</w:t>
      </w:r>
      <w:r w:rsidRPr="00CD436F">
        <w:rPr>
          <w:rFonts w:ascii="Garamond" w:eastAsia="Calibri" w:hAnsi="Garamond" w:cs="Times New Roman"/>
          <w:b/>
          <w:bCs/>
          <w:sz w:val="24"/>
          <w:szCs w:val="24"/>
        </w:rPr>
        <w:t>2004</w:t>
      </w:r>
      <w:r w:rsidR="00700690">
        <w:rPr>
          <w:rFonts w:ascii="Garamond" w:eastAsia="Calibri" w:hAnsi="Garamond" w:cs="Times New Roman"/>
          <w:b/>
          <w:bCs/>
          <w:sz w:val="24"/>
          <w:szCs w:val="24"/>
        </w:rPr>
        <w:t>).</w:t>
      </w:r>
    </w:p>
    <w:p w14:paraId="504C6ED1" w14:textId="6AEB88E1" w:rsidR="00CD436F" w:rsidRPr="00CD436F" w:rsidRDefault="00CD436F" w:rsidP="00CD436F">
      <w:pPr>
        <w:jc w:val="center"/>
        <w:rPr>
          <w:rFonts w:ascii="Garamond" w:eastAsia="Calibri" w:hAnsi="Garamond" w:cs="Times New Roman"/>
          <w:b/>
          <w:bCs/>
          <w:sz w:val="24"/>
          <w:szCs w:val="24"/>
        </w:rPr>
      </w:pPr>
    </w:p>
    <w:p w14:paraId="1F4427E9" w14:textId="5BE717B5"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drawing>
          <wp:inline distT="0" distB="0" distL="0" distR="0" wp14:anchorId="0332662F" wp14:editId="442A8711">
            <wp:extent cx="1086485" cy="1650365"/>
            <wp:effectExtent l="0" t="0" r="0" b="6985"/>
            <wp:docPr id="708115038" name="Εικόνα 4" descr="Εικόνα που περιέχει πολυχρωμία,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15038" name="Εικόνα 4" descr="Εικόνα που περιέχει πολυχρωμία, γραφικά, στιγμιότυπο οθόνης&#10;&#10;Περιγραφή που δημιουργήθηκε αυτόματα"/>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6485" cy="1650365"/>
                    </a:xfrm>
                    <a:prstGeom prst="rect">
                      <a:avLst/>
                    </a:prstGeom>
                    <a:noFill/>
                    <a:ln>
                      <a:noFill/>
                    </a:ln>
                  </pic:spPr>
                </pic:pic>
              </a:graphicData>
            </a:graphic>
          </wp:inline>
        </w:drawing>
      </w:r>
      <w:r w:rsidRPr="00CD436F">
        <w:rPr>
          <w:rFonts w:ascii="Garamond" w:eastAsia="Calibri" w:hAnsi="Garamond" w:cs="Times New Roman"/>
          <w:b/>
          <w:bCs/>
          <w:sz w:val="24"/>
          <w:szCs w:val="24"/>
        </w:rPr>
        <w:t>Η Βουλγαρία και η Ρουμανία προσχωρούν στην ΕΕ, η οποία έχει πλέον 27 κράτη μέλη.</w:t>
      </w:r>
      <w:r w:rsidR="00700690">
        <w:rPr>
          <w:rFonts w:ascii="Garamond" w:eastAsia="Calibri" w:hAnsi="Garamond" w:cs="Times New Roman"/>
          <w:b/>
          <w:bCs/>
          <w:sz w:val="24"/>
          <w:szCs w:val="24"/>
        </w:rPr>
        <w:t>( 2007)</w:t>
      </w:r>
    </w:p>
    <w:p w14:paraId="14BBE346" w14:textId="77777777"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t>Υπογράφεται η Συνθήκη της Λισαβόνας. Εισάγει μια νέα δομή η οποία εξασφαλίζει στην ΕΕ ενισχυμένο ρόλο στον κόσμο και δίνει μεγαλύτερη βαρύτητα στις απόψεις των πολιτών και των εθνικών κυβερνήσεων.</w:t>
      </w:r>
    </w:p>
    <w:p w14:paraId="070AAECD" w14:textId="77777777"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t>2007</w:t>
      </w:r>
    </w:p>
    <w:p w14:paraId="3FE0B50E" w14:textId="77777777"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t>2012</w:t>
      </w:r>
    </w:p>
    <w:p w14:paraId="2A8EB7F9" w14:textId="17FEF499"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lastRenderedPageBreak/>
        <w:drawing>
          <wp:inline distT="0" distB="0" distL="0" distR="0" wp14:anchorId="3F86DBA6" wp14:editId="28DCE654">
            <wp:extent cx="2374900" cy="2208530"/>
            <wp:effectExtent l="0" t="0" r="6350" b="1270"/>
            <wp:docPr id="31452970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4900" cy="2208530"/>
                    </a:xfrm>
                    <a:prstGeom prst="rect">
                      <a:avLst/>
                    </a:prstGeom>
                    <a:noFill/>
                    <a:ln>
                      <a:noFill/>
                    </a:ln>
                  </pic:spPr>
                </pic:pic>
              </a:graphicData>
            </a:graphic>
          </wp:inline>
        </w:drawing>
      </w:r>
      <w:r w:rsidRPr="00CD436F">
        <w:rPr>
          <w:rFonts w:ascii="Garamond" w:eastAsia="Calibri" w:hAnsi="Garamond" w:cs="Times New Roman"/>
          <w:b/>
          <w:bCs/>
          <w:sz w:val="24"/>
          <w:szCs w:val="24"/>
        </w:rPr>
        <w:t>Απονέμεται στην ΕΕ το βραβείο Νόμπελ Ειρήνης για τον ρόλο της στη μεταμόρφωση του μεγαλύτερου τμήματος της Ευρώπης από ήπειρο πολέμων σε ήπειρο ειρήνης. Η ΕΕ χρησιμοποιεί τα χρήματα του βραβείου για να βοηθήσει παιδιά που δεν είχαν την τύχη να μεγαλώ</w:t>
      </w:r>
      <w:r w:rsidR="008D4C42">
        <w:rPr>
          <w:rFonts w:ascii="Garamond" w:eastAsia="Calibri" w:hAnsi="Garamond" w:cs="Times New Roman"/>
          <w:b/>
          <w:bCs/>
          <w:sz w:val="24"/>
          <w:szCs w:val="24"/>
        </w:rPr>
        <w:t>σ</w:t>
      </w:r>
      <w:r w:rsidRPr="00CD436F">
        <w:rPr>
          <w:rFonts w:ascii="Garamond" w:eastAsia="Calibri" w:hAnsi="Garamond" w:cs="Times New Roman"/>
          <w:b/>
          <w:bCs/>
          <w:sz w:val="24"/>
          <w:szCs w:val="24"/>
        </w:rPr>
        <w:t>ουν σε συνθήκες ειρήνης.</w:t>
      </w:r>
      <w:r w:rsidR="008D4C42">
        <w:rPr>
          <w:rFonts w:ascii="Garamond" w:eastAsia="Calibri" w:hAnsi="Garamond" w:cs="Times New Roman"/>
          <w:b/>
          <w:bCs/>
          <w:sz w:val="24"/>
          <w:szCs w:val="24"/>
        </w:rPr>
        <w:t xml:space="preserve"> ( 2012).</w:t>
      </w:r>
    </w:p>
    <w:p w14:paraId="403495C9" w14:textId="382BCABB"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drawing>
          <wp:inline distT="0" distB="0" distL="0" distR="0" wp14:anchorId="33A544D7" wp14:editId="6AE41D95">
            <wp:extent cx="617220" cy="570230"/>
            <wp:effectExtent l="0" t="0" r="0" b="1270"/>
            <wp:docPr id="794358762" name="Εικόνα 2" descr="Εικόνα που περιέχει σύμβολο, λογότυπο, έμβλημα, σημα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58762" name="Εικόνα 2" descr="Εικόνα που περιέχει σύμβολο, λογότυπο, έμβλημα, σημαία&#10;&#10;Περιγραφή που δημιουργήθηκε αυτόματα"/>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220" cy="570230"/>
                    </a:xfrm>
                    <a:prstGeom prst="rect">
                      <a:avLst/>
                    </a:prstGeom>
                    <a:noFill/>
                    <a:ln>
                      <a:noFill/>
                    </a:ln>
                  </pic:spPr>
                </pic:pic>
              </a:graphicData>
            </a:graphic>
          </wp:inline>
        </w:drawing>
      </w:r>
      <w:r w:rsidRPr="00CD436F">
        <w:rPr>
          <w:rFonts w:ascii="Garamond" w:eastAsia="Calibri" w:hAnsi="Garamond" w:cs="Times New Roman"/>
          <w:b/>
          <w:bCs/>
          <w:sz w:val="24"/>
          <w:szCs w:val="24"/>
        </w:rPr>
        <w:t xml:space="preserve">Η Κροατία προσχωρεί στην ΕΕ και γίνεται το 28ο κράτος μέλος </w:t>
      </w:r>
      <w:r w:rsidR="008D4C42">
        <w:rPr>
          <w:rFonts w:ascii="Garamond" w:eastAsia="Calibri" w:hAnsi="Garamond" w:cs="Times New Roman"/>
          <w:b/>
          <w:bCs/>
          <w:sz w:val="24"/>
          <w:szCs w:val="24"/>
        </w:rPr>
        <w:t>της ( 2013).</w:t>
      </w:r>
    </w:p>
    <w:p w14:paraId="3C63210D" w14:textId="11D98A43" w:rsidR="00CD436F" w:rsidRPr="00CD436F" w:rsidRDefault="00CD436F" w:rsidP="005308BE">
      <w:pPr>
        <w:rPr>
          <w:rFonts w:ascii="Garamond" w:eastAsia="Calibri" w:hAnsi="Garamond" w:cs="Times New Roman"/>
          <w:b/>
          <w:bCs/>
          <w:sz w:val="24"/>
          <w:szCs w:val="24"/>
        </w:rPr>
      </w:pPr>
    </w:p>
    <w:p w14:paraId="5B46FC1C" w14:textId="6F72A888" w:rsidR="00CD436F" w:rsidRDefault="00CD436F" w:rsidP="005308BE">
      <w:pPr>
        <w:jc w:val="center"/>
        <w:rPr>
          <w:rFonts w:ascii="Garamond" w:eastAsia="Calibri" w:hAnsi="Garamond" w:cs="Times New Roman"/>
          <w:b/>
          <w:bCs/>
          <w:sz w:val="24"/>
          <w:szCs w:val="24"/>
        </w:rPr>
      </w:pPr>
      <w:r w:rsidRPr="00CD436F">
        <w:rPr>
          <w:rFonts w:ascii="Garamond" w:eastAsia="Calibri" w:hAnsi="Garamond" w:cs="Times New Roman"/>
          <w:b/>
          <w:bCs/>
          <w:sz w:val="24"/>
          <w:szCs w:val="24"/>
        </w:rPr>
        <w:t>2017</w:t>
      </w:r>
      <w:r w:rsidR="005308BE">
        <w:rPr>
          <w:rFonts w:ascii="Garamond" w:eastAsia="Calibri" w:hAnsi="Garamond" w:cs="Times New Roman"/>
          <w:b/>
          <w:bCs/>
          <w:sz w:val="24"/>
          <w:szCs w:val="24"/>
        </w:rPr>
        <w:t xml:space="preserve">  : </w:t>
      </w:r>
      <w:r w:rsidRPr="00CD436F">
        <w:rPr>
          <w:rFonts w:ascii="Garamond" w:eastAsia="Calibri" w:hAnsi="Garamond" w:cs="Times New Roman"/>
          <w:b/>
          <w:bCs/>
          <w:sz w:val="24"/>
          <w:szCs w:val="24"/>
        </w:rPr>
        <w:t xml:space="preserve">Κατάργηση των τελών </w:t>
      </w:r>
      <w:proofErr w:type="spellStart"/>
      <w:r w:rsidRPr="00CD436F">
        <w:rPr>
          <w:rFonts w:ascii="Garamond" w:eastAsia="Calibri" w:hAnsi="Garamond" w:cs="Times New Roman"/>
          <w:b/>
          <w:bCs/>
          <w:sz w:val="24"/>
          <w:szCs w:val="24"/>
        </w:rPr>
        <w:t>περιαγωγής</w:t>
      </w:r>
      <w:proofErr w:type="spellEnd"/>
      <w:r w:rsidRPr="00CD436F">
        <w:rPr>
          <w:rFonts w:ascii="Garamond" w:eastAsia="Calibri" w:hAnsi="Garamond" w:cs="Times New Roman"/>
          <w:b/>
          <w:bCs/>
          <w:sz w:val="24"/>
          <w:szCs w:val="24"/>
        </w:rPr>
        <w:t>. Οι κάτοικοι της ΕΕ μπορούν πλέον να τηλεφωνούν, να στέλνουν μηνύματα και να συνδέονται με το διαδίκτυο μέσω των κινητών συσκευών τους οπουδήποτε στην ΕΕ, χωρίς επιπλέον χρεώσεις.</w:t>
      </w:r>
    </w:p>
    <w:p w14:paraId="69313D6B" w14:textId="77777777" w:rsidR="005308BE" w:rsidRPr="00CD436F" w:rsidRDefault="005308BE" w:rsidP="005308BE">
      <w:pPr>
        <w:jc w:val="center"/>
        <w:rPr>
          <w:rFonts w:ascii="Garamond" w:eastAsia="Calibri" w:hAnsi="Garamond" w:cs="Times New Roman"/>
          <w:b/>
          <w:bCs/>
          <w:sz w:val="24"/>
          <w:szCs w:val="24"/>
        </w:rPr>
      </w:pPr>
    </w:p>
    <w:p w14:paraId="4D42B05D" w14:textId="5DB10798" w:rsidR="00CD436F" w:rsidRDefault="006147F7" w:rsidP="00CD436F">
      <w:pPr>
        <w:jc w:val="center"/>
        <w:rPr>
          <w:rFonts w:ascii="Garamond" w:eastAsia="Calibri" w:hAnsi="Garamond" w:cs="Times New Roman"/>
          <w:b/>
          <w:bCs/>
          <w:sz w:val="24"/>
          <w:szCs w:val="24"/>
        </w:rPr>
      </w:pPr>
      <w:r>
        <w:rPr>
          <w:rFonts w:ascii="Garamond" w:eastAsia="Calibri" w:hAnsi="Garamond" w:cs="Times New Roman"/>
          <w:b/>
          <w:bCs/>
          <w:sz w:val="24"/>
          <w:szCs w:val="24"/>
        </w:rPr>
        <w:t xml:space="preserve">2020: </w:t>
      </w:r>
      <w:proofErr w:type="spellStart"/>
      <w:r w:rsidR="00CD436F" w:rsidRPr="00CD436F">
        <w:rPr>
          <w:rFonts w:ascii="Garamond" w:eastAsia="Calibri" w:hAnsi="Garamond" w:cs="Times New Roman"/>
          <w:b/>
          <w:bCs/>
          <w:sz w:val="24"/>
          <w:szCs w:val="24"/>
        </w:rPr>
        <w:t>Brexit</w:t>
      </w:r>
      <w:proofErr w:type="spellEnd"/>
      <w:r w:rsidR="00CD436F" w:rsidRPr="00CD436F">
        <w:rPr>
          <w:rFonts w:ascii="Garamond" w:eastAsia="Calibri" w:hAnsi="Garamond" w:cs="Times New Roman"/>
          <w:b/>
          <w:bCs/>
          <w:sz w:val="24"/>
          <w:szCs w:val="24"/>
        </w:rPr>
        <w:t>. Μετά το δημοψήφισμα του 2016, το Ηνωμένο Βασίλειο αποχωρεί επισήμως από την ΕΕ.</w:t>
      </w:r>
    </w:p>
    <w:p w14:paraId="1274B2BC" w14:textId="5F140423" w:rsidR="00CD436F" w:rsidRPr="00CD436F" w:rsidRDefault="006B38E6" w:rsidP="007C2C4B">
      <w:pPr>
        <w:jc w:val="center"/>
        <w:rPr>
          <w:rFonts w:ascii="Garamond" w:eastAsia="Calibri" w:hAnsi="Garamond" w:cs="Times New Roman"/>
          <w:b/>
          <w:bCs/>
          <w:sz w:val="24"/>
          <w:szCs w:val="24"/>
        </w:rPr>
      </w:pPr>
      <w:r w:rsidRPr="006B38E6">
        <w:rPr>
          <w:rFonts w:ascii="Garamond" w:eastAsia="Calibri" w:hAnsi="Garamond" w:cs="Times New Roman"/>
          <w:b/>
          <w:bCs/>
          <w:sz w:val="24"/>
          <w:szCs w:val="24"/>
        </w:rPr>
        <w:drawing>
          <wp:inline distT="0" distB="0" distL="0" distR="0" wp14:anchorId="3F6F1503" wp14:editId="31FD08EB">
            <wp:extent cx="6570980" cy="3698240"/>
            <wp:effectExtent l="0" t="0" r="1270" b="0"/>
            <wp:docPr id="734749453" name="Εικόνα 20" descr="Brexit: Fraying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rexit: Fraying un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70980" cy="3698240"/>
                    </a:xfrm>
                    <a:prstGeom prst="rect">
                      <a:avLst/>
                    </a:prstGeom>
                    <a:noFill/>
                    <a:ln>
                      <a:noFill/>
                    </a:ln>
                  </pic:spPr>
                </pic:pic>
              </a:graphicData>
            </a:graphic>
          </wp:inline>
        </w:drawing>
      </w:r>
    </w:p>
    <w:p w14:paraId="21F98CB2" w14:textId="77777777"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lastRenderedPageBreak/>
        <w:t>2020</w:t>
      </w:r>
    </w:p>
    <w:p w14:paraId="7D975D8E" w14:textId="64CC9139" w:rsidR="00CD436F" w:rsidRPr="00CD436F" w:rsidRDefault="00CD436F" w:rsidP="00CD436F">
      <w:pPr>
        <w:jc w:val="center"/>
        <w:rPr>
          <w:rFonts w:ascii="Garamond" w:eastAsia="Calibri" w:hAnsi="Garamond" w:cs="Times New Roman"/>
          <w:b/>
          <w:bCs/>
          <w:sz w:val="24"/>
          <w:szCs w:val="24"/>
        </w:rPr>
      </w:pPr>
      <w:r w:rsidRPr="00CD436F">
        <w:rPr>
          <w:rFonts w:ascii="Garamond" w:eastAsia="Calibri" w:hAnsi="Garamond" w:cs="Times New Roman"/>
          <w:b/>
          <w:bCs/>
          <w:sz w:val="24"/>
          <w:szCs w:val="24"/>
        </w:rPr>
        <w:drawing>
          <wp:inline distT="0" distB="0" distL="0" distR="0" wp14:anchorId="664EB083" wp14:editId="70B181C7">
            <wp:extent cx="3811905" cy="2446020"/>
            <wp:effectExtent l="0" t="0" r="0" b="0"/>
            <wp:docPr id="820088380" name="Εικόνα 1" descr="Εικόνα που περιέχει ρουχισμός, καρτούν,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88380" name="Εικόνα 1" descr="Εικόνα που περιέχει ρουχισμός, καρτούν, εικονογράφηση&#10;&#10;Περιγραφή που δημιουργήθηκε αυτόματα"/>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1905" cy="2446020"/>
                    </a:xfrm>
                    <a:prstGeom prst="rect">
                      <a:avLst/>
                    </a:prstGeom>
                    <a:noFill/>
                    <a:ln>
                      <a:noFill/>
                    </a:ln>
                  </pic:spPr>
                </pic:pic>
              </a:graphicData>
            </a:graphic>
          </wp:inline>
        </w:drawing>
      </w:r>
      <w:proofErr w:type="spellStart"/>
      <w:r w:rsidRPr="00CD436F">
        <w:rPr>
          <w:rFonts w:ascii="Garamond" w:eastAsia="Calibri" w:hAnsi="Garamond" w:cs="Times New Roman"/>
          <w:b/>
          <w:bCs/>
          <w:sz w:val="24"/>
          <w:szCs w:val="24"/>
        </w:rPr>
        <w:t>NextGenerationEU</w:t>
      </w:r>
      <w:proofErr w:type="spellEnd"/>
      <w:r w:rsidRPr="00CD436F">
        <w:rPr>
          <w:rFonts w:ascii="Garamond" w:eastAsia="Calibri" w:hAnsi="Garamond" w:cs="Times New Roman"/>
          <w:b/>
          <w:bCs/>
          <w:sz w:val="24"/>
          <w:szCs w:val="24"/>
        </w:rPr>
        <w:t xml:space="preserve">. Κατά τη διάρκεια της πανδημίας COVID-19 πολλές επιχειρήσεις χάνουν έσοδα, και πολλοί άνθρωποι χάνουν τη δουλειά τους. Το </w:t>
      </w:r>
      <w:proofErr w:type="spellStart"/>
      <w:r w:rsidRPr="00CD436F">
        <w:rPr>
          <w:rFonts w:ascii="Garamond" w:eastAsia="Calibri" w:hAnsi="Garamond" w:cs="Times New Roman"/>
          <w:b/>
          <w:bCs/>
          <w:sz w:val="24"/>
          <w:szCs w:val="24"/>
        </w:rPr>
        <w:t>NextGenerationEU</w:t>
      </w:r>
      <w:proofErr w:type="spellEnd"/>
      <w:r w:rsidRPr="00CD436F">
        <w:rPr>
          <w:rFonts w:ascii="Garamond" w:eastAsia="Calibri" w:hAnsi="Garamond" w:cs="Times New Roman"/>
          <w:b/>
          <w:bCs/>
          <w:sz w:val="24"/>
          <w:szCs w:val="24"/>
        </w:rPr>
        <w:t xml:space="preserve"> παρέχει επιπλέον 750 δισ. ευρώ σε χώρες της ΕΕ για να τις βοηθήσει να ανοικοδομήσουν τις οικονομίες τους με βιώσιμο τρόπο. Βλέπε: </w:t>
      </w:r>
      <w:hyperlink r:id="rId27" w:tgtFrame="_blank" w:history="1">
        <w:r w:rsidRPr="00CD436F">
          <w:rPr>
            <w:rStyle w:val="-"/>
            <w:rFonts w:ascii="Garamond" w:eastAsia="Calibri" w:hAnsi="Garamond" w:cs="Times New Roman"/>
            <w:b/>
            <w:bCs/>
            <w:sz w:val="24"/>
            <w:szCs w:val="24"/>
          </w:rPr>
          <w:t>https://europa.eu/!UJ77Nc</w:t>
        </w:r>
      </w:hyperlink>
    </w:p>
    <w:p w14:paraId="4A81D460" w14:textId="7C97E7C7" w:rsidR="00CD436F" w:rsidRPr="00CD436F" w:rsidRDefault="007C2C4B" w:rsidP="007C2C4B">
      <w:pPr>
        <w:jc w:val="center"/>
        <w:rPr>
          <w:rFonts w:ascii="Garamond" w:eastAsia="Calibri" w:hAnsi="Garamond" w:cs="Times New Roman"/>
          <w:b/>
          <w:bCs/>
          <w:sz w:val="24"/>
          <w:szCs w:val="24"/>
        </w:rPr>
      </w:pPr>
      <w:r w:rsidRPr="007C2C4B">
        <w:rPr>
          <w:rFonts w:ascii="Garamond" w:eastAsia="Calibri" w:hAnsi="Garamond" w:cs="Times New Roman"/>
          <w:b/>
          <w:bCs/>
          <w:sz w:val="24"/>
          <w:szCs w:val="24"/>
        </w:rPr>
        <w:t xml:space="preserve"> 2021</w:t>
      </w:r>
      <w:r>
        <w:rPr>
          <w:rFonts w:ascii="Garamond" w:eastAsia="Calibri" w:hAnsi="Garamond" w:cs="Times New Roman"/>
          <w:b/>
          <w:bCs/>
          <w:sz w:val="24"/>
          <w:szCs w:val="24"/>
        </w:rPr>
        <w:t xml:space="preserve">: </w:t>
      </w:r>
      <w:r w:rsidR="00CD436F" w:rsidRPr="00CD436F">
        <w:rPr>
          <w:rFonts w:ascii="Garamond" w:eastAsia="Calibri" w:hAnsi="Garamond" w:cs="Times New Roman"/>
          <w:b/>
          <w:bCs/>
          <w:sz w:val="24"/>
          <w:szCs w:val="24"/>
        </w:rPr>
        <w:t xml:space="preserve">Ξεκινάει το νέο πρόγραμμα </w:t>
      </w:r>
      <w:proofErr w:type="spellStart"/>
      <w:r w:rsidR="00CD436F" w:rsidRPr="00CD436F">
        <w:rPr>
          <w:rFonts w:ascii="Garamond" w:eastAsia="Calibri" w:hAnsi="Garamond" w:cs="Times New Roman"/>
          <w:b/>
          <w:bCs/>
          <w:sz w:val="24"/>
          <w:szCs w:val="24"/>
        </w:rPr>
        <w:t>Erasmus</w:t>
      </w:r>
      <w:proofErr w:type="spellEnd"/>
      <w:r w:rsidR="00CD436F" w:rsidRPr="00CD436F">
        <w:rPr>
          <w:rFonts w:ascii="Garamond" w:eastAsia="Calibri" w:hAnsi="Garamond" w:cs="Times New Roman"/>
          <w:b/>
          <w:bCs/>
          <w:sz w:val="24"/>
          <w:szCs w:val="24"/>
        </w:rPr>
        <w:t>+. Με προϋπολογισμό σχεδόν διπλάσιο από τον προηγούμενο, θα βοηθήσει 10 εκατομμύρια άτομα κάθε ηλικίας και υποβάθρου εντός και εκτός Ευρώπης να αποκτήσουν διαφορετικές εμπειρίες σε μια άλλη χώρα .</w:t>
      </w:r>
    </w:p>
    <w:p w14:paraId="43E36560" w14:textId="77777777" w:rsidR="00CD436F" w:rsidRDefault="00CD436F" w:rsidP="00E82355">
      <w:pPr>
        <w:jc w:val="center"/>
        <w:rPr>
          <w:rFonts w:ascii="Garamond" w:eastAsia="Calibri" w:hAnsi="Garamond" w:cs="Times New Roman"/>
          <w:b/>
          <w:bCs/>
          <w:sz w:val="24"/>
          <w:szCs w:val="24"/>
        </w:rPr>
      </w:pPr>
    </w:p>
    <w:p w14:paraId="06AEF293" w14:textId="77777777" w:rsidR="00CD436F" w:rsidRDefault="00CD436F" w:rsidP="00E82355">
      <w:pPr>
        <w:jc w:val="center"/>
        <w:rPr>
          <w:rFonts w:ascii="Garamond" w:eastAsia="Calibri" w:hAnsi="Garamond" w:cs="Times New Roman"/>
          <w:b/>
          <w:bCs/>
          <w:sz w:val="24"/>
          <w:szCs w:val="24"/>
        </w:rPr>
      </w:pPr>
    </w:p>
    <w:p w14:paraId="6AF58807" w14:textId="05B4DDD5" w:rsidR="009A62E2" w:rsidRDefault="009A62E2" w:rsidP="00E82355">
      <w:pPr>
        <w:jc w:val="center"/>
        <w:rPr>
          <w:rFonts w:ascii="Garamond" w:eastAsia="Calibri" w:hAnsi="Garamond" w:cs="Times New Roman"/>
          <w:b/>
          <w:bCs/>
          <w:sz w:val="24"/>
          <w:szCs w:val="24"/>
        </w:rPr>
      </w:pPr>
      <w:r>
        <w:rPr>
          <w:rFonts w:ascii="Garamond" w:eastAsia="Calibri" w:hAnsi="Garamond" w:cs="Times New Roman"/>
          <w:b/>
          <w:bCs/>
          <w:sz w:val="24"/>
          <w:szCs w:val="24"/>
        </w:rPr>
        <w:t>ΕΥΡΩΠΑΙΚΗ ΕΝΩΣΗ</w:t>
      </w:r>
    </w:p>
    <w:p w14:paraId="6641EA92" w14:textId="0D0978E8" w:rsidR="000B135E" w:rsidRPr="000B135E" w:rsidRDefault="000B135E" w:rsidP="000B135E">
      <w:pPr>
        <w:rPr>
          <w:rFonts w:ascii="Garamond" w:eastAsia="Calibri" w:hAnsi="Garamond" w:cs="Times New Roman"/>
          <w:sz w:val="28"/>
          <w:szCs w:val="28"/>
        </w:rPr>
      </w:pPr>
      <w:r w:rsidRPr="000B135E">
        <w:rPr>
          <w:rFonts w:ascii="Garamond" w:eastAsia="Calibri" w:hAnsi="Garamond" w:cs="Times New Roman"/>
          <w:sz w:val="28"/>
          <w:szCs w:val="28"/>
        </w:rPr>
        <w:t>Τα θεσμικά όργανα της ΕΕ</w:t>
      </w:r>
      <w:r w:rsidRPr="00E82355">
        <w:rPr>
          <w:rFonts w:ascii="Garamond" w:eastAsia="Calibri" w:hAnsi="Garamond" w:cs="Times New Roman"/>
          <w:sz w:val="28"/>
          <w:szCs w:val="28"/>
        </w:rPr>
        <w:t>:</w:t>
      </w:r>
    </w:p>
    <w:p w14:paraId="3E49E9E2" w14:textId="049BD442" w:rsidR="000B135E" w:rsidRPr="000B135E" w:rsidRDefault="000B135E" w:rsidP="000B135E">
      <w:pPr>
        <w:rPr>
          <w:rFonts w:ascii="Garamond" w:eastAsia="Calibri" w:hAnsi="Garamond" w:cs="Times New Roman"/>
          <w:sz w:val="28"/>
          <w:szCs w:val="28"/>
        </w:rPr>
      </w:pPr>
      <w:r w:rsidRPr="000B135E">
        <w:rPr>
          <w:rFonts w:ascii="Garamond" w:eastAsia="Calibri" w:hAnsi="Garamond" w:cs="Times New Roman"/>
          <w:sz w:val="28"/>
          <w:szCs w:val="28"/>
        </w:rPr>
        <w:t>Τα θεσμικά όργανα της Ευρωπαϊκής Ένωσης σύμφωνα με το άρθρο 13 παρ. 1 της ΣΥΝΘΕΕ (σε καθεστώς</w:t>
      </w:r>
      <w:r w:rsidR="00E82355">
        <w:rPr>
          <w:rFonts w:ascii="Garamond" w:eastAsia="Calibri" w:hAnsi="Garamond" w:cs="Times New Roman"/>
          <w:sz w:val="28"/>
          <w:szCs w:val="28"/>
        </w:rPr>
        <w:t xml:space="preserve"> </w:t>
      </w:r>
      <w:r w:rsidRPr="000B135E">
        <w:rPr>
          <w:rFonts w:ascii="Garamond" w:eastAsia="Calibri" w:hAnsi="Garamond" w:cs="Times New Roman"/>
          <w:sz w:val="28"/>
          <w:szCs w:val="28"/>
        </w:rPr>
        <w:t>ισχύος της Συνθήκης της Λισαβόνας) είναι επτά:</w:t>
      </w:r>
    </w:p>
    <w:p w14:paraId="4168F6A3" w14:textId="468A59BC" w:rsidR="000B135E" w:rsidRPr="000B135E" w:rsidRDefault="000B135E" w:rsidP="000B135E">
      <w:pPr>
        <w:rPr>
          <w:rFonts w:ascii="Garamond" w:eastAsia="Calibri" w:hAnsi="Garamond" w:cs="Times New Roman"/>
          <w:b/>
          <w:bCs/>
          <w:sz w:val="28"/>
          <w:szCs w:val="28"/>
        </w:rPr>
      </w:pPr>
      <w:r w:rsidRPr="000B135E">
        <w:rPr>
          <w:rFonts w:ascii="Garamond" w:eastAsia="Calibri" w:hAnsi="Garamond" w:cs="Times New Roman"/>
          <w:b/>
          <w:bCs/>
          <w:sz w:val="28"/>
          <w:szCs w:val="28"/>
        </w:rPr>
        <w:t>Το Ευρωπαϊκό Κοινοβούλιο, το Ευρωπαϊκό Συμβούλιο, το Συμβούλιο, η Ευρωπαϊκή Επιτροπή, το</w:t>
      </w:r>
      <w:r w:rsidR="00E82355">
        <w:rPr>
          <w:rFonts w:ascii="Garamond" w:eastAsia="Calibri" w:hAnsi="Garamond" w:cs="Times New Roman"/>
          <w:b/>
          <w:bCs/>
          <w:sz w:val="28"/>
          <w:szCs w:val="28"/>
        </w:rPr>
        <w:t xml:space="preserve"> </w:t>
      </w:r>
      <w:r w:rsidRPr="000B135E">
        <w:rPr>
          <w:rFonts w:ascii="Garamond" w:eastAsia="Calibri" w:hAnsi="Garamond" w:cs="Times New Roman"/>
          <w:b/>
          <w:bCs/>
          <w:sz w:val="28"/>
          <w:szCs w:val="28"/>
        </w:rPr>
        <w:t>Δικαστήριο της Ευρωπαϊκής Ένωσης (ΔΕΕ), το Ελεγκτικό Συνέδριο και η Ευρωπαϊκή Κεντρική</w:t>
      </w:r>
      <w:r w:rsidR="00E82355">
        <w:rPr>
          <w:rFonts w:ascii="Garamond" w:eastAsia="Calibri" w:hAnsi="Garamond" w:cs="Times New Roman"/>
          <w:b/>
          <w:bCs/>
          <w:sz w:val="28"/>
          <w:szCs w:val="28"/>
        </w:rPr>
        <w:t xml:space="preserve"> </w:t>
      </w:r>
      <w:r w:rsidRPr="000B135E">
        <w:rPr>
          <w:rFonts w:ascii="Garamond" w:eastAsia="Calibri" w:hAnsi="Garamond" w:cs="Times New Roman"/>
          <w:b/>
          <w:bCs/>
          <w:sz w:val="28"/>
          <w:szCs w:val="28"/>
        </w:rPr>
        <w:t>Τράπεζα (ΕΚΤ).</w:t>
      </w:r>
    </w:p>
    <w:p w14:paraId="249AD338" w14:textId="603C8A4A" w:rsidR="000B135E" w:rsidRPr="00E82355" w:rsidRDefault="000B135E" w:rsidP="000B135E">
      <w:pPr>
        <w:rPr>
          <w:rFonts w:ascii="Garamond" w:eastAsia="Calibri" w:hAnsi="Garamond" w:cs="Times New Roman"/>
          <w:sz w:val="28"/>
          <w:szCs w:val="28"/>
        </w:rPr>
      </w:pPr>
      <w:r w:rsidRPr="000B135E">
        <w:rPr>
          <w:rFonts w:ascii="Garamond" w:eastAsia="Calibri" w:hAnsi="Garamond" w:cs="Times New Roman"/>
          <w:sz w:val="28"/>
          <w:szCs w:val="28"/>
        </w:rPr>
        <w:t>Σε σχέση με τη Συνθήκη της Νίκαιας προστίθενται 2 όργανα στο βασικό θεσμικό πλαίσιο της Ευρωπαϊκής</w:t>
      </w:r>
      <w:r w:rsidR="00E82355">
        <w:rPr>
          <w:rFonts w:ascii="Garamond" w:eastAsia="Calibri" w:hAnsi="Garamond" w:cs="Times New Roman"/>
          <w:sz w:val="28"/>
          <w:szCs w:val="28"/>
        </w:rPr>
        <w:t xml:space="preserve"> </w:t>
      </w:r>
      <w:r w:rsidRPr="000B135E">
        <w:rPr>
          <w:rFonts w:ascii="Garamond" w:eastAsia="Calibri" w:hAnsi="Garamond" w:cs="Times New Roman"/>
          <w:sz w:val="28"/>
          <w:szCs w:val="28"/>
        </w:rPr>
        <w:t>Ένωσης, το Ευρωπαϊκό Συμβούλιο και η Ευρωπαϊκή Κεντρική Τράπεζα</w:t>
      </w:r>
      <w:r w:rsidR="00E82355" w:rsidRPr="00E82355">
        <w:rPr>
          <w:rFonts w:ascii="Garamond" w:eastAsia="Calibri" w:hAnsi="Garamond" w:cs="Times New Roman"/>
          <w:sz w:val="28"/>
          <w:szCs w:val="28"/>
        </w:rPr>
        <w:t>.</w:t>
      </w:r>
    </w:p>
    <w:p w14:paraId="5E852467" w14:textId="08316B7E" w:rsidR="009A62E2" w:rsidRPr="009A62E2" w:rsidRDefault="009A62E2" w:rsidP="009A62E2">
      <w:pPr>
        <w:rPr>
          <w:rFonts w:ascii="Garamond" w:eastAsia="Calibri" w:hAnsi="Garamond" w:cs="Times New Roman"/>
          <w:b/>
          <w:bCs/>
          <w:sz w:val="28"/>
          <w:szCs w:val="28"/>
        </w:rPr>
      </w:pPr>
      <w:r w:rsidRPr="009A62E2">
        <w:rPr>
          <w:rFonts w:ascii="Garamond" w:eastAsia="Calibri" w:hAnsi="Garamond" w:cs="Times New Roman"/>
          <w:b/>
          <w:bCs/>
          <w:sz w:val="24"/>
          <w:szCs w:val="24"/>
        </w:rPr>
        <w:t>Τα πολιτικά θεσμικά όργανα της ΕΕ είναι:</w:t>
      </w:r>
    </w:p>
    <w:p w14:paraId="34D267E6" w14:textId="77777777" w:rsidR="009A62E2" w:rsidRPr="009A62E2" w:rsidRDefault="009A62E2" w:rsidP="009A62E2">
      <w:pPr>
        <w:numPr>
          <w:ilvl w:val="0"/>
          <w:numId w:val="1"/>
        </w:numPr>
        <w:rPr>
          <w:rFonts w:ascii="Garamond" w:eastAsia="Calibri" w:hAnsi="Garamond" w:cs="Times New Roman"/>
          <w:sz w:val="28"/>
          <w:szCs w:val="28"/>
        </w:rPr>
      </w:pPr>
      <w:r w:rsidRPr="009A62E2">
        <w:rPr>
          <w:rFonts w:ascii="Garamond" w:eastAsia="Calibri" w:hAnsi="Garamond" w:cs="Times New Roman"/>
          <w:sz w:val="28"/>
          <w:szCs w:val="28"/>
        </w:rPr>
        <w:t>Το Ευρωπαϊκό Κοινοβούλιο</w:t>
      </w:r>
    </w:p>
    <w:p w14:paraId="06E8AC4A" w14:textId="77777777" w:rsidR="009A62E2" w:rsidRPr="009A62E2" w:rsidRDefault="009A62E2" w:rsidP="009A62E2">
      <w:pPr>
        <w:numPr>
          <w:ilvl w:val="0"/>
          <w:numId w:val="1"/>
        </w:numPr>
        <w:rPr>
          <w:rFonts w:ascii="Garamond" w:eastAsia="Calibri" w:hAnsi="Garamond" w:cs="Times New Roman"/>
          <w:sz w:val="28"/>
          <w:szCs w:val="28"/>
        </w:rPr>
      </w:pPr>
      <w:r w:rsidRPr="009A62E2">
        <w:rPr>
          <w:rFonts w:ascii="Garamond" w:eastAsia="Calibri" w:hAnsi="Garamond" w:cs="Times New Roman"/>
          <w:sz w:val="28"/>
          <w:szCs w:val="28"/>
        </w:rPr>
        <w:t xml:space="preserve">Το Ευρωπαϊκό Συμβούλιο </w:t>
      </w:r>
    </w:p>
    <w:p w14:paraId="27263C2C" w14:textId="77777777" w:rsidR="009A62E2" w:rsidRPr="009A62E2" w:rsidRDefault="009A62E2" w:rsidP="009A62E2">
      <w:pPr>
        <w:numPr>
          <w:ilvl w:val="0"/>
          <w:numId w:val="1"/>
        </w:numPr>
        <w:rPr>
          <w:rFonts w:ascii="Garamond" w:eastAsia="Calibri" w:hAnsi="Garamond" w:cs="Times New Roman"/>
          <w:sz w:val="28"/>
          <w:szCs w:val="28"/>
        </w:rPr>
      </w:pPr>
      <w:r w:rsidRPr="009A62E2">
        <w:rPr>
          <w:rFonts w:ascii="Garamond" w:eastAsia="Calibri" w:hAnsi="Garamond" w:cs="Times New Roman"/>
          <w:sz w:val="28"/>
          <w:szCs w:val="28"/>
        </w:rPr>
        <w:t xml:space="preserve">Το Συμβούλιο </w:t>
      </w:r>
    </w:p>
    <w:p w14:paraId="00DF1AB0" w14:textId="77777777" w:rsidR="009A62E2" w:rsidRPr="009A62E2" w:rsidRDefault="009A62E2" w:rsidP="009A62E2">
      <w:pPr>
        <w:numPr>
          <w:ilvl w:val="0"/>
          <w:numId w:val="1"/>
        </w:numPr>
        <w:rPr>
          <w:rFonts w:ascii="Garamond" w:eastAsia="Calibri" w:hAnsi="Garamond" w:cs="Times New Roman"/>
          <w:sz w:val="28"/>
          <w:szCs w:val="28"/>
        </w:rPr>
      </w:pPr>
      <w:r w:rsidRPr="009A62E2">
        <w:rPr>
          <w:rFonts w:ascii="Garamond" w:eastAsia="Calibri" w:hAnsi="Garamond" w:cs="Times New Roman"/>
          <w:sz w:val="28"/>
          <w:szCs w:val="28"/>
        </w:rPr>
        <w:t xml:space="preserve">Η Ευρωπαϊκή Επιτροπή </w:t>
      </w:r>
    </w:p>
    <w:p w14:paraId="0A0F75FB" w14:textId="77777777" w:rsidR="009A62E2" w:rsidRPr="009A62E2" w:rsidRDefault="009A62E2" w:rsidP="009A62E2">
      <w:pPr>
        <w:rPr>
          <w:rFonts w:ascii="Garamond" w:eastAsia="Calibri" w:hAnsi="Garamond" w:cs="Times New Roman"/>
          <w:b/>
          <w:bCs/>
          <w:sz w:val="28"/>
          <w:szCs w:val="28"/>
        </w:rPr>
      </w:pPr>
      <w:r w:rsidRPr="009A62E2">
        <w:rPr>
          <w:rFonts w:ascii="Garamond" w:eastAsia="Calibri" w:hAnsi="Garamond" w:cs="Times New Roman"/>
          <w:b/>
          <w:bCs/>
          <w:sz w:val="28"/>
          <w:szCs w:val="28"/>
        </w:rPr>
        <w:t>Τα γνωμοδοτικά όργανα της ΕΕ είναι:</w:t>
      </w:r>
    </w:p>
    <w:p w14:paraId="0E2DDFD3" w14:textId="77777777" w:rsidR="009A62E2" w:rsidRPr="009A62E2" w:rsidRDefault="009A62E2" w:rsidP="009A62E2">
      <w:pPr>
        <w:numPr>
          <w:ilvl w:val="0"/>
          <w:numId w:val="2"/>
        </w:numPr>
        <w:rPr>
          <w:rFonts w:ascii="Garamond" w:eastAsia="Calibri" w:hAnsi="Garamond" w:cs="Times New Roman"/>
          <w:sz w:val="28"/>
          <w:szCs w:val="28"/>
        </w:rPr>
      </w:pPr>
      <w:r w:rsidRPr="009A62E2">
        <w:rPr>
          <w:rFonts w:ascii="Garamond" w:eastAsia="Calibri" w:hAnsi="Garamond" w:cs="Times New Roman"/>
          <w:sz w:val="28"/>
          <w:szCs w:val="28"/>
        </w:rPr>
        <w:lastRenderedPageBreak/>
        <w:t xml:space="preserve">Η Ευρωπαϊκή, Οικονομική και Κοινωνική Επιτροπή </w:t>
      </w:r>
    </w:p>
    <w:p w14:paraId="10F06521" w14:textId="77777777" w:rsidR="009A62E2" w:rsidRPr="009A62E2" w:rsidRDefault="009A62E2" w:rsidP="009A62E2">
      <w:pPr>
        <w:numPr>
          <w:ilvl w:val="0"/>
          <w:numId w:val="2"/>
        </w:numPr>
        <w:rPr>
          <w:rFonts w:ascii="Garamond" w:eastAsia="Calibri" w:hAnsi="Garamond" w:cs="Times New Roman"/>
          <w:sz w:val="28"/>
          <w:szCs w:val="28"/>
        </w:rPr>
      </w:pPr>
      <w:r w:rsidRPr="009A62E2">
        <w:rPr>
          <w:rFonts w:ascii="Garamond" w:eastAsia="Calibri" w:hAnsi="Garamond" w:cs="Times New Roman"/>
          <w:sz w:val="28"/>
          <w:szCs w:val="28"/>
        </w:rPr>
        <w:t xml:space="preserve">Η Ευρωπαϊκή Επιτροπή των Περιφερειών </w:t>
      </w:r>
    </w:p>
    <w:p w14:paraId="7164590C" w14:textId="77777777" w:rsidR="009A62E2" w:rsidRPr="009A62E2" w:rsidRDefault="009A62E2" w:rsidP="009A62E2">
      <w:pPr>
        <w:rPr>
          <w:rFonts w:ascii="Garamond" w:eastAsia="Calibri" w:hAnsi="Garamond" w:cs="Times New Roman"/>
          <w:b/>
          <w:bCs/>
          <w:sz w:val="28"/>
          <w:szCs w:val="28"/>
        </w:rPr>
      </w:pPr>
      <w:r w:rsidRPr="009A62E2">
        <w:rPr>
          <w:rFonts w:ascii="Garamond" w:eastAsia="Calibri" w:hAnsi="Garamond" w:cs="Times New Roman"/>
          <w:b/>
          <w:bCs/>
          <w:sz w:val="28"/>
          <w:szCs w:val="28"/>
        </w:rPr>
        <w:t xml:space="preserve">Ανεξάρτητες Αρχές </w:t>
      </w:r>
    </w:p>
    <w:p w14:paraId="31B91071" w14:textId="77777777" w:rsidR="009A62E2" w:rsidRPr="009A62E2" w:rsidRDefault="009A62E2" w:rsidP="009A62E2">
      <w:pPr>
        <w:numPr>
          <w:ilvl w:val="0"/>
          <w:numId w:val="3"/>
        </w:numPr>
        <w:rPr>
          <w:rFonts w:ascii="Garamond" w:eastAsia="Calibri" w:hAnsi="Garamond" w:cs="Times New Roman"/>
          <w:sz w:val="28"/>
          <w:szCs w:val="28"/>
        </w:rPr>
      </w:pPr>
      <w:r w:rsidRPr="009A62E2">
        <w:rPr>
          <w:rFonts w:ascii="Garamond" w:eastAsia="Calibri" w:hAnsi="Garamond" w:cs="Times New Roman"/>
          <w:sz w:val="28"/>
          <w:szCs w:val="28"/>
        </w:rPr>
        <w:t xml:space="preserve">Ο Ευρωπαίος Διαμεσολαβητής που διερευνά καταγγελίες σχετιζόμενες με παραβιάσεις του Ευρωπαϊκού Δικαίου και κακοδιοίκησης στα όργανα της ΕΕ </w:t>
      </w:r>
    </w:p>
    <w:p w14:paraId="23B890A6" w14:textId="77777777" w:rsidR="009A62E2" w:rsidRPr="009A62E2" w:rsidRDefault="009A62E2" w:rsidP="009A62E2">
      <w:pPr>
        <w:numPr>
          <w:ilvl w:val="0"/>
          <w:numId w:val="3"/>
        </w:numPr>
        <w:rPr>
          <w:rFonts w:ascii="Garamond" w:eastAsia="Calibri" w:hAnsi="Garamond" w:cs="Times New Roman"/>
          <w:sz w:val="28"/>
          <w:szCs w:val="28"/>
        </w:rPr>
      </w:pPr>
      <w:r w:rsidRPr="009A62E2">
        <w:rPr>
          <w:rFonts w:ascii="Garamond" w:eastAsia="Calibri" w:hAnsi="Garamond" w:cs="Times New Roman"/>
          <w:sz w:val="28"/>
          <w:szCs w:val="28"/>
        </w:rPr>
        <w:t xml:space="preserve">Ο Ευρωπαίος Επόπτης προστασίας των προσωπικών δεδομένων μεριμνά για τον έμπρακτο συμβιβασμό  των προσωπικών δεδομένων </w:t>
      </w:r>
    </w:p>
    <w:p w14:paraId="7A9202B9" w14:textId="77777777" w:rsidR="009A62E2" w:rsidRPr="009A62E2" w:rsidRDefault="009A62E2" w:rsidP="009A62E2">
      <w:pPr>
        <w:numPr>
          <w:ilvl w:val="0"/>
          <w:numId w:val="3"/>
        </w:numPr>
        <w:rPr>
          <w:rFonts w:ascii="Garamond" w:eastAsia="Calibri" w:hAnsi="Garamond" w:cs="Times New Roman"/>
          <w:sz w:val="28"/>
          <w:szCs w:val="28"/>
        </w:rPr>
      </w:pPr>
      <w:r w:rsidRPr="009A62E2">
        <w:rPr>
          <w:rFonts w:ascii="Garamond" w:eastAsia="Calibri" w:hAnsi="Garamond" w:cs="Times New Roman"/>
          <w:sz w:val="28"/>
          <w:szCs w:val="28"/>
        </w:rPr>
        <w:t>Η Ευρωπαϊκή Κεντρική Τράπεζα που είναι θεσμικό όργανο (Συνθήκη της Λισαβόνας)</w:t>
      </w:r>
    </w:p>
    <w:p w14:paraId="4E7F6BEA" w14:textId="77777777" w:rsidR="009A62E2" w:rsidRPr="009A62E2" w:rsidRDefault="009A62E2" w:rsidP="009A62E2">
      <w:pPr>
        <w:numPr>
          <w:ilvl w:val="0"/>
          <w:numId w:val="3"/>
        </w:numPr>
        <w:rPr>
          <w:rFonts w:ascii="Garamond" w:eastAsia="Calibri" w:hAnsi="Garamond" w:cs="Times New Roman"/>
          <w:sz w:val="28"/>
          <w:szCs w:val="28"/>
        </w:rPr>
      </w:pPr>
      <w:r w:rsidRPr="009A62E2">
        <w:rPr>
          <w:rFonts w:ascii="Garamond" w:eastAsia="Calibri" w:hAnsi="Garamond" w:cs="Times New Roman"/>
          <w:sz w:val="28"/>
          <w:szCs w:val="28"/>
        </w:rPr>
        <w:t xml:space="preserve">Η Ευρωπαϊκή Τράπεζα Επενδύσεων </w:t>
      </w:r>
    </w:p>
    <w:p w14:paraId="095BE1D4" w14:textId="77777777" w:rsidR="009A62E2" w:rsidRPr="009A62E2" w:rsidRDefault="009A62E2" w:rsidP="009A62E2">
      <w:pPr>
        <w:rPr>
          <w:rFonts w:ascii="Garamond" w:eastAsia="Calibri" w:hAnsi="Garamond" w:cs="Times New Roman"/>
          <w:b/>
          <w:bCs/>
          <w:sz w:val="28"/>
          <w:szCs w:val="28"/>
        </w:rPr>
      </w:pPr>
      <w:r w:rsidRPr="009A62E2">
        <w:rPr>
          <w:rFonts w:ascii="Garamond" w:eastAsia="Calibri" w:hAnsi="Garamond" w:cs="Times New Roman"/>
          <w:b/>
          <w:bCs/>
          <w:sz w:val="28"/>
          <w:szCs w:val="28"/>
        </w:rPr>
        <w:t>Η ΕΕ διασυνδέεται με τρία Δικαστήρια:</w:t>
      </w:r>
    </w:p>
    <w:p w14:paraId="24F3321F" w14:textId="77777777" w:rsidR="009A62E2" w:rsidRPr="009A62E2" w:rsidRDefault="009A62E2" w:rsidP="009A62E2">
      <w:pPr>
        <w:numPr>
          <w:ilvl w:val="0"/>
          <w:numId w:val="4"/>
        </w:numPr>
        <w:rPr>
          <w:rFonts w:ascii="Garamond" w:eastAsia="Calibri" w:hAnsi="Garamond" w:cs="Times New Roman"/>
          <w:sz w:val="28"/>
          <w:szCs w:val="28"/>
        </w:rPr>
      </w:pPr>
      <w:r w:rsidRPr="009A62E2">
        <w:rPr>
          <w:rFonts w:ascii="Garamond" w:eastAsia="Calibri" w:hAnsi="Garamond" w:cs="Times New Roman"/>
          <w:sz w:val="28"/>
          <w:szCs w:val="28"/>
        </w:rPr>
        <w:t>Το Δικαστήριο (ΔΕΕ)</w:t>
      </w:r>
    </w:p>
    <w:p w14:paraId="20D69A44" w14:textId="77777777" w:rsidR="009A62E2" w:rsidRPr="009A62E2" w:rsidRDefault="009A62E2" w:rsidP="009A62E2">
      <w:pPr>
        <w:numPr>
          <w:ilvl w:val="0"/>
          <w:numId w:val="4"/>
        </w:numPr>
        <w:rPr>
          <w:rFonts w:ascii="Garamond" w:eastAsia="Calibri" w:hAnsi="Garamond" w:cs="Times New Roman"/>
          <w:sz w:val="28"/>
          <w:szCs w:val="28"/>
        </w:rPr>
      </w:pPr>
      <w:r w:rsidRPr="009A62E2">
        <w:rPr>
          <w:rFonts w:ascii="Garamond" w:eastAsia="Calibri" w:hAnsi="Garamond" w:cs="Times New Roman"/>
          <w:sz w:val="28"/>
          <w:szCs w:val="28"/>
        </w:rPr>
        <w:t xml:space="preserve">Το Γενικό Δικαστήριο </w:t>
      </w:r>
    </w:p>
    <w:p w14:paraId="63E8F5B9" w14:textId="77777777" w:rsidR="009A62E2" w:rsidRPr="009A62E2" w:rsidRDefault="009A62E2" w:rsidP="009A62E2">
      <w:pPr>
        <w:numPr>
          <w:ilvl w:val="0"/>
          <w:numId w:val="4"/>
        </w:numPr>
        <w:rPr>
          <w:rFonts w:ascii="Garamond" w:eastAsia="Calibri" w:hAnsi="Garamond" w:cs="Times New Roman"/>
          <w:sz w:val="28"/>
          <w:szCs w:val="28"/>
        </w:rPr>
      </w:pPr>
      <w:r w:rsidRPr="009A62E2">
        <w:rPr>
          <w:rFonts w:ascii="Garamond" w:eastAsia="Calibri" w:hAnsi="Garamond" w:cs="Times New Roman"/>
          <w:sz w:val="28"/>
          <w:szCs w:val="28"/>
        </w:rPr>
        <w:t xml:space="preserve">Τους Ειδικούς Δικαστικούς Σχηματισμούς </w:t>
      </w:r>
    </w:p>
    <w:p w14:paraId="7B279DEF" w14:textId="77777777" w:rsidR="009A62E2" w:rsidRPr="009A62E2" w:rsidRDefault="009A62E2" w:rsidP="009A62E2">
      <w:pPr>
        <w:rPr>
          <w:rFonts w:ascii="Garamond" w:eastAsia="Calibri" w:hAnsi="Garamond" w:cs="Times New Roman"/>
          <w:b/>
          <w:bCs/>
          <w:sz w:val="28"/>
          <w:szCs w:val="28"/>
        </w:rPr>
      </w:pPr>
      <w:r w:rsidRPr="009A62E2">
        <w:rPr>
          <w:rFonts w:ascii="Garamond" w:eastAsia="Calibri" w:hAnsi="Garamond" w:cs="Times New Roman"/>
          <w:b/>
          <w:bCs/>
          <w:sz w:val="28"/>
          <w:szCs w:val="28"/>
        </w:rPr>
        <w:t>Ευρωπαϊκό Κοινοβούλιο</w:t>
      </w:r>
    </w:p>
    <w:p w14:paraId="39E2D0F6" w14:textId="77777777" w:rsidR="009A62E2" w:rsidRPr="009A62E2" w:rsidRDefault="009A62E2" w:rsidP="009A62E2">
      <w:pPr>
        <w:rPr>
          <w:rFonts w:ascii="Garamond" w:eastAsia="Calibri" w:hAnsi="Garamond" w:cs="Times New Roman"/>
          <w:sz w:val="28"/>
          <w:szCs w:val="28"/>
        </w:rPr>
      </w:pPr>
      <w:r w:rsidRPr="009A62E2">
        <w:rPr>
          <w:rFonts w:ascii="Garamond" w:eastAsia="Calibri" w:hAnsi="Garamond" w:cs="Times New Roman"/>
          <w:sz w:val="28"/>
          <w:szCs w:val="28"/>
        </w:rPr>
        <w:t>Είναι το όργανο που εκπροσωπεί τους πολίτες στη λήψη αποφάσεων με αρμοδιότητες νομικές, πολιτικές δημοσιονομικές, εκλογής αξιωματούχων, ανάληψης πρωτοβουλιών. Με την «Συνθήκη της Λισαβόνας» ενισχύθηκε ο ρόλος του και προωθήθηκε η συνεργασία του με τα εθνικά κοινοβούλια. Εκλογές κάθε πέντε χρόνια με κρυφές – ταυτόχρονες εκλογές στα 27 κράτη που εκλέγουν από 6 έως 99 ευρωβουλευτές.</w:t>
      </w:r>
    </w:p>
    <w:p w14:paraId="4D774003" w14:textId="77777777" w:rsidR="009A62E2" w:rsidRPr="009A62E2" w:rsidRDefault="009A62E2" w:rsidP="009A62E2">
      <w:pPr>
        <w:numPr>
          <w:ilvl w:val="0"/>
          <w:numId w:val="5"/>
        </w:numPr>
        <w:rPr>
          <w:rFonts w:ascii="Garamond" w:eastAsia="Calibri" w:hAnsi="Garamond" w:cs="Times New Roman"/>
          <w:sz w:val="28"/>
          <w:szCs w:val="28"/>
        </w:rPr>
      </w:pPr>
      <w:r w:rsidRPr="009A62E2">
        <w:rPr>
          <w:rFonts w:ascii="Garamond" w:eastAsia="Calibri" w:hAnsi="Garamond" w:cs="Times New Roman"/>
          <w:sz w:val="28"/>
          <w:szCs w:val="28"/>
        </w:rPr>
        <w:t xml:space="preserve">705 ευρωβουλευτές </w:t>
      </w:r>
    </w:p>
    <w:p w14:paraId="72DF9A57" w14:textId="77777777" w:rsidR="009A62E2" w:rsidRPr="009A62E2" w:rsidRDefault="009A62E2" w:rsidP="009A62E2">
      <w:pPr>
        <w:numPr>
          <w:ilvl w:val="0"/>
          <w:numId w:val="5"/>
        </w:numPr>
        <w:rPr>
          <w:rFonts w:ascii="Garamond" w:eastAsia="Calibri" w:hAnsi="Garamond" w:cs="Times New Roman"/>
          <w:sz w:val="28"/>
          <w:szCs w:val="28"/>
        </w:rPr>
      </w:pPr>
      <w:r w:rsidRPr="009A62E2">
        <w:rPr>
          <w:rFonts w:ascii="Garamond" w:eastAsia="Calibri" w:hAnsi="Garamond" w:cs="Times New Roman"/>
          <w:sz w:val="28"/>
          <w:szCs w:val="28"/>
        </w:rPr>
        <w:t xml:space="preserve">Πολιτικές ομάδες </w:t>
      </w:r>
    </w:p>
    <w:p w14:paraId="0730E0FD" w14:textId="77777777" w:rsidR="009A62E2" w:rsidRPr="009A62E2" w:rsidRDefault="009A62E2" w:rsidP="009A62E2">
      <w:pPr>
        <w:numPr>
          <w:ilvl w:val="0"/>
          <w:numId w:val="5"/>
        </w:numPr>
        <w:rPr>
          <w:rFonts w:ascii="Garamond" w:eastAsia="Calibri" w:hAnsi="Garamond" w:cs="Times New Roman"/>
          <w:sz w:val="28"/>
          <w:szCs w:val="28"/>
        </w:rPr>
      </w:pPr>
      <w:r w:rsidRPr="009A62E2">
        <w:rPr>
          <w:rFonts w:ascii="Garamond" w:eastAsia="Calibri" w:hAnsi="Garamond" w:cs="Times New Roman"/>
          <w:sz w:val="28"/>
          <w:szCs w:val="28"/>
        </w:rPr>
        <w:t xml:space="preserve">Κοινοβουλευτικές επιτροπές: προετοιμάζουν τα ζητήματα που απασχολούν την ολομέλεια </w:t>
      </w:r>
    </w:p>
    <w:p w14:paraId="7933F43E" w14:textId="77777777" w:rsidR="009A62E2" w:rsidRPr="009A62E2" w:rsidRDefault="009A62E2" w:rsidP="009A62E2">
      <w:pPr>
        <w:numPr>
          <w:ilvl w:val="0"/>
          <w:numId w:val="5"/>
        </w:numPr>
        <w:rPr>
          <w:rFonts w:ascii="Garamond" w:eastAsia="Calibri" w:hAnsi="Garamond" w:cs="Times New Roman"/>
          <w:sz w:val="28"/>
          <w:szCs w:val="28"/>
        </w:rPr>
      </w:pPr>
      <w:r w:rsidRPr="009A62E2">
        <w:rPr>
          <w:rFonts w:ascii="Garamond" w:eastAsia="Calibri" w:hAnsi="Garamond" w:cs="Times New Roman"/>
          <w:sz w:val="28"/>
          <w:szCs w:val="28"/>
        </w:rPr>
        <w:t>Προεδρείο (Πρόεδρος, 14 Αντιπρόεδροι, 5 Κοσμήτορες, εκλογή από την Ολομέλεια για 2,5 έτη)</w:t>
      </w:r>
    </w:p>
    <w:p w14:paraId="592DE06A" w14:textId="77777777" w:rsidR="009A62E2" w:rsidRPr="009A62E2" w:rsidRDefault="009A62E2" w:rsidP="009A62E2">
      <w:pPr>
        <w:numPr>
          <w:ilvl w:val="0"/>
          <w:numId w:val="5"/>
        </w:numPr>
        <w:rPr>
          <w:rFonts w:ascii="Garamond" w:eastAsia="Calibri" w:hAnsi="Garamond" w:cs="Times New Roman"/>
          <w:sz w:val="28"/>
          <w:szCs w:val="28"/>
        </w:rPr>
      </w:pPr>
      <w:r w:rsidRPr="009A62E2">
        <w:rPr>
          <w:rFonts w:ascii="Garamond" w:eastAsia="Calibri" w:hAnsi="Garamond" w:cs="Times New Roman"/>
          <w:sz w:val="28"/>
          <w:szCs w:val="28"/>
        </w:rPr>
        <w:t>Διάσκεψη των Προέδρων (πρόεδρος και Επικεφαλής Πολιτικών Ομάδων)</w:t>
      </w:r>
    </w:p>
    <w:p w14:paraId="50071FF1" w14:textId="77777777" w:rsidR="009A62E2" w:rsidRPr="009A62E2" w:rsidRDefault="009A62E2" w:rsidP="009A62E2">
      <w:pPr>
        <w:numPr>
          <w:ilvl w:val="0"/>
          <w:numId w:val="5"/>
        </w:numPr>
        <w:rPr>
          <w:rFonts w:ascii="Garamond" w:eastAsia="Calibri" w:hAnsi="Garamond" w:cs="Times New Roman"/>
          <w:sz w:val="28"/>
          <w:szCs w:val="28"/>
        </w:rPr>
      </w:pPr>
      <w:r w:rsidRPr="009A62E2">
        <w:rPr>
          <w:rFonts w:ascii="Garamond" w:eastAsia="Calibri" w:hAnsi="Garamond" w:cs="Times New Roman"/>
          <w:sz w:val="28"/>
          <w:szCs w:val="28"/>
        </w:rPr>
        <w:t>Γενική Γραμματεία (Γενικός Γραμματέας -3000 υπάλληλοι. Έδρα: Στρασβούργο)</w:t>
      </w:r>
    </w:p>
    <w:p w14:paraId="3C614DCC" w14:textId="77777777" w:rsidR="009A62E2" w:rsidRPr="009A62E2" w:rsidRDefault="009A62E2" w:rsidP="009A62E2">
      <w:pPr>
        <w:numPr>
          <w:ilvl w:val="0"/>
          <w:numId w:val="5"/>
        </w:numPr>
        <w:rPr>
          <w:rFonts w:ascii="Garamond" w:eastAsia="Calibri" w:hAnsi="Garamond" w:cs="Times New Roman"/>
          <w:sz w:val="28"/>
          <w:szCs w:val="28"/>
        </w:rPr>
      </w:pPr>
      <w:r w:rsidRPr="009A62E2">
        <w:rPr>
          <w:rFonts w:ascii="Garamond" w:eastAsia="Calibri" w:hAnsi="Garamond" w:cs="Times New Roman"/>
          <w:sz w:val="28"/>
          <w:szCs w:val="28"/>
        </w:rPr>
        <w:t>Έδρα: 1) Στρασβούργο (12 τακτικές συνεδριάσεις), 2) Βρυξέλλες (6 τακτικές συνεδριάσεις), Λουξεμβούργο( Γραμματεία).</w:t>
      </w:r>
    </w:p>
    <w:p w14:paraId="7BF25E80" w14:textId="77777777" w:rsidR="009A62E2" w:rsidRPr="009A62E2" w:rsidRDefault="009A62E2" w:rsidP="009A62E2">
      <w:pPr>
        <w:numPr>
          <w:ilvl w:val="0"/>
          <w:numId w:val="5"/>
        </w:numPr>
        <w:rPr>
          <w:rFonts w:ascii="Garamond" w:eastAsia="Calibri" w:hAnsi="Garamond" w:cs="Times New Roman"/>
          <w:sz w:val="28"/>
          <w:szCs w:val="28"/>
        </w:rPr>
      </w:pPr>
      <w:r w:rsidRPr="009A62E2">
        <w:rPr>
          <w:rFonts w:ascii="Garamond" w:eastAsia="Calibri" w:hAnsi="Garamond" w:cs="Times New Roman"/>
          <w:sz w:val="28"/>
          <w:szCs w:val="28"/>
        </w:rPr>
        <w:t>Κανονισμός Λειτουργίας( ρυθμίζει την οργάνωση και την λειτουργία του).</w:t>
      </w:r>
    </w:p>
    <w:p w14:paraId="1C205B13" w14:textId="77777777" w:rsidR="009A62E2" w:rsidRPr="009A62E2" w:rsidRDefault="009A62E2" w:rsidP="009A62E2">
      <w:pPr>
        <w:ind w:left="720"/>
        <w:jc w:val="center"/>
        <w:rPr>
          <w:rFonts w:ascii="Garamond" w:eastAsia="Calibri" w:hAnsi="Garamond" w:cs="Times New Roman"/>
          <w:b/>
          <w:bCs/>
          <w:sz w:val="28"/>
          <w:szCs w:val="28"/>
        </w:rPr>
      </w:pPr>
      <w:r w:rsidRPr="009A62E2">
        <w:rPr>
          <w:rFonts w:ascii="Garamond" w:eastAsia="Calibri" w:hAnsi="Garamond" w:cs="Times New Roman"/>
          <w:b/>
          <w:bCs/>
          <w:sz w:val="28"/>
          <w:szCs w:val="28"/>
        </w:rPr>
        <w:t>Αρμοδιότητες ευρωκοινοβουλίου</w:t>
      </w:r>
    </w:p>
    <w:p w14:paraId="2052A412" w14:textId="77777777" w:rsidR="009A62E2" w:rsidRP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lastRenderedPageBreak/>
        <w:t>Νομοθετική/πολιτικός έλεγχος/κοινοβουλευτικός έλεγχος/δημοσιονομικές αρμοδιότητες/διορισμός σε πολιτικές θέσεις της Ε.Ε/πρωτοβουλίες -δράσεις-διεθνής εκπροσώπηση</w:t>
      </w:r>
    </w:p>
    <w:p w14:paraId="1D6D1AE9" w14:textId="77777777" w:rsidR="009A62E2" w:rsidRPr="009A62E2" w:rsidRDefault="009A62E2" w:rsidP="009A62E2">
      <w:pPr>
        <w:ind w:left="720"/>
        <w:jc w:val="center"/>
        <w:rPr>
          <w:rFonts w:ascii="Garamond" w:eastAsia="Calibri" w:hAnsi="Garamond" w:cs="Times New Roman"/>
          <w:b/>
          <w:bCs/>
          <w:sz w:val="28"/>
          <w:szCs w:val="28"/>
        </w:rPr>
      </w:pPr>
      <w:r w:rsidRPr="009A62E2">
        <w:rPr>
          <w:rFonts w:ascii="Garamond" w:eastAsia="Calibri" w:hAnsi="Garamond" w:cs="Times New Roman"/>
          <w:b/>
          <w:bCs/>
          <w:sz w:val="28"/>
          <w:szCs w:val="28"/>
        </w:rPr>
        <w:t>Ευρωπαϊκή Επιτροπή</w:t>
      </w:r>
    </w:p>
    <w:p w14:paraId="7DAE2459" w14:textId="77777777" w:rsidR="009A62E2" w:rsidRP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t>Είναι το πολιτικό όργανο της Ε.Ε που οργανώνει τη λειτουργία της Ευρώπης. Μοιάζει με κυβέρνηση και απαρτίζεται από 27 επιτρόπους. Είναι ο « Φύλακας των συνθηκών» και ο Κινητήρας της Ε.Ε. Έχει 5ετή θητεία και έδρα στις Βρυξέλλες. Προτείνεται από το Ευρωπαϊκό Συμβούλιο και  εγκρίνεται από το ευρωπαϊκό κοινοβούλιο. Έχει 36 Γενικές διευθύνσεις, γενική γραμματεία και Γραφεία επιτρόπων. Αποφασίζει για όλα τα θέματα ως σύνθετο όργανο σε αντίθεση με το Συμβούλιο που αποφαίνεται με ειδική σύνθεση.</w:t>
      </w:r>
    </w:p>
    <w:p w14:paraId="1CB56405" w14:textId="77777777" w:rsidR="009A62E2" w:rsidRP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t>Αρμοδιότητες ευρωπαϊκής επιτροπής</w:t>
      </w:r>
    </w:p>
    <w:p w14:paraId="75CAC6B1" w14:textId="77777777" w:rsidR="009A62E2" w:rsidRP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t>-Νομοπαρασκευαστική/ Εκτελεστική( εκτελεί την ευρωπαϊκή νομοθεσία)/Έλεγχος -εγγυητής της τήρησης του ευρωπαϊκού δικαίου/δημοσιονομικές αρμοδιότητες/διεθνής και νομική αντιπροσώπευση της ΕΕ.</w:t>
      </w:r>
    </w:p>
    <w:p w14:paraId="7F355AF3" w14:textId="77777777" w:rsidR="009A62E2" w:rsidRPr="009A62E2" w:rsidRDefault="009A62E2" w:rsidP="009A62E2">
      <w:pPr>
        <w:ind w:left="720"/>
        <w:rPr>
          <w:rFonts w:ascii="Garamond" w:eastAsia="Calibri" w:hAnsi="Garamond" w:cs="Times New Roman"/>
          <w:b/>
          <w:bCs/>
          <w:sz w:val="28"/>
          <w:szCs w:val="28"/>
        </w:rPr>
      </w:pPr>
      <w:r w:rsidRPr="009A62E2">
        <w:rPr>
          <w:rFonts w:ascii="Garamond" w:eastAsia="Calibri" w:hAnsi="Garamond" w:cs="Times New Roman"/>
          <w:b/>
          <w:bCs/>
          <w:sz w:val="28"/>
          <w:szCs w:val="28"/>
        </w:rPr>
        <w:t>ΦΥΛΑΚΑΣ ΤΟΥ ΕΥΡΩΠΑΙΚΟΥ ΔΙΚΑΙΟΥ</w:t>
      </w:r>
    </w:p>
    <w:p w14:paraId="3CEF16C9" w14:textId="77777777" w:rsidR="009A62E2" w:rsidRP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t xml:space="preserve">Προσφεύγει κατά ενός κράτους μέλους αφού λάβει γνώση, αποστείλει προειδοποιητική επιστολή, διατυπώσει αιτιολογημένη γνώμη καταφεύγει εναντίον του κράτους ενώπιον του ΔΕΕ. Επιπλέον, επιβάλει κυρώσεις σε ιδιώτες για παραβιάσεις του ανταγωνισμού. </w:t>
      </w:r>
    </w:p>
    <w:p w14:paraId="3B49F642" w14:textId="77777777" w:rsidR="009A62E2" w:rsidRP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t xml:space="preserve"> Ο </w:t>
      </w:r>
      <w:proofErr w:type="spellStart"/>
      <w:r w:rsidRPr="009A62E2">
        <w:rPr>
          <w:rFonts w:ascii="Garamond" w:eastAsia="Calibri" w:hAnsi="Garamond" w:cs="Times New Roman"/>
          <w:sz w:val="28"/>
          <w:szCs w:val="28"/>
        </w:rPr>
        <w:t>Xάρτης</w:t>
      </w:r>
      <w:proofErr w:type="spellEnd"/>
      <w:r w:rsidRPr="009A62E2">
        <w:rPr>
          <w:rFonts w:ascii="Garamond" w:eastAsia="Calibri" w:hAnsi="Garamond" w:cs="Times New Roman"/>
          <w:sz w:val="28"/>
          <w:szCs w:val="28"/>
        </w:rPr>
        <w:t xml:space="preserve"> συγκεντρώνει σε ένα νομικό κείμενο τυπικής ισχύος πρωτογενούς Ευρωπαϊκού Δικαίου δικαιώματα που μέχρι τότε ήταν διάσπαρτα στις εθνικές νομοθεσίες και στη νομοθεσία της ΕΕ, καθώς και στις διεθνείς συμβάσεις του Συμβουλίου της Ευρώπης, του Οργανισμού Ηνωμένων Εθνών (ΟΗΕ) και του Διεθνούς Οργανισμού Εργασίας (ΔΟΕ), ενώ, περαιτέρω, κατοχυρώνει και νέα, «μοντέρνα», δικαιώματα. Ο ΧΘΔΕΕ περιλαμβάνει ένα εισαγωγικό προοίμιο και 54 άρθρα που κατανέμονται σε 7 Κεφάλαια ως εξής: </w:t>
      </w:r>
    </w:p>
    <w:p w14:paraId="1F7928A1" w14:textId="77777777" w:rsidR="009A62E2" w:rsidRP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t xml:space="preserve">Κεφάλαιο I: </w:t>
      </w:r>
      <w:r w:rsidRPr="009A62E2">
        <w:rPr>
          <w:rFonts w:ascii="Garamond" w:eastAsia="Calibri" w:hAnsi="Garamond" w:cs="Times New Roman"/>
          <w:sz w:val="28"/>
          <w:szCs w:val="28"/>
          <w:u w:val="single"/>
        </w:rPr>
        <w:t>αξιοπρέπεια</w:t>
      </w:r>
      <w:r w:rsidRPr="009A62E2">
        <w:rPr>
          <w:rFonts w:ascii="Garamond" w:eastAsia="Calibri" w:hAnsi="Garamond" w:cs="Times New Roman"/>
          <w:sz w:val="28"/>
          <w:szCs w:val="28"/>
        </w:rPr>
        <w:t xml:space="preserve"> (ανθρώπινη αξιοπρέπεια, δικαίωμα στη ζωή, δικαίωμα στην ακεραιότητα του προσώπου, απαγόρευση των βασανιστηρίων και των απάνθρωπων εξευτελιστικών ποινών ή μεταχείρισης, απαγόρευση της δουλείας και της καταναγκαστικής εργασίας).</w:t>
      </w:r>
    </w:p>
    <w:p w14:paraId="06187C7D" w14:textId="77777777" w:rsidR="009A62E2" w:rsidRP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t xml:space="preserve"> Κεφάλαιο II: </w:t>
      </w:r>
      <w:r w:rsidRPr="009A62E2">
        <w:rPr>
          <w:rFonts w:ascii="Garamond" w:eastAsia="Calibri" w:hAnsi="Garamond" w:cs="Times New Roman"/>
          <w:sz w:val="28"/>
          <w:szCs w:val="28"/>
          <w:u w:val="single"/>
        </w:rPr>
        <w:t>ελευθερία</w:t>
      </w:r>
      <w:r w:rsidRPr="009A62E2">
        <w:rPr>
          <w:rFonts w:ascii="Garamond" w:eastAsia="Calibri" w:hAnsi="Garamond" w:cs="Times New Roman"/>
          <w:sz w:val="28"/>
          <w:szCs w:val="28"/>
        </w:rPr>
        <w:t xml:space="preserve"> (δικαίωμα στην ελευθερία και την ασφάλεια, σεβασμός της ιδιωτικής και οικογενειακής ζωής, προστασία των δεδομένων προσωπικού χαρακτήρα, δικαίωμα γάμου και δικαίωμα ίδρυσης οικογένειας, ελευθερία σκέψης συνείδησης και θρησκείας, ελευθερία έκφρασης και πληροφόρησης, ελευθερία του </w:t>
      </w:r>
      <w:proofErr w:type="spellStart"/>
      <w:r w:rsidRPr="009A62E2">
        <w:rPr>
          <w:rFonts w:ascii="Garamond" w:eastAsia="Calibri" w:hAnsi="Garamond" w:cs="Times New Roman"/>
          <w:sz w:val="28"/>
          <w:szCs w:val="28"/>
        </w:rPr>
        <w:t>συνέρχεσθαι</w:t>
      </w:r>
      <w:proofErr w:type="spellEnd"/>
      <w:r w:rsidRPr="009A62E2">
        <w:rPr>
          <w:rFonts w:ascii="Garamond" w:eastAsia="Calibri" w:hAnsi="Garamond" w:cs="Times New Roman"/>
          <w:sz w:val="28"/>
          <w:szCs w:val="28"/>
        </w:rPr>
        <w:t xml:space="preserve"> και </w:t>
      </w:r>
      <w:proofErr w:type="spellStart"/>
      <w:r w:rsidRPr="009A62E2">
        <w:rPr>
          <w:rFonts w:ascii="Garamond" w:eastAsia="Calibri" w:hAnsi="Garamond" w:cs="Times New Roman"/>
          <w:sz w:val="28"/>
          <w:szCs w:val="28"/>
        </w:rPr>
        <w:t>συνεταιρίζεσθαι</w:t>
      </w:r>
      <w:proofErr w:type="spellEnd"/>
      <w:r w:rsidRPr="009A62E2">
        <w:rPr>
          <w:rFonts w:ascii="Garamond" w:eastAsia="Calibri" w:hAnsi="Garamond" w:cs="Times New Roman"/>
          <w:sz w:val="28"/>
          <w:szCs w:val="28"/>
        </w:rPr>
        <w:t xml:space="preserve">, ελευθερία των τεχνών και των επιστημών, δικαίωμα εκπαίδευσης, επαγγελματική ελευθερία και δικαίωμα στην εργασία, ελευθερία ίδρυσης επιχείρησης, δικαίωμα ιδιοκτησίας, δικαίωμα ασύλου, προστασία σε περίπτωση απομάκρυνσης, </w:t>
      </w:r>
      <w:proofErr w:type="spellStart"/>
      <w:r w:rsidRPr="009A62E2">
        <w:rPr>
          <w:rFonts w:ascii="Garamond" w:eastAsia="Calibri" w:hAnsi="Garamond" w:cs="Times New Roman"/>
          <w:sz w:val="28"/>
          <w:szCs w:val="28"/>
        </w:rPr>
        <w:t>επαναπροώθησης</w:t>
      </w:r>
      <w:proofErr w:type="spellEnd"/>
      <w:r w:rsidRPr="009A62E2">
        <w:rPr>
          <w:rFonts w:ascii="Garamond" w:eastAsia="Calibri" w:hAnsi="Garamond" w:cs="Times New Roman"/>
          <w:sz w:val="28"/>
          <w:szCs w:val="28"/>
        </w:rPr>
        <w:t xml:space="preserve"> και απέλασης)</w:t>
      </w:r>
    </w:p>
    <w:p w14:paraId="746C6C46" w14:textId="77777777" w:rsidR="009A62E2" w:rsidRP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lastRenderedPageBreak/>
        <w:t xml:space="preserve">Κεφάλαιο III: </w:t>
      </w:r>
      <w:r w:rsidRPr="009A62E2">
        <w:rPr>
          <w:rFonts w:ascii="Garamond" w:eastAsia="Calibri" w:hAnsi="Garamond" w:cs="Times New Roman"/>
          <w:sz w:val="28"/>
          <w:szCs w:val="28"/>
          <w:u w:val="single"/>
        </w:rPr>
        <w:t>ισότητα</w:t>
      </w:r>
      <w:r w:rsidRPr="009A62E2">
        <w:rPr>
          <w:rFonts w:ascii="Garamond" w:eastAsia="Calibri" w:hAnsi="Garamond" w:cs="Times New Roman"/>
          <w:sz w:val="28"/>
          <w:szCs w:val="28"/>
        </w:rPr>
        <w:t xml:space="preserve"> (ισότητα έναντι του νόμου, μη διάκριση, πολιτισμική, θρησκευτική και γλωσσική πολυμορφία, ισότητα ανδρών και γυναικών, δικαιώματα του παιδιού, δικαιώματα των ηλικιωμένων, ένταξη των ατόμων με ειδικές ανάγκες). </w:t>
      </w:r>
    </w:p>
    <w:p w14:paraId="7E82A15A" w14:textId="77777777" w:rsidR="009A62E2" w:rsidRP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t xml:space="preserve">Κεφάλαιο IV: </w:t>
      </w:r>
      <w:r w:rsidRPr="009A62E2">
        <w:rPr>
          <w:rFonts w:ascii="Garamond" w:eastAsia="Calibri" w:hAnsi="Garamond" w:cs="Times New Roman"/>
          <w:sz w:val="28"/>
          <w:szCs w:val="28"/>
          <w:u w:val="single"/>
        </w:rPr>
        <w:t>αλληλεγγύη</w:t>
      </w:r>
      <w:r w:rsidRPr="009A62E2">
        <w:rPr>
          <w:rFonts w:ascii="Garamond" w:eastAsia="Calibri" w:hAnsi="Garamond" w:cs="Times New Roman"/>
          <w:sz w:val="28"/>
          <w:szCs w:val="28"/>
        </w:rPr>
        <w:t xml:space="preserve"> (δικαίωμα στην πληροφόρηση και στη διαβούλευση με τους εργαζομένους στο πλαίσιο της επιχείρησης, δικαίωμα διαπραγματεύσεων και συλλογικών ενεργειών, δικαίωμα πρόσβασης στις υπηρεσίες ευρέσεως εργασίας, προστασία έναντι αδικαιολόγητης απόλυσης, δίκαιοι και ισότιμοι όροι εργασίας, απαγόρευση της εργασίας των παιδιών και προστασία των εργαζόμενων νέων, οικογενειακή και επαγγελματική ζωή, κοινωνική ασφάλεια και κοινωνική αρωγή, προστασία της υγείας, πρόσβαση σε υπηρεσίες γενικού οικονομικού ενδιαφέροντος, προστασία του περιβάλλοντος, προστασία των καταναλωτών). </w:t>
      </w:r>
    </w:p>
    <w:p w14:paraId="7474F77F" w14:textId="77777777" w:rsidR="009A62E2" w:rsidRP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t xml:space="preserve">Κεφάλαιο V: </w:t>
      </w:r>
      <w:r w:rsidRPr="009A62E2">
        <w:rPr>
          <w:rFonts w:ascii="Garamond" w:eastAsia="Calibri" w:hAnsi="Garamond" w:cs="Times New Roman"/>
          <w:sz w:val="28"/>
          <w:szCs w:val="28"/>
          <w:u w:val="single"/>
        </w:rPr>
        <w:t>ιθαγένεια</w:t>
      </w:r>
      <w:r w:rsidRPr="009A62E2">
        <w:rPr>
          <w:rFonts w:ascii="Garamond" w:eastAsia="Calibri" w:hAnsi="Garamond" w:cs="Times New Roman"/>
          <w:sz w:val="28"/>
          <w:szCs w:val="28"/>
        </w:rPr>
        <w:t xml:space="preserve"> (δικαίωμα του εκλέγειν και του </w:t>
      </w:r>
      <w:proofErr w:type="spellStart"/>
      <w:r w:rsidRPr="009A62E2">
        <w:rPr>
          <w:rFonts w:ascii="Garamond" w:eastAsia="Calibri" w:hAnsi="Garamond" w:cs="Times New Roman"/>
          <w:sz w:val="28"/>
          <w:szCs w:val="28"/>
        </w:rPr>
        <w:t>εκλέγεσθαι</w:t>
      </w:r>
      <w:proofErr w:type="spellEnd"/>
      <w:r w:rsidRPr="009A62E2">
        <w:rPr>
          <w:rFonts w:ascii="Garamond" w:eastAsia="Calibri" w:hAnsi="Garamond" w:cs="Times New Roman"/>
          <w:sz w:val="28"/>
          <w:szCs w:val="28"/>
        </w:rPr>
        <w:t xml:space="preserve"> κατά τις εκλογές του Ευρωπαϊκού Κοινοβουλίου και τις δημοτικές εκλογές, δικαίωμα χρηστής διαχείρισης, δικαίωμα πρόσβασης στα έγγραφα, Ευρωπαίος Διαμεσολαβητής, δικαίωμα αναφοράς, ελεύθερη κυκλοφορία και διαμονή, διπλωματική και προξενική προστασία).</w:t>
      </w:r>
    </w:p>
    <w:p w14:paraId="4647C271" w14:textId="77777777" w:rsidR="009A62E2" w:rsidRP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t xml:space="preserve">Κεφάλαιο VI: </w:t>
      </w:r>
      <w:r w:rsidRPr="009A62E2">
        <w:rPr>
          <w:rFonts w:ascii="Garamond" w:eastAsia="Calibri" w:hAnsi="Garamond" w:cs="Times New Roman"/>
          <w:sz w:val="28"/>
          <w:szCs w:val="28"/>
          <w:u w:val="single"/>
        </w:rPr>
        <w:t>δικαιοσύνη</w:t>
      </w:r>
      <w:r w:rsidRPr="009A62E2">
        <w:rPr>
          <w:rFonts w:ascii="Garamond" w:eastAsia="Calibri" w:hAnsi="Garamond" w:cs="Times New Roman"/>
          <w:sz w:val="28"/>
          <w:szCs w:val="28"/>
        </w:rPr>
        <w:t xml:space="preserve"> (δικαίωμα πραγματικής προσφυγής και αμερόληπτου δικαστηρίου, τεκμήριο αθωότητας και δικαιώματα υπεράσπισης, αρχές νομιμότητας και αναλογικότητας αξιόποινων πράξεων και ποινών, δικαίωμα του προσώπου να μην δικάζεται ή να μην τιμωρείται ποινικά δύο φορές για την ίδια αξιόποινη πράξη). </w:t>
      </w:r>
    </w:p>
    <w:p w14:paraId="49FB33E7" w14:textId="77777777" w:rsidR="009A62E2" w:rsidRP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t xml:space="preserve">Κεφάλαιο VII: </w:t>
      </w:r>
      <w:r w:rsidRPr="009A62E2">
        <w:rPr>
          <w:rFonts w:ascii="Garamond" w:eastAsia="Calibri" w:hAnsi="Garamond" w:cs="Times New Roman"/>
          <w:sz w:val="28"/>
          <w:szCs w:val="28"/>
          <w:u w:val="single"/>
        </w:rPr>
        <w:t>γενικές διατάξεις</w:t>
      </w:r>
      <w:r w:rsidRPr="009A62E2">
        <w:rPr>
          <w:rFonts w:ascii="Garamond" w:eastAsia="Calibri" w:hAnsi="Garamond" w:cs="Times New Roman"/>
          <w:sz w:val="28"/>
          <w:szCs w:val="28"/>
        </w:rPr>
        <w:t>. Ο Χάρτης εφαρμόζεται στα ευρωπαϊκά όργανα τηρούμενης της αρχής της επικουρικότητας και σε καμία περίπτωση δεν μπορεί να επεκτείνει τις αρμοδιότητες και τα καθήκοντα που τους αναθέτουν οι Συνθήκες. Ο Χάρτης εφαρμόζεται επίσης στα κράτη-μέλη της ΕΕ όταν εφαρμόζουν το δίκαιο της ΕΕ.</w:t>
      </w:r>
    </w:p>
    <w:p w14:paraId="4503105D" w14:textId="47D90996" w:rsidR="009A62E2" w:rsidRPr="009A62E2" w:rsidRDefault="009A62E2" w:rsidP="00117B91">
      <w:pPr>
        <w:ind w:left="720"/>
        <w:jc w:val="center"/>
        <w:rPr>
          <w:rFonts w:ascii="Garamond" w:eastAsia="Calibri" w:hAnsi="Garamond" w:cs="Times New Roman"/>
          <w:b/>
          <w:bCs/>
          <w:sz w:val="28"/>
          <w:szCs w:val="28"/>
        </w:rPr>
      </w:pPr>
      <w:r w:rsidRPr="009A62E2">
        <w:rPr>
          <w:rFonts w:ascii="Garamond" w:eastAsia="Calibri" w:hAnsi="Garamond" w:cs="Times New Roman"/>
          <w:b/>
          <w:bCs/>
          <w:sz w:val="28"/>
          <w:szCs w:val="28"/>
        </w:rPr>
        <w:t>Φορείς Δικαιωμάτων του ΧΘΔΕΕ</w:t>
      </w:r>
    </w:p>
    <w:p w14:paraId="2197ABC2" w14:textId="77777777" w:rsidR="009A62E2" w:rsidRDefault="009A62E2" w:rsidP="009A62E2">
      <w:pPr>
        <w:ind w:left="720"/>
        <w:rPr>
          <w:rFonts w:ascii="Garamond" w:eastAsia="Calibri" w:hAnsi="Garamond" w:cs="Times New Roman"/>
          <w:sz w:val="28"/>
          <w:szCs w:val="28"/>
        </w:rPr>
      </w:pPr>
      <w:r w:rsidRPr="009A62E2">
        <w:rPr>
          <w:rFonts w:ascii="Garamond" w:eastAsia="Calibri" w:hAnsi="Garamond" w:cs="Times New Roman"/>
          <w:sz w:val="28"/>
          <w:szCs w:val="28"/>
        </w:rPr>
        <w:t xml:space="preserve">Τα περισσότερα άρθρα του Χάρτη κατοχυρώνουν ως φορείς των δικαιωμάτων τους και των αρχών τους όλους τους ανθρώπους. Εξαίρεση είναι ότι φορείς των δικαιωμάτων και αρχών είναι μόνο οι Ευρωπαίοι Πολίτες .Ευρωπαίοι πολίτες είναι όλα τα φυσικά πρόσωπα που έχουν την ιθαγένεια κάποιου κράτους μέλους της ΕΕ. Το άρθρο 15 παρ. 3 του Χάρτη έχει ως υποκείμενα αντίθετα μόνο αλλοδαπούς. Ο κανόνας είναι επίσης ότι φορείς των θεμελιωδών δικαιωμάτων στην ΕΕ είναι και τα φυσικά πρόσωπα και τα νομικά πρόσωπα του Ιδιωτικού Δικαίου. </w:t>
      </w:r>
      <w:proofErr w:type="spellStart"/>
      <w:r w:rsidRPr="009A62E2">
        <w:rPr>
          <w:rFonts w:ascii="Garamond" w:eastAsia="Calibri" w:hAnsi="Garamond" w:cs="Times New Roman"/>
          <w:sz w:val="28"/>
          <w:szCs w:val="28"/>
        </w:rPr>
        <w:t>Υποστηρίξιμο</w:t>
      </w:r>
      <w:proofErr w:type="spellEnd"/>
      <w:r w:rsidRPr="009A62E2">
        <w:rPr>
          <w:rFonts w:ascii="Garamond" w:eastAsia="Calibri" w:hAnsi="Garamond" w:cs="Times New Roman"/>
          <w:sz w:val="28"/>
          <w:szCs w:val="28"/>
        </w:rPr>
        <w:t xml:space="preserve"> είναι ότι φορείς των δικαιωμάτων της ΕΕ μπορεί να είναι και κρατικά ΝΠΔΔ. Υπάρχουν βέβαια θεμελιώδη δικαιώματα τα οποία εξ αντικειμένου έχουν ως φορείς μόνο φυσικά πρόσωπα (π.χ. ανθρώπινη αξιοπρέπεια).</w:t>
      </w:r>
    </w:p>
    <w:p w14:paraId="7AFAA873" w14:textId="2B35E1B3" w:rsidR="0046525A" w:rsidRPr="0046525A" w:rsidRDefault="0046525A" w:rsidP="0046525A">
      <w:pPr>
        <w:ind w:left="720"/>
        <w:rPr>
          <w:rFonts w:ascii="Garamond" w:eastAsia="Calibri" w:hAnsi="Garamond" w:cs="Times New Roman"/>
          <w:b/>
          <w:bCs/>
          <w:sz w:val="28"/>
          <w:szCs w:val="28"/>
        </w:rPr>
      </w:pPr>
      <w:r w:rsidRPr="0046525A">
        <w:rPr>
          <w:rFonts w:ascii="Garamond" w:eastAsia="Calibri" w:hAnsi="Garamond" w:cs="Times New Roman"/>
          <w:b/>
          <w:bCs/>
          <w:sz w:val="28"/>
          <w:szCs w:val="28"/>
        </w:rPr>
        <w:t xml:space="preserve">ΕΕ &amp; Χάρτης Θεμελιωδών Δικαιωμάτων (ΧΘΔΕΕ) στη Συνθήκη </w:t>
      </w:r>
      <w:r>
        <w:rPr>
          <w:rFonts w:ascii="Garamond" w:eastAsia="Calibri" w:hAnsi="Garamond" w:cs="Times New Roman"/>
          <w:b/>
          <w:bCs/>
          <w:sz w:val="28"/>
          <w:szCs w:val="28"/>
        </w:rPr>
        <w:t xml:space="preserve">της </w:t>
      </w:r>
      <w:r w:rsidRPr="0046525A">
        <w:rPr>
          <w:rFonts w:ascii="Garamond" w:eastAsia="Calibri" w:hAnsi="Garamond" w:cs="Times New Roman"/>
          <w:b/>
          <w:bCs/>
          <w:sz w:val="28"/>
          <w:szCs w:val="28"/>
        </w:rPr>
        <w:t>Λισαβόνας</w:t>
      </w:r>
    </w:p>
    <w:p w14:paraId="20A796F1" w14:textId="1FF0BB60" w:rsidR="0046525A" w:rsidRPr="0046525A" w:rsidRDefault="0046525A" w:rsidP="0046525A">
      <w:pPr>
        <w:ind w:left="720"/>
        <w:rPr>
          <w:rFonts w:ascii="Garamond" w:eastAsia="Calibri" w:hAnsi="Garamond" w:cs="Times New Roman"/>
          <w:sz w:val="28"/>
          <w:szCs w:val="28"/>
        </w:rPr>
      </w:pPr>
      <w:r w:rsidRPr="0046525A">
        <w:rPr>
          <w:rFonts w:ascii="Garamond" w:eastAsia="Calibri" w:hAnsi="Garamond" w:cs="Times New Roman"/>
          <w:sz w:val="28"/>
          <w:szCs w:val="28"/>
        </w:rPr>
        <w:t>Το πρωτογενές Ευρωπαϊκό Δίκαιο βελτιώθηκε με την Συνθήκη της Λισαβόνας. Η ΕΕ έγινε</w:t>
      </w:r>
      <w:r>
        <w:rPr>
          <w:rFonts w:ascii="Garamond" w:eastAsia="Calibri" w:hAnsi="Garamond" w:cs="Times New Roman"/>
          <w:sz w:val="28"/>
          <w:szCs w:val="28"/>
        </w:rPr>
        <w:t xml:space="preserve"> </w:t>
      </w:r>
      <w:r w:rsidRPr="0046525A">
        <w:rPr>
          <w:rFonts w:ascii="Garamond" w:eastAsia="Calibri" w:hAnsi="Garamond" w:cs="Times New Roman"/>
          <w:sz w:val="28"/>
          <w:szCs w:val="28"/>
        </w:rPr>
        <w:t>πραγματική πολιτειακή οργάνωση, καθώς απέκτησε νομικά δεσμευτικό κατάλογο θεμελιωδών</w:t>
      </w:r>
      <w:r>
        <w:rPr>
          <w:rFonts w:ascii="Garamond" w:eastAsia="Calibri" w:hAnsi="Garamond" w:cs="Times New Roman"/>
          <w:sz w:val="28"/>
          <w:szCs w:val="28"/>
        </w:rPr>
        <w:t xml:space="preserve"> </w:t>
      </w:r>
      <w:r w:rsidRPr="0046525A">
        <w:rPr>
          <w:rFonts w:ascii="Garamond" w:eastAsia="Calibri" w:hAnsi="Garamond" w:cs="Times New Roman"/>
          <w:sz w:val="28"/>
          <w:szCs w:val="28"/>
        </w:rPr>
        <w:t xml:space="preserve">δικαιωμάτων. Όμως η θέση σε ισχύ της Συνθήκης της Λισαβόνας μαζί με τον </w:t>
      </w:r>
      <w:r w:rsidRPr="0046525A">
        <w:rPr>
          <w:rFonts w:ascii="Garamond" w:eastAsia="Calibri" w:hAnsi="Garamond" w:cs="Times New Roman"/>
          <w:sz w:val="28"/>
          <w:szCs w:val="28"/>
        </w:rPr>
        <w:lastRenderedPageBreak/>
        <w:t>Χάρτη Θεμελιωδών</w:t>
      </w:r>
      <w:r>
        <w:rPr>
          <w:rFonts w:ascii="Garamond" w:eastAsia="Calibri" w:hAnsi="Garamond" w:cs="Times New Roman"/>
          <w:sz w:val="28"/>
          <w:szCs w:val="28"/>
        </w:rPr>
        <w:t xml:space="preserve"> </w:t>
      </w:r>
      <w:r w:rsidRPr="0046525A">
        <w:rPr>
          <w:rFonts w:ascii="Garamond" w:eastAsia="Calibri" w:hAnsi="Garamond" w:cs="Times New Roman"/>
          <w:sz w:val="28"/>
          <w:szCs w:val="28"/>
        </w:rPr>
        <w:t xml:space="preserve">Δικαιωμάτων της ΕΕ (1.12.2009) </w:t>
      </w:r>
      <w:proofErr w:type="spellStart"/>
      <w:r w:rsidRPr="0046525A">
        <w:rPr>
          <w:rFonts w:ascii="Garamond" w:eastAsia="Calibri" w:hAnsi="Garamond" w:cs="Times New Roman"/>
          <w:sz w:val="28"/>
          <w:szCs w:val="28"/>
        </w:rPr>
        <w:t>συνέπεσε</w:t>
      </w:r>
      <w:proofErr w:type="spellEnd"/>
      <w:r w:rsidRPr="0046525A">
        <w:rPr>
          <w:rFonts w:ascii="Garamond" w:eastAsia="Calibri" w:hAnsi="Garamond" w:cs="Times New Roman"/>
          <w:sz w:val="28"/>
          <w:szCs w:val="28"/>
        </w:rPr>
        <w:t xml:space="preserve"> χρονικά με την εκκίνηση της ευρωπαϊκής οικονομικής</w:t>
      </w:r>
      <w:r>
        <w:rPr>
          <w:rFonts w:ascii="Garamond" w:eastAsia="Calibri" w:hAnsi="Garamond" w:cs="Times New Roman"/>
          <w:sz w:val="28"/>
          <w:szCs w:val="28"/>
        </w:rPr>
        <w:t xml:space="preserve"> </w:t>
      </w:r>
      <w:r w:rsidRPr="0046525A">
        <w:rPr>
          <w:rFonts w:ascii="Garamond" w:eastAsia="Calibri" w:hAnsi="Garamond" w:cs="Times New Roman"/>
          <w:sz w:val="28"/>
          <w:szCs w:val="28"/>
        </w:rPr>
        <w:t>κρίσης, με πρώτο θύμα την Ελλάδα, αλλά και την Πορτογαλία, την Ιρλανδία, την Ισπανία, την</w:t>
      </w:r>
      <w:r>
        <w:rPr>
          <w:rFonts w:ascii="Garamond" w:eastAsia="Calibri" w:hAnsi="Garamond" w:cs="Times New Roman"/>
          <w:sz w:val="28"/>
          <w:szCs w:val="28"/>
        </w:rPr>
        <w:t xml:space="preserve"> </w:t>
      </w:r>
      <w:r w:rsidRPr="0046525A">
        <w:rPr>
          <w:rFonts w:ascii="Garamond" w:eastAsia="Calibri" w:hAnsi="Garamond" w:cs="Times New Roman"/>
          <w:sz w:val="28"/>
          <w:szCs w:val="28"/>
        </w:rPr>
        <w:t>Ιταλία, την Κύπρο.</w:t>
      </w:r>
    </w:p>
    <w:p w14:paraId="17ED0101" w14:textId="085A70C0" w:rsidR="0046525A" w:rsidRDefault="0046525A" w:rsidP="0046525A">
      <w:pPr>
        <w:ind w:left="720"/>
        <w:rPr>
          <w:rFonts w:ascii="Garamond" w:eastAsia="Calibri" w:hAnsi="Garamond" w:cs="Times New Roman"/>
          <w:sz w:val="28"/>
          <w:szCs w:val="28"/>
        </w:rPr>
      </w:pPr>
      <w:r w:rsidRPr="0046525A">
        <w:rPr>
          <w:rFonts w:ascii="Garamond" w:eastAsia="Calibri" w:hAnsi="Garamond" w:cs="Times New Roman"/>
          <w:sz w:val="28"/>
          <w:szCs w:val="28"/>
        </w:rPr>
        <w:t>Η αντιμετώπιση της κρίσης από τα θεσμικά όργανα της ΕΕ έλαβε χώρα με αποσπασματικό και μη</w:t>
      </w:r>
      <w:r>
        <w:rPr>
          <w:rFonts w:ascii="Garamond" w:eastAsia="Calibri" w:hAnsi="Garamond" w:cs="Times New Roman"/>
          <w:sz w:val="28"/>
          <w:szCs w:val="28"/>
        </w:rPr>
        <w:t xml:space="preserve"> </w:t>
      </w:r>
      <w:r w:rsidRPr="0046525A">
        <w:rPr>
          <w:rFonts w:ascii="Garamond" w:eastAsia="Calibri" w:hAnsi="Garamond" w:cs="Times New Roman"/>
          <w:sz w:val="28"/>
          <w:szCs w:val="28"/>
        </w:rPr>
        <w:t>σφαιρικό και συνεκτικό, ενίοτε δε με μη αλληλέγγυο και ρεαλιστικό τρόπο. Η πολιτική ηγεσία</w:t>
      </w:r>
      <w:r>
        <w:rPr>
          <w:rFonts w:ascii="Garamond" w:eastAsia="Calibri" w:hAnsi="Garamond" w:cs="Times New Roman"/>
          <w:sz w:val="28"/>
          <w:szCs w:val="28"/>
        </w:rPr>
        <w:t xml:space="preserve"> </w:t>
      </w:r>
      <w:r w:rsidRPr="0046525A">
        <w:rPr>
          <w:rFonts w:ascii="Garamond" w:eastAsia="Calibri" w:hAnsi="Garamond" w:cs="Times New Roman"/>
          <w:sz w:val="28"/>
          <w:szCs w:val="28"/>
        </w:rPr>
        <w:t>της ΕΕ επέλεξε την κατά βάση διακυβερνητική και σύνθετη οδό, στα όρια, σε ορισμένες</w:t>
      </w:r>
      <w:r>
        <w:rPr>
          <w:rFonts w:ascii="Garamond" w:eastAsia="Calibri" w:hAnsi="Garamond" w:cs="Times New Roman"/>
          <w:sz w:val="28"/>
          <w:szCs w:val="28"/>
        </w:rPr>
        <w:t xml:space="preserve"> </w:t>
      </w:r>
      <w:r w:rsidRPr="0046525A">
        <w:rPr>
          <w:rFonts w:ascii="Garamond" w:eastAsia="Calibri" w:hAnsi="Garamond" w:cs="Times New Roman"/>
          <w:sz w:val="28"/>
          <w:szCs w:val="28"/>
        </w:rPr>
        <w:t>περιπτώσεις, της μη τήρησης του πρωτογενούς Ευρωπαϊκού Δικαίου . Ο Χάρτης Θεμελιωδών</w:t>
      </w:r>
      <w:r>
        <w:rPr>
          <w:rFonts w:ascii="Garamond" w:eastAsia="Calibri" w:hAnsi="Garamond" w:cs="Times New Roman"/>
          <w:sz w:val="28"/>
          <w:szCs w:val="28"/>
        </w:rPr>
        <w:t xml:space="preserve"> </w:t>
      </w:r>
      <w:r w:rsidRPr="0046525A">
        <w:rPr>
          <w:rFonts w:ascii="Garamond" w:eastAsia="Calibri" w:hAnsi="Garamond" w:cs="Times New Roman"/>
          <w:sz w:val="28"/>
          <w:szCs w:val="28"/>
        </w:rPr>
        <w:t>Δικαιωμάτων της ΕΕ ήταν το βασικό όπλο στην φαρέτρα της ΕΕ για την δίκαιη, βιώσιμη και</w:t>
      </w:r>
      <w:r>
        <w:rPr>
          <w:rFonts w:ascii="Garamond" w:eastAsia="Calibri" w:hAnsi="Garamond" w:cs="Times New Roman"/>
          <w:sz w:val="28"/>
          <w:szCs w:val="28"/>
        </w:rPr>
        <w:t xml:space="preserve"> </w:t>
      </w:r>
      <w:r w:rsidRPr="0046525A">
        <w:rPr>
          <w:rFonts w:ascii="Garamond" w:eastAsia="Calibri" w:hAnsi="Garamond" w:cs="Times New Roman"/>
          <w:sz w:val="28"/>
          <w:szCs w:val="28"/>
        </w:rPr>
        <w:t>αποτελεσματική αντιμετώπιση της οικονομικής κρίσης, αλλά δυστυχώς έμεινε στο περιθώριο.</w:t>
      </w:r>
      <w:r>
        <w:rPr>
          <w:rFonts w:ascii="Garamond" w:eastAsia="Calibri" w:hAnsi="Garamond" w:cs="Times New Roman"/>
          <w:sz w:val="28"/>
          <w:szCs w:val="28"/>
        </w:rPr>
        <w:t xml:space="preserve"> </w:t>
      </w:r>
      <w:r w:rsidRPr="0046525A">
        <w:rPr>
          <w:rFonts w:ascii="Garamond" w:eastAsia="Calibri" w:hAnsi="Garamond" w:cs="Times New Roman"/>
          <w:sz w:val="28"/>
          <w:szCs w:val="28"/>
        </w:rPr>
        <w:t>Επίσης ο Χάρτης είναι βασικό εργαλείο για πειστικές απαντήσεις στις μεταναστευτικές ροές</w:t>
      </w:r>
      <w:r>
        <w:rPr>
          <w:rFonts w:ascii="Garamond" w:eastAsia="Calibri" w:hAnsi="Garamond" w:cs="Times New Roman"/>
          <w:sz w:val="28"/>
          <w:szCs w:val="28"/>
        </w:rPr>
        <w:t xml:space="preserve"> </w:t>
      </w:r>
      <w:r w:rsidRPr="0046525A">
        <w:rPr>
          <w:rFonts w:ascii="Garamond" w:eastAsia="Calibri" w:hAnsi="Garamond" w:cs="Times New Roman"/>
          <w:sz w:val="28"/>
          <w:szCs w:val="28"/>
        </w:rPr>
        <w:t>στην Ευρώπη. Πρέπει να γίνει συνείδηση τόσο των ευρωπαϊκών θεσμών όσο και των εθνικών</w:t>
      </w:r>
      <w:r>
        <w:rPr>
          <w:rFonts w:ascii="Garamond" w:eastAsia="Calibri" w:hAnsi="Garamond" w:cs="Times New Roman"/>
          <w:sz w:val="28"/>
          <w:szCs w:val="28"/>
        </w:rPr>
        <w:t xml:space="preserve"> </w:t>
      </w:r>
      <w:r w:rsidRPr="0046525A">
        <w:rPr>
          <w:rFonts w:ascii="Garamond" w:eastAsia="Calibri" w:hAnsi="Garamond" w:cs="Times New Roman"/>
          <w:sz w:val="28"/>
          <w:szCs w:val="28"/>
        </w:rPr>
        <w:t>Κυβερνήσεων ότι ο Χάρτης θα πρέπει να οιστρηλατεί όλες τις πολιτικές, δράσεις, συμφωνίες σε</w:t>
      </w:r>
      <w:r>
        <w:rPr>
          <w:rFonts w:ascii="Garamond" w:eastAsia="Calibri" w:hAnsi="Garamond" w:cs="Times New Roman"/>
          <w:sz w:val="28"/>
          <w:szCs w:val="28"/>
        </w:rPr>
        <w:t xml:space="preserve"> </w:t>
      </w:r>
      <w:r w:rsidRPr="0046525A">
        <w:rPr>
          <w:rFonts w:ascii="Garamond" w:eastAsia="Calibri" w:hAnsi="Garamond" w:cs="Times New Roman"/>
          <w:sz w:val="28"/>
          <w:szCs w:val="28"/>
        </w:rPr>
        <w:t>επίπεδο ΕΕ ή μεταξύ Κρατών- Μελών της ΕΕ και της Ευρωζώνης.</w:t>
      </w:r>
    </w:p>
    <w:p w14:paraId="7EF88F37" w14:textId="77777777" w:rsidR="002B473F" w:rsidRDefault="002B473F" w:rsidP="0046525A">
      <w:pPr>
        <w:ind w:left="720"/>
        <w:rPr>
          <w:rFonts w:ascii="Garamond" w:eastAsia="Calibri" w:hAnsi="Garamond" w:cs="Times New Roman"/>
          <w:sz w:val="28"/>
          <w:szCs w:val="28"/>
        </w:rPr>
      </w:pPr>
    </w:p>
    <w:p w14:paraId="797BEF45" w14:textId="77777777" w:rsidR="002B473F" w:rsidRDefault="002B473F" w:rsidP="0046525A">
      <w:pPr>
        <w:ind w:left="720"/>
        <w:rPr>
          <w:rFonts w:ascii="Garamond" w:eastAsia="Calibri" w:hAnsi="Garamond" w:cs="Times New Roman"/>
          <w:sz w:val="28"/>
          <w:szCs w:val="28"/>
        </w:rPr>
      </w:pPr>
    </w:p>
    <w:p w14:paraId="18C532DA" w14:textId="77777777" w:rsidR="002B473F" w:rsidRDefault="002B473F" w:rsidP="0046525A">
      <w:pPr>
        <w:ind w:left="720"/>
        <w:rPr>
          <w:rFonts w:ascii="Garamond" w:eastAsia="Calibri" w:hAnsi="Garamond" w:cs="Times New Roman"/>
          <w:sz w:val="28"/>
          <w:szCs w:val="28"/>
        </w:rPr>
      </w:pPr>
    </w:p>
    <w:p w14:paraId="1075FC14" w14:textId="77777777" w:rsidR="002B473F" w:rsidRDefault="002B473F" w:rsidP="0046525A">
      <w:pPr>
        <w:ind w:left="720"/>
        <w:rPr>
          <w:rFonts w:ascii="Garamond" w:eastAsia="Calibri" w:hAnsi="Garamond" w:cs="Times New Roman"/>
          <w:sz w:val="28"/>
          <w:szCs w:val="28"/>
        </w:rPr>
      </w:pPr>
    </w:p>
    <w:p w14:paraId="5011AF88" w14:textId="5DF78DEE" w:rsidR="002B473F" w:rsidRDefault="002B473F" w:rsidP="0046525A">
      <w:pPr>
        <w:ind w:left="720"/>
        <w:rPr>
          <w:rFonts w:ascii="Garamond" w:eastAsia="Calibri" w:hAnsi="Garamond" w:cs="Times New Roman"/>
          <w:sz w:val="28"/>
          <w:szCs w:val="28"/>
        </w:rPr>
      </w:pPr>
      <w:r>
        <w:rPr>
          <w:rFonts w:ascii="Garamond" w:eastAsia="Calibri" w:hAnsi="Garamond" w:cs="Times New Roman"/>
          <w:sz w:val="28"/>
          <w:szCs w:val="28"/>
        </w:rPr>
        <w:t>ΠΑΡΑΡΤΗΜΑ</w:t>
      </w:r>
    </w:p>
    <w:p w14:paraId="1A09DC25" w14:textId="22F48B14" w:rsidR="002B473F" w:rsidRPr="002B473F" w:rsidRDefault="002B473F" w:rsidP="002B473F">
      <w:pPr>
        <w:suppressAutoHyphens/>
        <w:autoSpaceDN w:val="0"/>
        <w:spacing w:after="0" w:line="240" w:lineRule="auto"/>
        <w:jc w:val="both"/>
        <w:rPr>
          <w:rFonts w:ascii="Calibri" w:eastAsia="Calibri" w:hAnsi="Calibri" w:cs="Calibri"/>
          <w:color w:val="00000A"/>
          <w:kern w:val="0"/>
          <w:szCs w:val="20"/>
          <w:lang w:eastAsia="ja-JP"/>
          <w14:ligatures w14:val="none"/>
        </w:rPr>
      </w:pPr>
      <w:r w:rsidRPr="002B473F">
        <w:rPr>
          <w:rFonts w:ascii="Calibri" w:eastAsia="Calibri" w:hAnsi="Calibri" w:cs="Calibri"/>
          <w:noProof/>
          <w:color w:val="00000A"/>
          <w:kern w:val="0"/>
          <w:szCs w:val="20"/>
          <w:lang w:eastAsia="ja-JP"/>
          <w14:ligatures w14:val="none"/>
        </w:rPr>
        <w:lastRenderedPageBreak/>
        <mc:AlternateContent>
          <mc:Choice Requires="wps">
            <w:drawing>
              <wp:anchor distT="0" distB="0" distL="114300" distR="114300" simplePos="0" relativeHeight="251659264" behindDoc="0" locked="0" layoutInCell="1" allowOverlap="1" wp14:anchorId="17CEE5AC" wp14:editId="5100B38A">
                <wp:simplePos x="0" y="0"/>
                <wp:positionH relativeFrom="margin">
                  <wp:posOffset>1669415</wp:posOffset>
                </wp:positionH>
                <wp:positionV relativeFrom="paragraph">
                  <wp:posOffset>-364490</wp:posOffset>
                </wp:positionV>
                <wp:extent cx="4958715" cy="8015605"/>
                <wp:effectExtent l="0" t="0" r="0" b="4445"/>
                <wp:wrapSquare wrapText="bothSides"/>
                <wp:docPr id="10" name="Ορθογώνιο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8715" cy="8015605"/>
                        </a:xfrm>
                        <a:prstGeom prst="rect">
                          <a:avLst/>
                        </a:prstGeom>
                        <a:noFill/>
                        <a:ln cap="flat">
                          <a:noFill/>
                          <a:prstDash val="solid"/>
                        </a:ln>
                      </wps:spPr>
                      <wps:txbx>
                        <w:txbxContent>
                          <w:p w14:paraId="03326BE7" w14:textId="77777777" w:rsidR="002B473F" w:rsidRDefault="002B473F" w:rsidP="002B473F">
                            <w:pPr>
                              <w:pStyle w:val="ad"/>
                              <w:jc w:val="center"/>
                            </w:pPr>
                            <w:r>
                              <w:rPr>
                                <w:rFonts w:ascii="Trebuchet MS" w:hAnsi="Trebuchet MS"/>
                                <w:color w:val="000000"/>
                                <w:sz w:val="40"/>
                                <w:szCs w:val="40"/>
                              </w:rPr>
                              <w:t xml:space="preserve">ΜΠΣ «ΠΝΥΚΑ: </w:t>
                            </w:r>
                            <w:r>
                              <w:rPr>
                                <w:rFonts w:ascii="Trebuchet MS" w:hAnsi="Trebuchet MS"/>
                                <w:color w:val="000000"/>
                                <w:sz w:val="40"/>
                                <w:szCs w:val="40"/>
                              </w:rPr>
                              <w:br/>
                              <w:t>ΠΟΛΙΤΙΚΗ ΙΣΤΟΡΙΑ, ΘΕΩΡΙΑ ΚΑΙ ΠΡΑΞΗ»</w:t>
                            </w:r>
                          </w:p>
                          <w:p w14:paraId="4062218F" w14:textId="77777777" w:rsidR="002B473F" w:rsidRDefault="002B473F" w:rsidP="002B473F">
                            <w:pPr>
                              <w:jc w:val="center"/>
                              <w:rPr>
                                <w:rFonts w:ascii="Trebuchet MS" w:hAnsi="Trebuchet MS"/>
                                <w:b/>
                                <w:bCs/>
                                <w:caps/>
                                <w:color w:val="8D1515"/>
                                <w:sz w:val="40"/>
                                <w:szCs w:val="40"/>
                              </w:rPr>
                            </w:pPr>
                            <w:r w:rsidRPr="0072506F">
                              <w:rPr>
                                <w:rFonts w:ascii="Trebuchet MS" w:hAnsi="Trebuchet MS"/>
                                <w:b/>
                                <w:bCs/>
                                <w:caps/>
                                <w:color w:val="8D1515"/>
                                <w:sz w:val="40"/>
                                <w:szCs w:val="40"/>
                              </w:rPr>
                              <w:t>Θ.Ε. ΠΙΘ</w:t>
                            </w:r>
                            <w:r w:rsidRPr="00815CF1">
                              <w:rPr>
                                <w:rFonts w:ascii="Trebuchet MS" w:hAnsi="Trebuchet MS"/>
                                <w:b/>
                                <w:bCs/>
                                <w:caps/>
                                <w:color w:val="8D1515"/>
                                <w:sz w:val="40"/>
                                <w:szCs w:val="40"/>
                              </w:rPr>
                              <w:t>611</w:t>
                            </w:r>
                            <w:r w:rsidRPr="0072506F">
                              <w:rPr>
                                <w:rFonts w:ascii="Trebuchet MS" w:hAnsi="Trebuchet MS"/>
                                <w:b/>
                                <w:bCs/>
                                <w:caps/>
                                <w:color w:val="8D1515"/>
                                <w:sz w:val="40"/>
                                <w:szCs w:val="40"/>
                              </w:rPr>
                              <w:t>:</w:t>
                            </w:r>
                            <w:r w:rsidRPr="00815CF1">
                              <w:rPr>
                                <w:rFonts w:ascii="Trebuchet MS" w:hAnsi="Trebuchet MS"/>
                                <w:b/>
                                <w:bCs/>
                                <w:caps/>
                                <w:color w:val="8D1515"/>
                                <w:sz w:val="40"/>
                                <w:szCs w:val="40"/>
                              </w:rPr>
                              <w:t>Δίκαιο Ι (Δημόσιο και Ιδιωτικό Δίκαιο – Διεθνές Δίκαιο, ΕΕ και Οργανισμοί)</w:t>
                            </w:r>
                          </w:p>
                          <w:p w14:paraId="0FAE3DFA" w14:textId="77777777" w:rsidR="002B473F" w:rsidRDefault="002B473F" w:rsidP="002B473F">
                            <w:pPr>
                              <w:jc w:val="center"/>
                            </w:pPr>
                            <w:r>
                              <w:rPr>
                                <w:rFonts w:ascii="Trebuchet MS" w:hAnsi="Trebuchet MS"/>
                                <w:b/>
                                <w:bCs/>
                                <w:sz w:val="24"/>
                                <w:szCs w:val="24"/>
                                <w:u w:val="single"/>
                                <w:lang w:val="en-US"/>
                              </w:rPr>
                              <w:t>2</w:t>
                            </w:r>
                            <w:r>
                              <w:rPr>
                                <w:rFonts w:ascii="Trebuchet MS" w:hAnsi="Trebuchet MS"/>
                                <w:b/>
                                <w:bCs/>
                                <w:sz w:val="24"/>
                                <w:szCs w:val="24"/>
                                <w:u w:val="single"/>
                              </w:rPr>
                              <w:t>η Εργασία – Θέμα:</w:t>
                            </w:r>
                          </w:p>
                          <w:p w14:paraId="2A8C4DD4" w14:textId="01CD0BF5" w:rsidR="002B473F" w:rsidRDefault="002B473F" w:rsidP="002B473F">
                            <w:pPr>
                              <w:jc w:val="center"/>
                            </w:pPr>
                            <w:r w:rsidRPr="000055CE">
                              <w:rPr>
                                <w:noProof/>
                              </w:rPr>
                              <w:drawing>
                                <wp:inline distT="0" distB="0" distL="0" distR="0" wp14:anchorId="7A7C0756" wp14:editId="667DC3CA">
                                  <wp:extent cx="4375785" cy="2428240"/>
                                  <wp:effectExtent l="0" t="0" r="5715" b="0"/>
                                  <wp:docPr id="358111764"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5785" cy="2428240"/>
                                          </a:xfrm>
                                          <a:prstGeom prst="rect">
                                            <a:avLst/>
                                          </a:prstGeom>
                                          <a:noFill/>
                                          <a:ln>
                                            <a:noFill/>
                                          </a:ln>
                                        </pic:spPr>
                                      </pic:pic>
                                    </a:graphicData>
                                  </a:graphic>
                                </wp:inline>
                              </w:drawing>
                            </w:r>
                          </w:p>
                          <w:p w14:paraId="639285B8" w14:textId="77777777" w:rsidR="002B473F" w:rsidRDefault="002B473F" w:rsidP="002B473F">
                            <w:pPr>
                              <w:jc w:val="center"/>
                              <w:rPr>
                                <w:rFonts w:ascii="Trebuchet MS" w:hAnsi="Trebuchet MS"/>
                              </w:rPr>
                            </w:pPr>
                          </w:p>
                          <w:p w14:paraId="0720DD88" w14:textId="77777777" w:rsidR="002B473F" w:rsidRPr="00815CF1" w:rsidRDefault="002B473F" w:rsidP="002B473F">
                            <w:pPr>
                              <w:pStyle w:val="PAGE1SUBTITLE"/>
                              <w:rPr>
                                <w:rFonts w:ascii="Trebuchet MS" w:hAnsi="Trebuchet MS"/>
                                <w:b/>
                                <w:bCs/>
                              </w:rPr>
                            </w:pPr>
                            <w:r>
                              <w:rPr>
                                <w:rFonts w:ascii="Trebuchet MS" w:hAnsi="Trebuchet MS"/>
                                <w:b/>
                                <w:bCs/>
                              </w:rPr>
                              <w:t xml:space="preserve">  </w:t>
                            </w:r>
                            <w:r w:rsidRPr="0072506F">
                              <w:rPr>
                                <w:rFonts w:ascii="Trebuchet MS" w:hAnsi="Trebuchet MS"/>
                                <w:b/>
                                <w:bCs/>
                              </w:rPr>
                              <w:t>Ακαδημαϊκό έτος: 202</w:t>
                            </w:r>
                            <w:r w:rsidRPr="00815CF1">
                              <w:rPr>
                                <w:rFonts w:ascii="Trebuchet MS" w:hAnsi="Trebuchet MS"/>
                                <w:b/>
                                <w:bCs/>
                              </w:rPr>
                              <w:t>3</w:t>
                            </w:r>
                            <w:r w:rsidRPr="0072506F">
                              <w:rPr>
                                <w:rFonts w:ascii="Trebuchet MS" w:hAnsi="Trebuchet MS"/>
                                <w:b/>
                                <w:bCs/>
                              </w:rPr>
                              <w:t>-202</w:t>
                            </w:r>
                            <w:r w:rsidRPr="00815CF1">
                              <w:rPr>
                                <w:rFonts w:ascii="Trebuchet MS" w:hAnsi="Trebuchet MS"/>
                                <w:b/>
                                <w:bCs/>
                              </w:rPr>
                              <w:t>4</w:t>
                            </w:r>
                          </w:p>
                          <w:p w14:paraId="12DF5D49" w14:textId="77777777" w:rsidR="002B473F" w:rsidRPr="00815CF1" w:rsidRDefault="002B473F" w:rsidP="002B473F">
                            <w:pPr>
                              <w:pStyle w:val="PAGE1SUBTITLE"/>
                              <w:rPr>
                                <w:rFonts w:ascii="Trebuchet MS" w:hAnsi="Trebuchet MS"/>
                                <w:b/>
                                <w:bCs/>
                              </w:rPr>
                            </w:pPr>
                            <w:r>
                              <w:rPr>
                                <w:rFonts w:ascii="Trebuchet MS" w:hAnsi="Trebuchet MS"/>
                                <w:b/>
                                <w:bCs/>
                              </w:rPr>
                              <w:t xml:space="preserve">  </w:t>
                            </w:r>
                            <w:r w:rsidRPr="0072506F">
                              <w:rPr>
                                <w:rFonts w:ascii="Trebuchet MS" w:hAnsi="Trebuchet MS"/>
                                <w:b/>
                                <w:bCs/>
                              </w:rPr>
                              <w:t xml:space="preserve">Εξάμηνο: </w:t>
                            </w:r>
                            <w:r w:rsidRPr="007365B8">
                              <w:rPr>
                                <w:rFonts w:ascii="Trebuchet MS" w:hAnsi="Trebuchet MS"/>
                                <w:b/>
                                <w:bCs/>
                              </w:rPr>
                              <w:t>3</w:t>
                            </w:r>
                            <w:r w:rsidRPr="0072506F">
                              <w:rPr>
                                <w:rFonts w:ascii="Trebuchet MS" w:hAnsi="Trebuchet MS"/>
                                <w:b/>
                                <w:bCs/>
                              </w:rPr>
                              <w:t>ο Εξάμηνο Σπουδών / Χειμερινό Εξάμηνο 202</w:t>
                            </w:r>
                            <w:r w:rsidRPr="00815CF1">
                              <w:rPr>
                                <w:rFonts w:ascii="Trebuchet MS" w:hAnsi="Trebuchet MS"/>
                                <w:b/>
                                <w:bCs/>
                              </w:rPr>
                              <w:t>3</w:t>
                            </w:r>
                            <w:r w:rsidRPr="0072506F">
                              <w:rPr>
                                <w:rFonts w:ascii="Trebuchet MS" w:hAnsi="Trebuchet MS"/>
                                <w:b/>
                                <w:bCs/>
                              </w:rPr>
                              <w:t>-202</w:t>
                            </w:r>
                            <w:r w:rsidRPr="00815CF1">
                              <w:rPr>
                                <w:rFonts w:ascii="Trebuchet MS" w:hAnsi="Trebuchet MS"/>
                                <w:b/>
                                <w:bCs/>
                              </w:rPr>
                              <w:t>4</w:t>
                            </w:r>
                          </w:p>
                          <w:p w14:paraId="1E0A79CF" w14:textId="77777777" w:rsidR="002B473F" w:rsidRDefault="002B473F" w:rsidP="002B473F">
                            <w:pPr>
                              <w:pStyle w:val="PAGE1SUBTITLE"/>
                              <w:rPr>
                                <w:rFonts w:ascii="Trebuchet MS" w:hAnsi="Trebuchet MS"/>
                                <w:b/>
                                <w:bCs/>
                              </w:rPr>
                            </w:pPr>
                            <w:r>
                              <w:rPr>
                                <w:rFonts w:ascii="Trebuchet MS" w:hAnsi="Trebuchet MS"/>
                                <w:b/>
                                <w:bCs/>
                              </w:rPr>
                              <w:t xml:space="preserve">  </w:t>
                            </w:r>
                            <w:r w:rsidRPr="00815CF1">
                              <w:rPr>
                                <w:rFonts w:ascii="Trebuchet MS" w:hAnsi="Trebuchet MS"/>
                                <w:b/>
                                <w:bCs/>
                              </w:rPr>
                              <w:t xml:space="preserve">Διδάσκων/Συντονιστής Θ.Ε.: </w:t>
                            </w:r>
                            <w:r w:rsidRPr="001D2462">
                              <w:rPr>
                                <w:rFonts w:ascii="Trebuchet MS" w:hAnsi="Trebuchet MS"/>
                                <w:b/>
                                <w:bCs/>
                              </w:rPr>
                              <w:t xml:space="preserve">Ιωάννης Π. </w:t>
                            </w:r>
                            <w:proofErr w:type="spellStart"/>
                            <w:r w:rsidRPr="001D2462">
                              <w:rPr>
                                <w:rFonts w:ascii="Trebuchet MS" w:hAnsi="Trebuchet MS"/>
                                <w:b/>
                                <w:bCs/>
                              </w:rPr>
                              <w:t>Τζιβάρας</w:t>
                            </w:r>
                            <w:proofErr w:type="spellEnd"/>
                          </w:p>
                          <w:p w14:paraId="12EFCE32" w14:textId="77777777" w:rsidR="002B473F" w:rsidRDefault="002B473F" w:rsidP="002B473F">
                            <w:pPr>
                              <w:pStyle w:val="PAGE1SUBTITLE"/>
                              <w:rPr>
                                <w:rFonts w:ascii="Trebuchet MS" w:hAnsi="Trebuchet MS"/>
                                <w:b/>
                                <w:bCs/>
                              </w:rPr>
                            </w:pPr>
                            <w:r>
                              <w:rPr>
                                <w:rFonts w:ascii="Trebuchet MS" w:hAnsi="Trebuchet MS"/>
                                <w:b/>
                                <w:bCs/>
                              </w:rPr>
                              <w:t xml:space="preserve">  Φοιτήτρια: </w:t>
                            </w:r>
                            <w:r w:rsidRPr="003C6758">
                              <w:rPr>
                                <w:rFonts w:ascii="Trebuchet MS" w:hAnsi="Trebuchet MS"/>
                                <w:b/>
                                <w:bCs/>
                              </w:rPr>
                              <w:t>Κωνσταντίνα Πατέρου</w:t>
                            </w:r>
                          </w:p>
                          <w:p w14:paraId="14C61F65" w14:textId="77777777" w:rsidR="002B473F" w:rsidRDefault="002B473F" w:rsidP="002B473F"/>
                          <w:p w14:paraId="0FAF2742" w14:textId="77777777" w:rsidR="002B473F" w:rsidRDefault="002B473F" w:rsidP="002B473F"/>
                          <w:p w14:paraId="4D81BFFB" w14:textId="77777777" w:rsidR="002B473F" w:rsidRDefault="002B473F" w:rsidP="002B473F"/>
                          <w:p w14:paraId="05AED216" w14:textId="77777777" w:rsidR="002B473F" w:rsidRDefault="002B473F" w:rsidP="002B473F"/>
                          <w:p w14:paraId="1EBE3790" w14:textId="77777777" w:rsidR="002B473F" w:rsidRDefault="002B473F" w:rsidP="002B473F"/>
                          <w:p w14:paraId="0266512E" w14:textId="77777777" w:rsidR="002B473F" w:rsidRDefault="002B473F" w:rsidP="002B473F"/>
                          <w:p w14:paraId="2A44F83A" w14:textId="77777777" w:rsidR="002B473F" w:rsidRDefault="002B473F" w:rsidP="002B473F"/>
                          <w:p w14:paraId="32F38A7C" w14:textId="77777777" w:rsidR="002B473F" w:rsidRDefault="002B473F" w:rsidP="002B473F"/>
                          <w:p w14:paraId="4414977B" w14:textId="77777777" w:rsidR="002B473F" w:rsidRDefault="002B473F" w:rsidP="002B473F"/>
                          <w:p w14:paraId="65041AC1" w14:textId="77777777" w:rsidR="002B473F" w:rsidRDefault="002B473F" w:rsidP="002B473F"/>
                          <w:p w14:paraId="69834C7B" w14:textId="77777777" w:rsidR="002B473F" w:rsidRDefault="002B473F" w:rsidP="002B473F"/>
                          <w:p w14:paraId="6D19F9E0" w14:textId="77777777" w:rsidR="002B473F" w:rsidRDefault="002B473F" w:rsidP="002B473F"/>
                          <w:p w14:paraId="1893F57F" w14:textId="77777777" w:rsidR="002B473F" w:rsidRDefault="002B473F" w:rsidP="002B473F"/>
                          <w:p w14:paraId="7F3DCAFF" w14:textId="77777777" w:rsidR="002B473F" w:rsidRDefault="002B473F" w:rsidP="002B473F"/>
                          <w:p w14:paraId="00A18BE1" w14:textId="77777777" w:rsidR="002B473F" w:rsidRDefault="002B473F" w:rsidP="002B473F"/>
                          <w:p w14:paraId="507FF84D" w14:textId="77777777" w:rsidR="002B473F" w:rsidRDefault="002B473F" w:rsidP="002B473F"/>
                          <w:p w14:paraId="58657957" w14:textId="77777777" w:rsidR="002B473F" w:rsidRDefault="002B473F" w:rsidP="002B473F"/>
                          <w:p w14:paraId="47ECDBF7" w14:textId="77777777" w:rsidR="002B473F" w:rsidRDefault="002B473F" w:rsidP="002B473F"/>
                          <w:p w14:paraId="64BF7901" w14:textId="77777777" w:rsidR="002B473F" w:rsidRDefault="002B473F" w:rsidP="002B473F"/>
                          <w:p w14:paraId="2092193F" w14:textId="77777777" w:rsidR="002B473F" w:rsidRDefault="002B473F" w:rsidP="002B473F"/>
                          <w:p w14:paraId="1FDF3F5C" w14:textId="77777777" w:rsidR="002B473F" w:rsidRDefault="002B473F" w:rsidP="002B473F"/>
                          <w:p w14:paraId="528E6C1C" w14:textId="77777777" w:rsidR="002B473F" w:rsidRDefault="002B473F" w:rsidP="002B473F"/>
                          <w:p w14:paraId="3CD65726" w14:textId="77777777" w:rsidR="002B473F" w:rsidRDefault="002B473F" w:rsidP="002B473F"/>
                        </w:txbxContent>
                      </wps:txbx>
                      <wps:bodyPr vert="horz" wrap="square" lIns="90004" tIns="44997" rIns="90004" bIns="44997" anchor="t" anchorCtr="0" compatLnSpc="0">
                        <a:noAutofit/>
                      </wps:bodyPr>
                    </wps:wsp>
                  </a:graphicData>
                </a:graphic>
                <wp14:sizeRelH relativeFrom="page">
                  <wp14:pctWidth>0</wp14:pctWidth>
                </wp14:sizeRelH>
                <wp14:sizeRelV relativeFrom="page">
                  <wp14:pctHeight>0</wp14:pctHeight>
                </wp14:sizeRelV>
              </wp:anchor>
            </w:drawing>
          </mc:Choice>
          <mc:Fallback>
            <w:pict>
              <v:rect w14:anchorId="17CEE5AC" id="Ορθογώνιο 23" o:spid="_x0000_s1026" style="position:absolute;left:0;text-align:left;margin-left:131.45pt;margin-top:-28.7pt;width:390.45pt;height:63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EU0gEAAJMDAAAOAAAAZHJzL2Uyb0RvYy54bWysU8Fu2zAMvQ/oPwi6N3aKpE2MOMWwoMWA&#10;YCuQ7gMYWYqNyaIqKbGzrx8lu2mw3YZdBFGknt57pFaPfavZSTrfoCn5dJJzJo3AqjGHkv94fbpd&#10;cOYDmAo0Glnys/T8cX3zadXZQt5hjbqSjhGI8UVnS16HYIss86KWLfgJWmkoqdC1ECh0h6xy0BF6&#10;q7O7PL/POnSVdSik93S6GZJ8nfCVkiJ8V8rLwHTJiVtIq0vrPq7ZegXFwYGtGzHSgH9g0UJj6NEL&#10;1AYCsKNr/oJqG+HQowoTgW2GSjVCJg2kZpr/oWZXg5VJC5nj7cUm//9gxbfTzr64SN3bLYqfnhzJ&#10;OuuLSyYGfqzplWtjLRFnfXLxfHFR9oEJOpwt54uH6ZwzQblFPp3f5/PocwbF+3XrfHiW2LK4Kbmj&#10;NiX34LT1YSh9L4mvGXxqtE6t0oYJoDlRGoYrV7l4ZQO+ZiegbnvUTTW+q80oatARFYV+3xNi3O6x&#10;Or+4OMXEpUb3i7OOJoIg3o7gJGf6qyHLl3mez2iEUjCbLZcPnLnrzP46A0YQVMkDZ8P2SxjGjvpu&#10;IWzNzopo3aDv8zGgapL0D0YjZ+p8Mm+c0jha13Gq+vhL698AAAD//wMAUEsDBBQABgAIAAAAIQBT&#10;wZGH4AAAAA0BAAAPAAAAZHJzL2Rvd25yZXYueG1sTI9NS8NAEIbvgv9hGcFbu2uM1cZsihSk6EVs&#10;Ba/TZEyi2dmY3Tbx3zs96W1e5uH9yFeT69SRhtB6tnA1N6CIS1+1XFt42z3O7kCFiFxh55ks/FCA&#10;VXF+lmNW+ZFf6biNtRITDhlaaGLsM61D2ZDDMPc9sfw+/OAwihxqXQ04irnrdGLMQjtsWRIa7Gnd&#10;UPm1PTjJfe9fvtcp+TF87uhpw8/1xqC1lxfTwz2oSFP8g+FUX6pDIZ32/sBVUJ2FZJEsBbUwu7lN&#10;QZ0Ik17Lmr1ciUmXoItc/19R/AIAAP//AwBQSwECLQAUAAYACAAAACEAtoM4kv4AAADhAQAAEwAA&#10;AAAAAAAAAAAAAAAAAAAAW0NvbnRlbnRfVHlwZXNdLnhtbFBLAQItABQABgAIAAAAIQA4/SH/1gAA&#10;AJQBAAALAAAAAAAAAAAAAAAAAC8BAABfcmVscy8ucmVsc1BLAQItABQABgAIAAAAIQAjHdEU0gEA&#10;AJMDAAAOAAAAAAAAAAAAAAAAAC4CAABkcnMvZTJvRG9jLnhtbFBLAQItABQABgAIAAAAIQBTwZGH&#10;4AAAAA0BAAAPAAAAAAAAAAAAAAAAACwEAABkcnMvZG93bnJldi54bWxQSwUGAAAAAAQABADzAAAA&#10;OQUAAAAA&#10;" filled="f" stroked="f">
                <v:textbox inset="2.50011mm,1.2499mm,2.50011mm,1.2499mm">
                  <w:txbxContent>
                    <w:p w14:paraId="03326BE7" w14:textId="77777777" w:rsidR="002B473F" w:rsidRDefault="002B473F" w:rsidP="002B473F">
                      <w:pPr>
                        <w:pStyle w:val="ad"/>
                        <w:jc w:val="center"/>
                      </w:pPr>
                      <w:r>
                        <w:rPr>
                          <w:rFonts w:ascii="Trebuchet MS" w:hAnsi="Trebuchet MS"/>
                          <w:color w:val="000000"/>
                          <w:sz w:val="40"/>
                          <w:szCs w:val="40"/>
                        </w:rPr>
                        <w:t xml:space="preserve">ΜΠΣ «ΠΝΥΚΑ: </w:t>
                      </w:r>
                      <w:r>
                        <w:rPr>
                          <w:rFonts w:ascii="Trebuchet MS" w:hAnsi="Trebuchet MS"/>
                          <w:color w:val="000000"/>
                          <w:sz w:val="40"/>
                          <w:szCs w:val="40"/>
                        </w:rPr>
                        <w:br/>
                        <w:t>ΠΟΛΙΤΙΚΗ ΙΣΤΟΡΙΑ, ΘΕΩΡΙΑ ΚΑΙ ΠΡΑΞΗ»</w:t>
                      </w:r>
                    </w:p>
                    <w:p w14:paraId="4062218F" w14:textId="77777777" w:rsidR="002B473F" w:rsidRDefault="002B473F" w:rsidP="002B473F">
                      <w:pPr>
                        <w:jc w:val="center"/>
                        <w:rPr>
                          <w:rFonts w:ascii="Trebuchet MS" w:hAnsi="Trebuchet MS"/>
                          <w:b/>
                          <w:bCs/>
                          <w:caps/>
                          <w:color w:val="8D1515"/>
                          <w:sz w:val="40"/>
                          <w:szCs w:val="40"/>
                        </w:rPr>
                      </w:pPr>
                      <w:r w:rsidRPr="0072506F">
                        <w:rPr>
                          <w:rFonts w:ascii="Trebuchet MS" w:hAnsi="Trebuchet MS"/>
                          <w:b/>
                          <w:bCs/>
                          <w:caps/>
                          <w:color w:val="8D1515"/>
                          <w:sz w:val="40"/>
                          <w:szCs w:val="40"/>
                        </w:rPr>
                        <w:t>Θ.Ε. ΠΙΘ</w:t>
                      </w:r>
                      <w:r w:rsidRPr="00815CF1">
                        <w:rPr>
                          <w:rFonts w:ascii="Trebuchet MS" w:hAnsi="Trebuchet MS"/>
                          <w:b/>
                          <w:bCs/>
                          <w:caps/>
                          <w:color w:val="8D1515"/>
                          <w:sz w:val="40"/>
                          <w:szCs w:val="40"/>
                        </w:rPr>
                        <w:t>611</w:t>
                      </w:r>
                      <w:r w:rsidRPr="0072506F">
                        <w:rPr>
                          <w:rFonts w:ascii="Trebuchet MS" w:hAnsi="Trebuchet MS"/>
                          <w:b/>
                          <w:bCs/>
                          <w:caps/>
                          <w:color w:val="8D1515"/>
                          <w:sz w:val="40"/>
                          <w:szCs w:val="40"/>
                        </w:rPr>
                        <w:t>:</w:t>
                      </w:r>
                      <w:r w:rsidRPr="00815CF1">
                        <w:rPr>
                          <w:rFonts w:ascii="Trebuchet MS" w:hAnsi="Trebuchet MS"/>
                          <w:b/>
                          <w:bCs/>
                          <w:caps/>
                          <w:color w:val="8D1515"/>
                          <w:sz w:val="40"/>
                          <w:szCs w:val="40"/>
                        </w:rPr>
                        <w:t>Δίκαιο Ι (Δημόσιο και Ιδιωτικό Δίκαιο – Διεθνές Δίκαιο, ΕΕ και Οργανισμοί)</w:t>
                      </w:r>
                    </w:p>
                    <w:p w14:paraId="0FAE3DFA" w14:textId="77777777" w:rsidR="002B473F" w:rsidRDefault="002B473F" w:rsidP="002B473F">
                      <w:pPr>
                        <w:jc w:val="center"/>
                      </w:pPr>
                      <w:r>
                        <w:rPr>
                          <w:rFonts w:ascii="Trebuchet MS" w:hAnsi="Trebuchet MS"/>
                          <w:b/>
                          <w:bCs/>
                          <w:sz w:val="24"/>
                          <w:szCs w:val="24"/>
                          <w:u w:val="single"/>
                          <w:lang w:val="en-US"/>
                        </w:rPr>
                        <w:t>2</w:t>
                      </w:r>
                      <w:r>
                        <w:rPr>
                          <w:rFonts w:ascii="Trebuchet MS" w:hAnsi="Trebuchet MS"/>
                          <w:b/>
                          <w:bCs/>
                          <w:sz w:val="24"/>
                          <w:szCs w:val="24"/>
                          <w:u w:val="single"/>
                        </w:rPr>
                        <w:t>η Εργασία – Θέμα:</w:t>
                      </w:r>
                    </w:p>
                    <w:p w14:paraId="2A8C4DD4" w14:textId="01CD0BF5" w:rsidR="002B473F" w:rsidRDefault="002B473F" w:rsidP="002B473F">
                      <w:pPr>
                        <w:jc w:val="center"/>
                      </w:pPr>
                      <w:r w:rsidRPr="000055CE">
                        <w:rPr>
                          <w:noProof/>
                        </w:rPr>
                        <w:drawing>
                          <wp:inline distT="0" distB="0" distL="0" distR="0" wp14:anchorId="7A7C0756" wp14:editId="667DC3CA">
                            <wp:extent cx="4375785" cy="2428240"/>
                            <wp:effectExtent l="0" t="0" r="5715" b="0"/>
                            <wp:docPr id="358111764"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5785" cy="2428240"/>
                                    </a:xfrm>
                                    <a:prstGeom prst="rect">
                                      <a:avLst/>
                                    </a:prstGeom>
                                    <a:noFill/>
                                    <a:ln>
                                      <a:noFill/>
                                    </a:ln>
                                  </pic:spPr>
                                </pic:pic>
                              </a:graphicData>
                            </a:graphic>
                          </wp:inline>
                        </w:drawing>
                      </w:r>
                    </w:p>
                    <w:p w14:paraId="639285B8" w14:textId="77777777" w:rsidR="002B473F" w:rsidRDefault="002B473F" w:rsidP="002B473F">
                      <w:pPr>
                        <w:jc w:val="center"/>
                        <w:rPr>
                          <w:rFonts w:ascii="Trebuchet MS" w:hAnsi="Trebuchet MS"/>
                        </w:rPr>
                      </w:pPr>
                    </w:p>
                    <w:p w14:paraId="0720DD88" w14:textId="77777777" w:rsidR="002B473F" w:rsidRPr="00815CF1" w:rsidRDefault="002B473F" w:rsidP="002B473F">
                      <w:pPr>
                        <w:pStyle w:val="PAGE1SUBTITLE"/>
                        <w:rPr>
                          <w:rFonts w:ascii="Trebuchet MS" w:hAnsi="Trebuchet MS"/>
                          <w:b/>
                          <w:bCs/>
                        </w:rPr>
                      </w:pPr>
                      <w:r>
                        <w:rPr>
                          <w:rFonts w:ascii="Trebuchet MS" w:hAnsi="Trebuchet MS"/>
                          <w:b/>
                          <w:bCs/>
                        </w:rPr>
                        <w:t xml:space="preserve">  </w:t>
                      </w:r>
                      <w:r w:rsidRPr="0072506F">
                        <w:rPr>
                          <w:rFonts w:ascii="Trebuchet MS" w:hAnsi="Trebuchet MS"/>
                          <w:b/>
                          <w:bCs/>
                        </w:rPr>
                        <w:t>Ακαδημαϊκό έτος: 202</w:t>
                      </w:r>
                      <w:r w:rsidRPr="00815CF1">
                        <w:rPr>
                          <w:rFonts w:ascii="Trebuchet MS" w:hAnsi="Trebuchet MS"/>
                          <w:b/>
                          <w:bCs/>
                        </w:rPr>
                        <w:t>3</w:t>
                      </w:r>
                      <w:r w:rsidRPr="0072506F">
                        <w:rPr>
                          <w:rFonts w:ascii="Trebuchet MS" w:hAnsi="Trebuchet MS"/>
                          <w:b/>
                          <w:bCs/>
                        </w:rPr>
                        <w:t>-202</w:t>
                      </w:r>
                      <w:r w:rsidRPr="00815CF1">
                        <w:rPr>
                          <w:rFonts w:ascii="Trebuchet MS" w:hAnsi="Trebuchet MS"/>
                          <w:b/>
                          <w:bCs/>
                        </w:rPr>
                        <w:t>4</w:t>
                      </w:r>
                    </w:p>
                    <w:p w14:paraId="12DF5D49" w14:textId="77777777" w:rsidR="002B473F" w:rsidRPr="00815CF1" w:rsidRDefault="002B473F" w:rsidP="002B473F">
                      <w:pPr>
                        <w:pStyle w:val="PAGE1SUBTITLE"/>
                        <w:rPr>
                          <w:rFonts w:ascii="Trebuchet MS" w:hAnsi="Trebuchet MS"/>
                          <w:b/>
                          <w:bCs/>
                        </w:rPr>
                      </w:pPr>
                      <w:r>
                        <w:rPr>
                          <w:rFonts w:ascii="Trebuchet MS" w:hAnsi="Trebuchet MS"/>
                          <w:b/>
                          <w:bCs/>
                        </w:rPr>
                        <w:t xml:space="preserve">  </w:t>
                      </w:r>
                      <w:r w:rsidRPr="0072506F">
                        <w:rPr>
                          <w:rFonts w:ascii="Trebuchet MS" w:hAnsi="Trebuchet MS"/>
                          <w:b/>
                          <w:bCs/>
                        </w:rPr>
                        <w:t xml:space="preserve">Εξάμηνο: </w:t>
                      </w:r>
                      <w:r w:rsidRPr="007365B8">
                        <w:rPr>
                          <w:rFonts w:ascii="Trebuchet MS" w:hAnsi="Trebuchet MS"/>
                          <w:b/>
                          <w:bCs/>
                        </w:rPr>
                        <w:t>3</w:t>
                      </w:r>
                      <w:r w:rsidRPr="0072506F">
                        <w:rPr>
                          <w:rFonts w:ascii="Trebuchet MS" w:hAnsi="Trebuchet MS"/>
                          <w:b/>
                          <w:bCs/>
                        </w:rPr>
                        <w:t>ο Εξάμηνο Σπουδών / Χειμερινό Εξάμηνο 202</w:t>
                      </w:r>
                      <w:r w:rsidRPr="00815CF1">
                        <w:rPr>
                          <w:rFonts w:ascii="Trebuchet MS" w:hAnsi="Trebuchet MS"/>
                          <w:b/>
                          <w:bCs/>
                        </w:rPr>
                        <w:t>3</w:t>
                      </w:r>
                      <w:r w:rsidRPr="0072506F">
                        <w:rPr>
                          <w:rFonts w:ascii="Trebuchet MS" w:hAnsi="Trebuchet MS"/>
                          <w:b/>
                          <w:bCs/>
                        </w:rPr>
                        <w:t>-202</w:t>
                      </w:r>
                      <w:r w:rsidRPr="00815CF1">
                        <w:rPr>
                          <w:rFonts w:ascii="Trebuchet MS" w:hAnsi="Trebuchet MS"/>
                          <w:b/>
                          <w:bCs/>
                        </w:rPr>
                        <w:t>4</w:t>
                      </w:r>
                    </w:p>
                    <w:p w14:paraId="1E0A79CF" w14:textId="77777777" w:rsidR="002B473F" w:rsidRDefault="002B473F" w:rsidP="002B473F">
                      <w:pPr>
                        <w:pStyle w:val="PAGE1SUBTITLE"/>
                        <w:rPr>
                          <w:rFonts w:ascii="Trebuchet MS" w:hAnsi="Trebuchet MS"/>
                          <w:b/>
                          <w:bCs/>
                        </w:rPr>
                      </w:pPr>
                      <w:r>
                        <w:rPr>
                          <w:rFonts w:ascii="Trebuchet MS" w:hAnsi="Trebuchet MS"/>
                          <w:b/>
                          <w:bCs/>
                        </w:rPr>
                        <w:t xml:space="preserve">  </w:t>
                      </w:r>
                      <w:r w:rsidRPr="00815CF1">
                        <w:rPr>
                          <w:rFonts w:ascii="Trebuchet MS" w:hAnsi="Trebuchet MS"/>
                          <w:b/>
                          <w:bCs/>
                        </w:rPr>
                        <w:t xml:space="preserve">Διδάσκων/Συντονιστής Θ.Ε.: </w:t>
                      </w:r>
                      <w:r w:rsidRPr="001D2462">
                        <w:rPr>
                          <w:rFonts w:ascii="Trebuchet MS" w:hAnsi="Trebuchet MS"/>
                          <w:b/>
                          <w:bCs/>
                        </w:rPr>
                        <w:t xml:space="preserve">Ιωάννης Π. </w:t>
                      </w:r>
                      <w:proofErr w:type="spellStart"/>
                      <w:r w:rsidRPr="001D2462">
                        <w:rPr>
                          <w:rFonts w:ascii="Trebuchet MS" w:hAnsi="Trebuchet MS"/>
                          <w:b/>
                          <w:bCs/>
                        </w:rPr>
                        <w:t>Τζιβάρας</w:t>
                      </w:r>
                      <w:proofErr w:type="spellEnd"/>
                    </w:p>
                    <w:p w14:paraId="12EFCE32" w14:textId="77777777" w:rsidR="002B473F" w:rsidRDefault="002B473F" w:rsidP="002B473F">
                      <w:pPr>
                        <w:pStyle w:val="PAGE1SUBTITLE"/>
                        <w:rPr>
                          <w:rFonts w:ascii="Trebuchet MS" w:hAnsi="Trebuchet MS"/>
                          <w:b/>
                          <w:bCs/>
                        </w:rPr>
                      </w:pPr>
                      <w:r>
                        <w:rPr>
                          <w:rFonts w:ascii="Trebuchet MS" w:hAnsi="Trebuchet MS"/>
                          <w:b/>
                          <w:bCs/>
                        </w:rPr>
                        <w:t xml:space="preserve">  Φοιτήτρια: </w:t>
                      </w:r>
                      <w:r w:rsidRPr="003C6758">
                        <w:rPr>
                          <w:rFonts w:ascii="Trebuchet MS" w:hAnsi="Trebuchet MS"/>
                          <w:b/>
                          <w:bCs/>
                        </w:rPr>
                        <w:t>Κωνσταντίνα Πατέρου</w:t>
                      </w:r>
                    </w:p>
                    <w:p w14:paraId="14C61F65" w14:textId="77777777" w:rsidR="002B473F" w:rsidRDefault="002B473F" w:rsidP="002B473F"/>
                    <w:p w14:paraId="0FAF2742" w14:textId="77777777" w:rsidR="002B473F" w:rsidRDefault="002B473F" w:rsidP="002B473F"/>
                    <w:p w14:paraId="4D81BFFB" w14:textId="77777777" w:rsidR="002B473F" w:rsidRDefault="002B473F" w:rsidP="002B473F"/>
                    <w:p w14:paraId="05AED216" w14:textId="77777777" w:rsidR="002B473F" w:rsidRDefault="002B473F" w:rsidP="002B473F"/>
                    <w:p w14:paraId="1EBE3790" w14:textId="77777777" w:rsidR="002B473F" w:rsidRDefault="002B473F" w:rsidP="002B473F"/>
                    <w:p w14:paraId="0266512E" w14:textId="77777777" w:rsidR="002B473F" w:rsidRDefault="002B473F" w:rsidP="002B473F"/>
                    <w:p w14:paraId="2A44F83A" w14:textId="77777777" w:rsidR="002B473F" w:rsidRDefault="002B473F" w:rsidP="002B473F"/>
                    <w:p w14:paraId="32F38A7C" w14:textId="77777777" w:rsidR="002B473F" w:rsidRDefault="002B473F" w:rsidP="002B473F"/>
                    <w:p w14:paraId="4414977B" w14:textId="77777777" w:rsidR="002B473F" w:rsidRDefault="002B473F" w:rsidP="002B473F"/>
                    <w:p w14:paraId="65041AC1" w14:textId="77777777" w:rsidR="002B473F" w:rsidRDefault="002B473F" w:rsidP="002B473F"/>
                    <w:p w14:paraId="69834C7B" w14:textId="77777777" w:rsidR="002B473F" w:rsidRDefault="002B473F" w:rsidP="002B473F"/>
                    <w:p w14:paraId="6D19F9E0" w14:textId="77777777" w:rsidR="002B473F" w:rsidRDefault="002B473F" w:rsidP="002B473F"/>
                    <w:p w14:paraId="1893F57F" w14:textId="77777777" w:rsidR="002B473F" w:rsidRDefault="002B473F" w:rsidP="002B473F"/>
                    <w:p w14:paraId="7F3DCAFF" w14:textId="77777777" w:rsidR="002B473F" w:rsidRDefault="002B473F" w:rsidP="002B473F"/>
                    <w:p w14:paraId="00A18BE1" w14:textId="77777777" w:rsidR="002B473F" w:rsidRDefault="002B473F" w:rsidP="002B473F"/>
                    <w:p w14:paraId="507FF84D" w14:textId="77777777" w:rsidR="002B473F" w:rsidRDefault="002B473F" w:rsidP="002B473F"/>
                    <w:p w14:paraId="58657957" w14:textId="77777777" w:rsidR="002B473F" w:rsidRDefault="002B473F" w:rsidP="002B473F"/>
                    <w:p w14:paraId="47ECDBF7" w14:textId="77777777" w:rsidR="002B473F" w:rsidRDefault="002B473F" w:rsidP="002B473F"/>
                    <w:p w14:paraId="64BF7901" w14:textId="77777777" w:rsidR="002B473F" w:rsidRDefault="002B473F" w:rsidP="002B473F"/>
                    <w:p w14:paraId="2092193F" w14:textId="77777777" w:rsidR="002B473F" w:rsidRDefault="002B473F" w:rsidP="002B473F"/>
                    <w:p w14:paraId="1FDF3F5C" w14:textId="77777777" w:rsidR="002B473F" w:rsidRDefault="002B473F" w:rsidP="002B473F"/>
                    <w:p w14:paraId="528E6C1C" w14:textId="77777777" w:rsidR="002B473F" w:rsidRDefault="002B473F" w:rsidP="002B473F"/>
                    <w:p w14:paraId="3CD65726" w14:textId="77777777" w:rsidR="002B473F" w:rsidRDefault="002B473F" w:rsidP="002B473F"/>
                  </w:txbxContent>
                </v:textbox>
                <w10:wrap type="square" anchorx="margin"/>
              </v:rect>
            </w:pict>
          </mc:Fallback>
        </mc:AlternateContent>
      </w:r>
      <w:r w:rsidRPr="002B473F">
        <w:rPr>
          <w:rFonts w:ascii="Calibri" w:eastAsia="Calibri" w:hAnsi="Calibri" w:cs="Calibri"/>
          <w:noProof/>
          <w:color w:val="00000A"/>
          <w:kern w:val="0"/>
          <w:szCs w:val="20"/>
          <w:lang w:eastAsia="ja-JP"/>
          <w14:ligatures w14:val="none"/>
        </w:rPr>
        <w:drawing>
          <wp:anchor distT="0" distB="0" distL="114300" distR="114300" simplePos="0" relativeHeight="251660288" behindDoc="0" locked="0" layoutInCell="1" allowOverlap="1" wp14:anchorId="774DB094" wp14:editId="4114B10D">
            <wp:simplePos x="0" y="0"/>
            <wp:positionH relativeFrom="column">
              <wp:posOffset>4940935</wp:posOffset>
            </wp:positionH>
            <wp:positionV relativeFrom="paragraph">
              <wp:posOffset>7301230</wp:posOffset>
            </wp:positionV>
            <wp:extent cx="1670685" cy="720090"/>
            <wp:effectExtent l="0" t="0" r="5715" b="3810"/>
            <wp:wrapSquare wrapText="largest"/>
            <wp:docPr id="1331762733" name="Εικόνα 2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62733" name="Εικόνα 21"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7068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F449F"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07083EB0"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62599EE2"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23311FBE"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2E9B751F"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1CE8E97A"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2E519E2D"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0C2DE850"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5835EEDF"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2819C87D"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002D3756"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61B07C23"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4A9736C3"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261CBC38"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376D80F8"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7EF96EA6"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4216DE3A"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02581DBB"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09794D6D"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0D9C14D0" w14:textId="77777777" w:rsidR="002B473F" w:rsidRPr="002B473F" w:rsidRDefault="002B473F" w:rsidP="002B473F">
      <w:pPr>
        <w:suppressAutoHyphens/>
        <w:autoSpaceDN w:val="0"/>
        <w:spacing w:before="40" w:line="288" w:lineRule="auto"/>
        <w:jc w:val="both"/>
        <w:rPr>
          <w:rFonts w:ascii="Calibri" w:eastAsia="Calibri" w:hAnsi="Calibri" w:cs="Calibri"/>
          <w:color w:val="00000A"/>
          <w:kern w:val="0"/>
          <w:szCs w:val="20"/>
          <w:lang w:eastAsia="ja-JP"/>
          <w14:ligatures w14:val="none"/>
        </w:rPr>
      </w:pPr>
    </w:p>
    <w:p w14:paraId="37D71B3D" w14:textId="77777777" w:rsidR="002B473F" w:rsidRPr="002B473F" w:rsidRDefault="002B473F" w:rsidP="002B473F">
      <w:pPr>
        <w:tabs>
          <w:tab w:val="left" w:pos="4225"/>
        </w:tabs>
        <w:suppressAutoHyphens/>
        <w:autoSpaceDN w:val="0"/>
        <w:spacing w:before="40" w:line="288" w:lineRule="auto"/>
        <w:jc w:val="both"/>
        <w:rPr>
          <w:rFonts w:ascii="Calibri" w:eastAsia="Calibri" w:hAnsi="Calibri" w:cs="Calibri"/>
          <w:color w:val="00000A"/>
          <w:kern w:val="0"/>
          <w:szCs w:val="20"/>
          <w:lang w:eastAsia="ja-JP"/>
          <w14:ligatures w14:val="none"/>
        </w:rPr>
      </w:pPr>
      <w:r w:rsidRPr="002B473F">
        <w:rPr>
          <w:rFonts w:ascii="Calibri" w:eastAsia="Calibri" w:hAnsi="Calibri" w:cs="Calibri"/>
          <w:color w:val="00000A"/>
          <w:kern w:val="0"/>
          <w:szCs w:val="20"/>
          <w:lang w:eastAsia="ja-JP"/>
          <w14:ligatures w14:val="none"/>
        </w:rPr>
        <w:tab/>
      </w:r>
    </w:p>
    <w:p w14:paraId="523CB9C7" w14:textId="77777777" w:rsidR="002B473F" w:rsidRPr="002B473F" w:rsidRDefault="002B473F" w:rsidP="002B473F">
      <w:pPr>
        <w:tabs>
          <w:tab w:val="left" w:pos="4225"/>
        </w:tabs>
        <w:suppressAutoHyphens/>
        <w:autoSpaceDN w:val="0"/>
        <w:spacing w:before="40" w:line="288" w:lineRule="auto"/>
        <w:jc w:val="both"/>
        <w:rPr>
          <w:rFonts w:ascii="Calibri" w:eastAsia="Calibri" w:hAnsi="Calibri" w:cs="Calibri"/>
          <w:color w:val="00000A"/>
          <w:kern w:val="0"/>
          <w:szCs w:val="20"/>
          <w:lang w:eastAsia="ja-JP"/>
          <w14:ligatures w14:val="none"/>
        </w:rPr>
      </w:pPr>
    </w:p>
    <w:p w14:paraId="7EAFFBE1"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405ED8DB"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bookmarkStart w:id="0" w:name="_Hlk84754263"/>
    </w:p>
    <w:p w14:paraId="11B2159D"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77F3E985" w14:textId="77777777" w:rsidR="002B473F" w:rsidRPr="002B473F" w:rsidRDefault="002B473F" w:rsidP="002B473F">
      <w:pPr>
        <w:autoSpaceDN w:val="0"/>
        <w:spacing w:line="254" w:lineRule="auto"/>
        <w:jc w:val="center"/>
        <w:rPr>
          <w:rFonts w:ascii="Garamond" w:eastAsia="Calibri" w:hAnsi="Garamond" w:cs="Times New Roman"/>
          <w:b/>
          <w:bCs/>
          <w:kern w:val="0"/>
          <w:sz w:val="24"/>
          <w:szCs w:val="24"/>
          <w14:ligatures w14:val="none"/>
        </w:rPr>
      </w:pPr>
      <w:r w:rsidRPr="002B473F">
        <w:rPr>
          <w:rFonts w:ascii="Garamond" w:eastAsia="Calibri" w:hAnsi="Garamond" w:cs="Times New Roman"/>
          <w:b/>
          <w:bCs/>
          <w:kern w:val="0"/>
          <w:sz w:val="24"/>
          <w:szCs w:val="24"/>
          <w14:ligatures w14:val="none"/>
        </w:rPr>
        <w:t>ΠΕΡΙΕΧΟΜΕΝΑ</w:t>
      </w:r>
    </w:p>
    <w:p w14:paraId="63528A13" w14:textId="77777777" w:rsidR="002B473F" w:rsidRPr="002B473F" w:rsidRDefault="002B473F" w:rsidP="002B473F">
      <w:pPr>
        <w:autoSpaceDN w:val="0"/>
        <w:spacing w:line="254" w:lineRule="auto"/>
        <w:jc w:val="both"/>
        <w:rPr>
          <w:rFonts w:ascii="Calibri" w:eastAsia="Calibri" w:hAnsi="Calibri" w:cs="Calibri"/>
          <w:color w:val="00000A"/>
          <w:kern w:val="0"/>
          <w:szCs w:val="20"/>
          <w:lang w:eastAsia="ja-JP"/>
          <w14:ligatures w14:val="none"/>
        </w:rPr>
      </w:pPr>
      <w:r w:rsidRPr="002B473F">
        <w:rPr>
          <w:rFonts w:ascii="Garamond" w:eastAsia="Calibri" w:hAnsi="Garamond" w:cs="Times New Roman"/>
          <w:kern w:val="0"/>
          <w:sz w:val="24"/>
          <w:szCs w:val="24"/>
          <w14:ligatures w14:val="none"/>
        </w:rPr>
        <w:t>Εισαγωγή</w:t>
      </w:r>
      <w:r w:rsidRPr="002B473F">
        <w:rPr>
          <w:rFonts w:ascii="Calibri" w:eastAsia="Calibri" w:hAnsi="Calibri" w:cs="Calibri"/>
          <w:color w:val="00000A"/>
          <w:kern w:val="0"/>
          <w:szCs w:val="20"/>
          <w:lang w:eastAsia="ja-JP"/>
          <w14:ligatures w14:val="none"/>
        </w:rPr>
        <w:t>………………………......…………..…………………………………………………………………….........3</w:t>
      </w:r>
    </w:p>
    <w:p w14:paraId="7087F75B" w14:textId="77777777" w:rsidR="002B473F" w:rsidRPr="002B473F" w:rsidRDefault="002B473F" w:rsidP="002B473F">
      <w:pPr>
        <w:autoSpaceDN w:val="0"/>
        <w:spacing w:line="254" w:lineRule="auto"/>
        <w:jc w:val="both"/>
        <w:rPr>
          <w:rFonts w:ascii="Calibri" w:eastAsia="Calibri" w:hAnsi="Calibri" w:cs="Calibri"/>
          <w:color w:val="00000A"/>
          <w:kern w:val="0"/>
          <w:szCs w:val="20"/>
          <w:lang w:eastAsia="ja-JP"/>
          <w14:ligatures w14:val="none"/>
        </w:rPr>
      </w:pPr>
      <w:r w:rsidRPr="002B473F">
        <w:rPr>
          <w:rFonts w:ascii="Garamond" w:eastAsia="Calibri" w:hAnsi="Garamond" w:cs="Times New Roman"/>
          <w:kern w:val="0"/>
          <w:sz w:val="24"/>
          <w:szCs w:val="24"/>
          <w:u w:val="single"/>
          <w14:ligatures w14:val="none"/>
        </w:rPr>
        <w:t xml:space="preserve">ΕΡΩΤΗΜΑ ΠΡΩΤΟ </w:t>
      </w:r>
      <w:r w:rsidRPr="002B473F">
        <w:rPr>
          <w:rFonts w:ascii="Calibri" w:eastAsia="Calibri" w:hAnsi="Calibri" w:cs="Calibri"/>
          <w:color w:val="00000A"/>
          <w:kern w:val="0"/>
          <w:szCs w:val="20"/>
          <w:lang w:eastAsia="ja-JP"/>
          <w14:ligatures w14:val="none"/>
        </w:rPr>
        <w:t>…………………………………….……….…………………………………..…….....…..3</w:t>
      </w:r>
    </w:p>
    <w:p w14:paraId="2B2952F3" w14:textId="77777777" w:rsidR="002B473F" w:rsidRPr="002B473F" w:rsidRDefault="002B473F" w:rsidP="002B473F">
      <w:pPr>
        <w:autoSpaceDN w:val="0"/>
        <w:spacing w:line="254" w:lineRule="auto"/>
        <w:jc w:val="both"/>
        <w:rPr>
          <w:rFonts w:ascii="Calibri" w:eastAsia="Calibri" w:hAnsi="Calibri" w:cs="Calibri"/>
          <w:color w:val="00000A"/>
          <w:kern w:val="0"/>
          <w:szCs w:val="20"/>
          <w:lang w:eastAsia="ja-JP"/>
          <w14:ligatures w14:val="none"/>
        </w:rPr>
      </w:pPr>
      <w:r w:rsidRPr="002B473F">
        <w:rPr>
          <w:rFonts w:ascii="Garamond" w:eastAsia="Calibri" w:hAnsi="Garamond" w:cs="Times New Roman"/>
          <w:kern w:val="0"/>
          <w:sz w:val="24"/>
          <w:szCs w:val="24"/>
          <w14:ligatures w14:val="none"/>
        </w:rPr>
        <w:t>Δημόσιο Διεθνές Δίκαιο</w:t>
      </w:r>
      <w:r w:rsidRPr="002B473F">
        <w:rPr>
          <w:rFonts w:ascii="Calibri" w:eastAsia="Calibri" w:hAnsi="Calibri" w:cs="Calibri"/>
          <w:color w:val="00000A"/>
          <w:kern w:val="0"/>
          <w:szCs w:val="20"/>
          <w:lang w:eastAsia="ja-JP"/>
          <w14:ligatures w14:val="none"/>
        </w:rPr>
        <w:t>…….…….……………….…….…………………………………………………….……..3</w:t>
      </w:r>
    </w:p>
    <w:p w14:paraId="6B5FF58A" w14:textId="77777777" w:rsidR="002B473F" w:rsidRPr="002B473F" w:rsidRDefault="002B473F" w:rsidP="002B473F">
      <w:pPr>
        <w:autoSpaceDN w:val="0"/>
        <w:spacing w:line="254" w:lineRule="auto"/>
        <w:jc w:val="both"/>
        <w:rPr>
          <w:rFonts w:ascii="Calibri" w:eastAsia="Calibri" w:hAnsi="Calibri" w:cs="Calibri"/>
          <w:color w:val="00000A"/>
          <w:kern w:val="0"/>
          <w:szCs w:val="20"/>
          <w:lang w:eastAsia="ja-JP"/>
          <w14:ligatures w14:val="none"/>
        </w:rPr>
      </w:pPr>
      <w:r w:rsidRPr="002B473F">
        <w:rPr>
          <w:rFonts w:ascii="Garamond" w:eastAsia="Calibri" w:hAnsi="Garamond" w:cs="Times New Roman"/>
          <w:kern w:val="0"/>
          <w:sz w:val="24"/>
          <w:szCs w:val="24"/>
          <w14:ligatures w14:val="none"/>
        </w:rPr>
        <w:t>Διεθνές εθιμικό Δίκαιο</w:t>
      </w:r>
      <w:r w:rsidRPr="002B473F">
        <w:rPr>
          <w:rFonts w:ascii="Calibri" w:eastAsia="Calibri" w:hAnsi="Calibri" w:cs="Calibri"/>
          <w:color w:val="00000A"/>
          <w:kern w:val="0"/>
          <w:szCs w:val="20"/>
          <w:lang w:eastAsia="ja-JP"/>
          <w14:ligatures w14:val="none"/>
        </w:rPr>
        <w:t>…………………………………….…………..………………………………………......….3</w:t>
      </w:r>
    </w:p>
    <w:p w14:paraId="5B5B90FD" w14:textId="77777777" w:rsidR="002B473F" w:rsidRPr="002B473F" w:rsidRDefault="002B473F" w:rsidP="002B473F">
      <w:pPr>
        <w:autoSpaceDN w:val="0"/>
        <w:spacing w:line="254" w:lineRule="auto"/>
        <w:jc w:val="both"/>
        <w:rPr>
          <w:rFonts w:ascii="Calibri" w:eastAsia="Calibri" w:hAnsi="Calibri" w:cs="Calibri"/>
          <w:color w:val="00000A"/>
          <w:kern w:val="0"/>
          <w:szCs w:val="20"/>
          <w:lang w:eastAsia="ja-JP"/>
          <w14:ligatures w14:val="none"/>
        </w:rPr>
      </w:pPr>
      <w:r w:rsidRPr="002B473F">
        <w:rPr>
          <w:rFonts w:ascii="Garamond" w:eastAsia="Calibri" w:hAnsi="Garamond" w:cs="Times New Roman"/>
          <w:kern w:val="0"/>
          <w:sz w:val="24"/>
          <w:szCs w:val="24"/>
          <w14:ligatures w14:val="none"/>
        </w:rPr>
        <w:t>Σύγκρουση Ισραήλ-</w:t>
      </w:r>
      <w:proofErr w:type="spellStart"/>
      <w:r w:rsidRPr="002B473F">
        <w:rPr>
          <w:rFonts w:ascii="Garamond" w:eastAsia="Calibri" w:hAnsi="Garamond" w:cs="Times New Roman"/>
          <w:kern w:val="0"/>
          <w:sz w:val="24"/>
          <w:szCs w:val="24"/>
          <w14:ligatures w14:val="none"/>
        </w:rPr>
        <w:t>Χαμάς</w:t>
      </w:r>
      <w:proofErr w:type="spellEnd"/>
      <w:r w:rsidRPr="002B473F">
        <w:rPr>
          <w:rFonts w:ascii="Calibri" w:eastAsia="Calibri" w:hAnsi="Calibri" w:cs="Calibri"/>
          <w:color w:val="00000A"/>
          <w:kern w:val="0"/>
          <w:szCs w:val="20"/>
          <w:lang w:eastAsia="ja-JP"/>
          <w14:ligatures w14:val="none"/>
        </w:rPr>
        <w:t>...…………..…………….………………………………………………………........4</w:t>
      </w:r>
    </w:p>
    <w:p w14:paraId="62D61C70" w14:textId="77777777" w:rsidR="002B473F" w:rsidRPr="002B473F" w:rsidRDefault="002B473F" w:rsidP="002B473F">
      <w:pPr>
        <w:autoSpaceDN w:val="0"/>
        <w:spacing w:line="254" w:lineRule="auto"/>
        <w:jc w:val="both"/>
        <w:rPr>
          <w:rFonts w:ascii="Calibri" w:eastAsia="Calibri" w:hAnsi="Calibri" w:cs="Calibri"/>
          <w:color w:val="00000A"/>
          <w:kern w:val="0"/>
          <w:szCs w:val="20"/>
          <w:lang w:eastAsia="ja-JP"/>
          <w14:ligatures w14:val="none"/>
        </w:rPr>
      </w:pPr>
      <w:r w:rsidRPr="002B473F">
        <w:rPr>
          <w:rFonts w:ascii="Garamond" w:eastAsia="Calibri" w:hAnsi="Garamond" w:cs="Times New Roman"/>
          <w:kern w:val="0"/>
          <w:sz w:val="24"/>
          <w:szCs w:val="24"/>
          <w:u w:val="single"/>
          <w14:ligatures w14:val="none"/>
        </w:rPr>
        <w:t>ΕΡΩΤΗΜΑ ΔΕΥΤΕΡΟ</w:t>
      </w:r>
      <w:r w:rsidRPr="002B473F">
        <w:rPr>
          <w:rFonts w:ascii="Calibri" w:eastAsia="Calibri" w:hAnsi="Calibri" w:cs="Calibri"/>
          <w:color w:val="00000A"/>
          <w:kern w:val="0"/>
          <w:szCs w:val="20"/>
          <w:lang w:eastAsia="ja-JP"/>
          <w14:ligatures w14:val="none"/>
        </w:rPr>
        <w:t>.……………………………………………………………………………………..……..6</w:t>
      </w:r>
    </w:p>
    <w:p w14:paraId="4B0DEF6B" w14:textId="77777777" w:rsidR="002B473F" w:rsidRPr="002B473F" w:rsidRDefault="002B473F" w:rsidP="002B473F">
      <w:pPr>
        <w:autoSpaceDN w:val="0"/>
        <w:spacing w:line="254" w:lineRule="auto"/>
        <w:jc w:val="both"/>
        <w:rPr>
          <w:rFonts w:ascii="Calibri" w:eastAsia="Calibri" w:hAnsi="Calibri" w:cs="Calibri"/>
          <w:color w:val="00000A"/>
          <w:kern w:val="0"/>
          <w:szCs w:val="20"/>
          <w:lang w:eastAsia="ja-JP"/>
          <w14:ligatures w14:val="none"/>
        </w:rPr>
      </w:pPr>
      <w:r w:rsidRPr="002B473F">
        <w:rPr>
          <w:rFonts w:ascii="Garamond" w:eastAsia="Calibri" w:hAnsi="Garamond" w:cs="Times New Roman"/>
          <w:kern w:val="0"/>
          <w:sz w:val="24"/>
          <w:szCs w:val="24"/>
          <w14:ligatures w14:val="none"/>
        </w:rPr>
        <w:t xml:space="preserve">Ο ρόλος του </w:t>
      </w:r>
      <w:r w:rsidRPr="002B473F">
        <w:rPr>
          <w:rFonts w:ascii="Garamond" w:eastAsia="Calibri" w:hAnsi="Garamond" w:cs="Times New Roman"/>
          <w:kern w:val="0"/>
          <w:sz w:val="24"/>
          <w:szCs w:val="24"/>
          <w:lang w:val="en-GB"/>
          <w14:ligatures w14:val="none"/>
        </w:rPr>
        <w:t>OHE</w:t>
      </w:r>
      <w:r w:rsidRPr="002B473F">
        <w:rPr>
          <w:rFonts w:ascii="Garamond" w:eastAsia="Calibri" w:hAnsi="Garamond" w:cs="Times New Roman"/>
          <w:kern w:val="0"/>
          <w:sz w:val="24"/>
          <w:szCs w:val="24"/>
          <w14:ligatures w14:val="none"/>
        </w:rPr>
        <w:t xml:space="preserve"> </w:t>
      </w:r>
      <w:r w:rsidRPr="002B473F">
        <w:rPr>
          <w:rFonts w:ascii="Calibri" w:eastAsia="Calibri" w:hAnsi="Calibri" w:cs="Calibri"/>
          <w:color w:val="00000A"/>
          <w:kern w:val="0"/>
          <w:szCs w:val="20"/>
          <w:lang w:eastAsia="ja-JP"/>
          <w14:ligatures w14:val="none"/>
        </w:rPr>
        <w:t>……………………………………………………….….………….……………….……………..6</w:t>
      </w:r>
    </w:p>
    <w:p w14:paraId="70A6C9F0" w14:textId="77777777" w:rsidR="002B473F" w:rsidRPr="002B473F" w:rsidRDefault="002B473F" w:rsidP="002B473F">
      <w:pPr>
        <w:autoSpaceDN w:val="0"/>
        <w:spacing w:line="254" w:lineRule="auto"/>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Ο ΟΗΕ και η κρίση στη Μέση Ανατολή</w:t>
      </w:r>
      <w:r w:rsidRPr="002B473F">
        <w:rPr>
          <w:rFonts w:ascii="Calibri" w:eastAsia="Calibri" w:hAnsi="Calibri" w:cs="Calibri"/>
          <w:color w:val="00000A"/>
          <w:kern w:val="0"/>
          <w:szCs w:val="20"/>
          <w:lang w:eastAsia="ja-JP"/>
          <w14:ligatures w14:val="none"/>
        </w:rPr>
        <w:t>………………………………………………………………………</w:t>
      </w:r>
      <w:r w:rsidRPr="002B473F">
        <w:rPr>
          <w:rFonts w:ascii="Garamond" w:eastAsia="Calibri" w:hAnsi="Garamond" w:cs="Times New Roman"/>
          <w:kern w:val="0"/>
          <w:sz w:val="24"/>
          <w:szCs w:val="24"/>
          <w14:ligatures w14:val="none"/>
        </w:rPr>
        <w:t>7</w:t>
      </w:r>
    </w:p>
    <w:p w14:paraId="499DF5DF" w14:textId="77777777" w:rsidR="002B473F" w:rsidRPr="002B473F" w:rsidRDefault="002B473F" w:rsidP="002B473F">
      <w:pPr>
        <w:autoSpaceDN w:val="0"/>
        <w:spacing w:line="254" w:lineRule="auto"/>
        <w:rPr>
          <w:rFonts w:ascii="Calibri" w:eastAsia="Calibri" w:hAnsi="Calibri" w:cs="Calibri"/>
          <w:color w:val="00000A"/>
          <w:kern w:val="0"/>
          <w:szCs w:val="20"/>
          <w:lang w:eastAsia="ja-JP"/>
          <w14:ligatures w14:val="none"/>
        </w:rPr>
      </w:pPr>
      <w:r w:rsidRPr="002B473F">
        <w:rPr>
          <w:rFonts w:ascii="Garamond" w:eastAsia="Calibri" w:hAnsi="Garamond" w:cs="Times New Roman"/>
          <w:kern w:val="0"/>
          <w:sz w:val="24"/>
          <w:szCs w:val="24"/>
          <w14:ligatures w14:val="none"/>
        </w:rPr>
        <w:t>Συμπέρασμα</w:t>
      </w:r>
      <w:r w:rsidRPr="002B473F">
        <w:rPr>
          <w:rFonts w:ascii="Calibri" w:eastAsia="Calibri" w:hAnsi="Calibri" w:cs="Calibri"/>
          <w:color w:val="00000A"/>
          <w:kern w:val="0"/>
          <w:szCs w:val="20"/>
          <w:lang w:eastAsia="ja-JP"/>
          <w14:ligatures w14:val="none"/>
        </w:rPr>
        <w:t>………………………………………………………………………………………………………………….8</w:t>
      </w:r>
    </w:p>
    <w:p w14:paraId="4BEE4540" w14:textId="77777777" w:rsidR="002B473F" w:rsidRPr="002B473F" w:rsidRDefault="002B473F" w:rsidP="002B473F">
      <w:pPr>
        <w:autoSpaceDN w:val="0"/>
        <w:spacing w:line="254" w:lineRule="auto"/>
        <w:jc w:val="both"/>
        <w:rPr>
          <w:rFonts w:ascii="Calibri" w:eastAsia="Calibri" w:hAnsi="Calibri" w:cs="Calibri"/>
          <w:color w:val="00000A"/>
          <w:kern w:val="0"/>
          <w:szCs w:val="20"/>
          <w:lang w:eastAsia="ja-JP"/>
          <w14:ligatures w14:val="none"/>
        </w:rPr>
      </w:pPr>
      <w:r w:rsidRPr="002B473F">
        <w:rPr>
          <w:rFonts w:ascii="Garamond" w:eastAsia="Calibri" w:hAnsi="Garamond" w:cs="Times New Roman"/>
          <w:kern w:val="0"/>
          <w:sz w:val="24"/>
          <w:szCs w:val="24"/>
          <w14:ligatures w14:val="none"/>
        </w:rPr>
        <w:t xml:space="preserve">Βιβλιογραφία </w:t>
      </w:r>
      <w:r w:rsidRPr="002B473F">
        <w:rPr>
          <w:rFonts w:ascii="Calibri" w:eastAsia="Calibri" w:hAnsi="Calibri" w:cs="Calibri"/>
          <w:color w:val="00000A"/>
          <w:kern w:val="0"/>
          <w:szCs w:val="20"/>
          <w:lang w:eastAsia="ja-JP"/>
          <w14:ligatures w14:val="none"/>
        </w:rPr>
        <w:t>…………….………………………………………………………………………………………………….8</w:t>
      </w:r>
    </w:p>
    <w:p w14:paraId="0EE38EE8" w14:textId="77777777" w:rsidR="002B473F" w:rsidRPr="002B473F" w:rsidRDefault="002B473F" w:rsidP="002B473F">
      <w:pPr>
        <w:autoSpaceDN w:val="0"/>
        <w:spacing w:line="254" w:lineRule="auto"/>
        <w:jc w:val="both"/>
        <w:rPr>
          <w:rFonts w:ascii="Calibri" w:eastAsia="Calibri" w:hAnsi="Calibri" w:cs="Calibri"/>
          <w:color w:val="00000A"/>
          <w:kern w:val="0"/>
          <w:szCs w:val="20"/>
          <w:lang w:eastAsia="ja-JP"/>
          <w14:ligatures w14:val="none"/>
        </w:rPr>
      </w:pPr>
    </w:p>
    <w:p w14:paraId="4AEE07EA" w14:textId="77777777" w:rsidR="002B473F" w:rsidRPr="002B473F" w:rsidRDefault="002B473F" w:rsidP="002B473F">
      <w:pPr>
        <w:autoSpaceDN w:val="0"/>
        <w:spacing w:line="254" w:lineRule="auto"/>
        <w:jc w:val="both"/>
        <w:rPr>
          <w:rFonts w:ascii="Calibri" w:eastAsia="Calibri" w:hAnsi="Calibri" w:cs="Calibri"/>
          <w:color w:val="00000A"/>
          <w:kern w:val="0"/>
          <w:szCs w:val="20"/>
          <w:lang w:eastAsia="ja-JP"/>
          <w14:ligatures w14:val="none"/>
        </w:rPr>
      </w:pPr>
    </w:p>
    <w:p w14:paraId="28B2673D"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5F2F50B9"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3538A093"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5874F94C"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1A8CC6E8"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25B77425"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09EF7C52"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43811734"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4A63EF52"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76E0F6ED"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2F6DCFA5"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22C3B600"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4929D54C"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64E8A065"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4B5E3016"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7075DA39" w14:textId="77777777" w:rsidR="002B473F" w:rsidRDefault="002B473F" w:rsidP="002B473F">
      <w:pPr>
        <w:autoSpaceDN w:val="0"/>
        <w:spacing w:line="254" w:lineRule="auto"/>
        <w:jc w:val="center"/>
        <w:rPr>
          <w:rFonts w:ascii="Garamond" w:eastAsia="Calibri" w:hAnsi="Garamond" w:cs="Times New Roman"/>
          <w:b/>
          <w:bCs/>
          <w:kern w:val="0"/>
          <w:sz w:val="24"/>
          <w:szCs w:val="24"/>
          <w14:ligatures w14:val="none"/>
        </w:rPr>
      </w:pPr>
    </w:p>
    <w:p w14:paraId="77679D52" w14:textId="7D0CD5DF" w:rsidR="002B473F" w:rsidRPr="002B473F" w:rsidRDefault="002B473F" w:rsidP="002B473F">
      <w:pPr>
        <w:autoSpaceDN w:val="0"/>
        <w:spacing w:line="254" w:lineRule="auto"/>
        <w:jc w:val="center"/>
        <w:rPr>
          <w:rFonts w:ascii="Garamond" w:eastAsia="Calibri" w:hAnsi="Garamond" w:cs="Times New Roman"/>
          <w:b/>
          <w:bCs/>
          <w:kern w:val="0"/>
          <w:sz w:val="24"/>
          <w:szCs w:val="24"/>
          <w14:ligatures w14:val="none"/>
        </w:rPr>
      </w:pPr>
      <w:r w:rsidRPr="002B473F">
        <w:rPr>
          <w:rFonts w:ascii="Garamond" w:eastAsia="Calibri" w:hAnsi="Garamond" w:cs="Times New Roman"/>
          <w:b/>
          <w:bCs/>
          <w:kern w:val="0"/>
          <w:sz w:val="24"/>
          <w:szCs w:val="24"/>
          <w14:ligatures w14:val="none"/>
        </w:rPr>
        <w:lastRenderedPageBreak/>
        <w:t>Εισαγωγή</w:t>
      </w:r>
    </w:p>
    <w:p w14:paraId="5D0B511E" w14:textId="77777777" w:rsidR="002B473F" w:rsidRPr="002B473F" w:rsidRDefault="002B473F" w:rsidP="002B473F">
      <w:pPr>
        <w:autoSpaceDN w:val="0"/>
        <w:spacing w:line="254" w:lineRule="auto"/>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 xml:space="preserve">Η κρίση στην Μέση Ανατολή συνιστά ένα πολυετές πρόβλημα με δαιδαλώδεις πτυχές. Στις μέρες μας η κρίση αυτή κορυφώνεται, επηρεάζοντας εκτός από τις άμεσα εμπλεκόμενες μεριές, όλη την υφήλιο. Οι παραβιάσεις του διεθνούς δικαίου και των ανθρωπίνων δικαιωμάτων είναι κατάφωρες και επαίσχυντες. Ο ορισμός  του διεθνούς Δικαίου και ειδικότερα του διεθνούς εθιμικού Δικαίου , όπως αναγράφονται αρχικά στην εργασία , υπενθυμίζουν το πλαίσιο αντίληψης και δράσης που θα έπρεπε να χαρακτηρίζει την «ηθική του πολέμου » . Στη συνέχεια , καταγράφονται κάποιες από τις παραβιάσεις του δικαίου όπως αυτές αποτυπώνονται στην ένοπλη σύγκρουση μεταξύ του Ισραήλ και της παλαιστινιακής οργάνωσης της </w:t>
      </w:r>
      <w:proofErr w:type="spellStart"/>
      <w:r w:rsidRPr="002B473F">
        <w:rPr>
          <w:rFonts w:ascii="Garamond" w:eastAsia="Calibri" w:hAnsi="Garamond" w:cs="Times New Roman"/>
          <w:kern w:val="0"/>
          <w:sz w:val="24"/>
          <w:szCs w:val="24"/>
          <w14:ligatures w14:val="none"/>
        </w:rPr>
        <w:t>Χαμάς</w:t>
      </w:r>
      <w:proofErr w:type="spellEnd"/>
      <w:r w:rsidRPr="002B473F">
        <w:rPr>
          <w:rFonts w:ascii="Garamond" w:eastAsia="Calibri" w:hAnsi="Garamond" w:cs="Times New Roman"/>
          <w:kern w:val="0"/>
          <w:sz w:val="24"/>
          <w:szCs w:val="24"/>
          <w14:ligatures w14:val="none"/>
        </w:rPr>
        <w:t>. Ο ρόλος του ΟΗΕ αναδεικνύεται ως η μόνη λύση – όχι όμως πανάκεια- προκειμένου να ασκηθεί πίεση για να «</w:t>
      </w:r>
      <w:proofErr w:type="spellStart"/>
      <w:r w:rsidRPr="002B473F">
        <w:rPr>
          <w:rFonts w:ascii="Garamond" w:eastAsia="Calibri" w:hAnsi="Garamond" w:cs="Times New Roman"/>
          <w:kern w:val="0"/>
          <w:sz w:val="24"/>
          <w:szCs w:val="24"/>
          <w14:ligatures w14:val="none"/>
        </w:rPr>
        <w:t>επανανθρωποποιηθούν</w:t>
      </w:r>
      <w:proofErr w:type="spellEnd"/>
      <w:r w:rsidRPr="002B473F">
        <w:rPr>
          <w:rFonts w:ascii="Garamond" w:eastAsia="Calibri" w:hAnsi="Garamond" w:cs="Times New Roman"/>
          <w:kern w:val="0"/>
          <w:sz w:val="24"/>
          <w:szCs w:val="24"/>
          <w14:ligatures w14:val="none"/>
        </w:rPr>
        <w:t>» οι αντιμαχόμενες πλευρές .</w:t>
      </w:r>
    </w:p>
    <w:p w14:paraId="1633CF55" w14:textId="77777777" w:rsidR="002B473F" w:rsidRPr="002B473F" w:rsidRDefault="002B473F" w:rsidP="002B473F">
      <w:pPr>
        <w:autoSpaceDN w:val="0"/>
        <w:spacing w:line="254" w:lineRule="auto"/>
        <w:jc w:val="center"/>
        <w:rPr>
          <w:rFonts w:ascii="Garamond" w:eastAsia="Calibri" w:hAnsi="Garamond" w:cs="Times New Roman"/>
          <w:b/>
          <w:bCs/>
          <w:i/>
          <w:iCs/>
          <w:kern w:val="0"/>
          <w:sz w:val="24"/>
          <w:szCs w:val="24"/>
          <w14:ligatures w14:val="none"/>
        </w:rPr>
      </w:pPr>
      <w:r w:rsidRPr="002B473F">
        <w:rPr>
          <w:rFonts w:ascii="Garamond" w:eastAsia="Calibri" w:hAnsi="Garamond" w:cs="Times New Roman"/>
          <w:b/>
          <w:bCs/>
          <w:i/>
          <w:iCs/>
          <w:kern w:val="0"/>
          <w:sz w:val="24"/>
          <w:szCs w:val="24"/>
          <w14:ligatures w14:val="none"/>
        </w:rPr>
        <w:t>ΕΡΩΤΗΜΑ ΠΡΩΤΟ:</w:t>
      </w:r>
    </w:p>
    <w:p w14:paraId="5CA5A4C7" w14:textId="77777777" w:rsidR="002B473F" w:rsidRPr="002B473F" w:rsidRDefault="002B473F" w:rsidP="002B473F">
      <w:pPr>
        <w:autoSpaceDN w:val="0"/>
        <w:spacing w:line="254" w:lineRule="auto"/>
        <w:jc w:val="center"/>
        <w:rPr>
          <w:rFonts w:ascii="Garamond" w:eastAsia="Calibri" w:hAnsi="Garamond" w:cs="Times New Roman"/>
          <w:b/>
          <w:bCs/>
          <w:kern w:val="0"/>
          <w:sz w:val="24"/>
          <w:szCs w:val="24"/>
          <w14:ligatures w14:val="none"/>
        </w:rPr>
      </w:pPr>
      <w:bookmarkStart w:id="1" w:name="_Hlk151322043"/>
      <w:r w:rsidRPr="002B473F">
        <w:rPr>
          <w:rFonts w:ascii="Garamond" w:eastAsia="Calibri" w:hAnsi="Garamond" w:cs="Times New Roman"/>
          <w:b/>
          <w:bCs/>
          <w:kern w:val="0"/>
          <w:sz w:val="24"/>
          <w:szCs w:val="24"/>
          <w14:ligatures w14:val="none"/>
        </w:rPr>
        <w:t>Δημόσιο Διεθνές Δίκαιο</w:t>
      </w:r>
    </w:p>
    <w:bookmarkEnd w:id="1"/>
    <w:p w14:paraId="59AF4946" w14:textId="77777777" w:rsidR="002B473F" w:rsidRPr="002B473F" w:rsidRDefault="002B473F" w:rsidP="002B473F">
      <w:pPr>
        <w:autoSpaceDN w:val="0"/>
        <w:spacing w:line="254" w:lineRule="auto"/>
        <w:ind w:firstLine="720"/>
        <w:jc w:val="both"/>
        <w:rPr>
          <w:rFonts w:ascii="Garamond" w:eastAsia="Calibri" w:hAnsi="Garamond" w:cs="Times New Roman"/>
          <w:kern w:val="0"/>
          <w:sz w:val="24"/>
          <w:szCs w:val="24"/>
          <w14:ligatures w14:val="none"/>
        </w:rPr>
      </w:pPr>
      <w:proofErr w:type="spellStart"/>
      <w:r w:rsidRPr="002B473F">
        <w:rPr>
          <w:rFonts w:ascii="Garamond" w:eastAsia="Calibri" w:hAnsi="Garamond" w:cs="Times New Roman"/>
          <w:kern w:val="0"/>
          <w:sz w:val="24"/>
          <w:szCs w:val="24"/>
          <w14:ligatures w14:val="none"/>
        </w:rPr>
        <w:t>To</w:t>
      </w:r>
      <w:proofErr w:type="spellEnd"/>
      <w:r w:rsidRPr="002B473F">
        <w:rPr>
          <w:rFonts w:ascii="Garamond" w:eastAsia="Calibri" w:hAnsi="Garamond" w:cs="Times New Roman"/>
          <w:kern w:val="0"/>
          <w:sz w:val="24"/>
          <w:szCs w:val="24"/>
          <w14:ligatures w14:val="none"/>
        </w:rPr>
        <w:t xml:space="preserve"> δημόσιο Διεθνές Δίκαιο εκπηγάζει από την «υποκειμενική » κρατική Βούληση∙ ταυτόχρονα όμως, δύναται να διαχωριστεί από αυτήν</w:t>
      </w:r>
      <w:r w:rsidRPr="002B473F">
        <w:rPr>
          <w:rFonts w:ascii="Garamond" w:eastAsia="Calibri" w:hAnsi="Garamond" w:cs="Times New Roman"/>
          <w:kern w:val="0"/>
          <w:sz w:val="24"/>
          <w:szCs w:val="24"/>
          <w:vertAlign w:val="superscript"/>
          <w14:ligatures w14:val="none"/>
        </w:rPr>
        <w:footnoteReference w:id="1"/>
      </w:r>
      <w:r w:rsidRPr="002B473F">
        <w:rPr>
          <w:rFonts w:ascii="Garamond" w:eastAsia="Calibri" w:hAnsi="Garamond" w:cs="Times New Roman"/>
          <w:kern w:val="0"/>
          <w:sz w:val="24"/>
          <w:szCs w:val="24"/>
          <w14:ligatures w14:val="none"/>
        </w:rPr>
        <w:t>. Είναι το σύνολο των κανόνων που διέπει τις σχέσεις των υποκειμένων του είτε πρόκειται για κράτη</w:t>
      </w:r>
      <w:r w:rsidRPr="002B473F">
        <w:rPr>
          <w:rFonts w:ascii="Garamond" w:eastAsia="Calibri" w:hAnsi="Garamond" w:cs="Times New Roman"/>
          <w:kern w:val="0"/>
          <w:sz w:val="24"/>
          <w:szCs w:val="24"/>
          <w:vertAlign w:val="superscript"/>
          <w14:ligatures w14:val="none"/>
        </w:rPr>
        <w:footnoteReference w:id="2"/>
      </w:r>
      <w:r w:rsidRPr="002B473F">
        <w:rPr>
          <w:rFonts w:ascii="Garamond" w:eastAsia="Calibri" w:hAnsi="Garamond" w:cs="Times New Roman"/>
          <w:kern w:val="0"/>
          <w:sz w:val="24"/>
          <w:szCs w:val="24"/>
          <w14:ligatures w14:val="none"/>
        </w:rPr>
        <w:t>, είτε για εδαφικές οργανώσεις, είτε για διεθνείς οργανισμούς, είτε για πρόσωπα. Οι κανόνες αυτοί πηγάζουν από την ελεύθερη βούληση των λαών που αποτυπώνεται σε συνθήκες ή συνήθειες που εκφράζουν «αρχές δικαίου» και συμφωνήθηκαν προκειμένου να ρυθμιστούν οι διακοινοτικές σχέσεις. Επιπλέον όμως των εγγράφων δεσμεύσεων των κρατών, ρόλο βαρύνουσας σημασίας στη συνείδηση αλλά και στην απονομή δικαιοσύνης κατέχει το « εθιμικό δίκαιο».</w:t>
      </w:r>
    </w:p>
    <w:p w14:paraId="349ADA3F" w14:textId="77777777" w:rsidR="002B473F" w:rsidRPr="002B473F" w:rsidRDefault="002B473F" w:rsidP="002B473F">
      <w:pPr>
        <w:autoSpaceDN w:val="0"/>
        <w:spacing w:line="254" w:lineRule="auto"/>
        <w:jc w:val="center"/>
        <w:rPr>
          <w:rFonts w:ascii="Garamond" w:eastAsia="Calibri" w:hAnsi="Garamond" w:cs="Times New Roman"/>
          <w:b/>
          <w:bCs/>
          <w:kern w:val="0"/>
          <w:sz w:val="24"/>
          <w:szCs w:val="24"/>
          <w14:ligatures w14:val="none"/>
        </w:rPr>
      </w:pPr>
      <w:bookmarkStart w:id="2" w:name="_Hlk151322054"/>
      <w:r w:rsidRPr="002B473F">
        <w:rPr>
          <w:rFonts w:ascii="Garamond" w:eastAsia="Calibri" w:hAnsi="Garamond" w:cs="Times New Roman"/>
          <w:b/>
          <w:bCs/>
          <w:kern w:val="0"/>
          <w:sz w:val="24"/>
          <w:szCs w:val="24"/>
          <w14:ligatures w14:val="none"/>
        </w:rPr>
        <w:t>Διεθνές εθιμικό Δίκαιο</w:t>
      </w:r>
    </w:p>
    <w:bookmarkEnd w:id="2"/>
    <w:p w14:paraId="33B3783B" w14:textId="77777777" w:rsidR="002B473F" w:rsidRPr="002B473F" w:rsidRDefault="002B473F" w:rsidP="002B473F">
      <w:pPr>
        <w:autoSpaceDN w:val="0"/>
        <w:spacing w:line="254" w:lineRule="auto"/>
        <w:ind w:firstLine="720"/>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Σύμφωνα με το άρθρο 38(1) του Καταστατικού του Διεθνούς Δικαστηρίου, με τον όρο Διεθνές εθιμικό Δίκαιο καλείται η απόδειξη «μιας γενικής πρακτικής που γίνεται δεκτή ως κανόνας δικαίου»</w:t>
      </w:r>
      <w:r w:rsidRPr="002B473F">
        <w:rPr>
          <w:rFonts w:ascii="Garamond" w:eastAsia="Calibri" w:hAnsi="Garamond" w:cs="Times New Roman"/>
          <w:kern w:val="0"/>
          <w:sz w:val="24"/>
          <w:szCs w:val="24"/>
          <w:vertAlign w:val="superscript"/>
          <w14:ligatures w14:val="none"/>
        </w:rPr>
        <w:footnoteReference w:id="3"/>
      </w:r>
      <w:r w:rsidRPr="002B473F">
        <w:rPr>
          <w:rFonts w:ascii="Garamond" w:eastAsia="Calibri" w:hAnsi="Garamond" w:cs="Times New Roman"/>
          <w:kern w:val="0"/>
          <w:sz w:val="24"/>
          <w:szCs w:val="24"/>
          <w14:ligatures w14:val="none"/>
        </w:rPr>
        <w:t>. Αποτελεί τη σύνθεση της αμφίδρομης σχέσης μεταξύ της κρατικής πρακτικής και της πεποίθησης δικαίου(</w:t>
      </w:r>
      <w:proofErr w:type="spellStart"/>
      <w:r w:rsidRPr="002B473F">
        <w:rPr>
          <w:rFonts w:ascii="Garamond" w:eastAsia="Calibri" w:hAnsi="Garamond" w:cs="Times New Roman"/>
          <w:kern w:val="0"/>
          <w:sz w:val="24"/>
          <w:szCs w:val="24"/>
          <w:lang w:val="en-US"/>
          <w14:ligatures w14:val="none"/>
        </w:rPr>
        <w:t>opinio</w:t>
      </w:r>
      <w:proofErr w:type="spellEnd"/>
      <w:r w:rsidRPr="002B473F">
        <w:rPr>
          <w:rFonts w:ascii="Garamond" w:eastAsia="Calibri" w:hAnsi="Garamond" w:cs="Times New Roman"/>
          <w:kern w:val="0"/>
          <w:sz w:val="24"/>
          <w:szCs w:val="24"/>
          <w14:ligatures w14:val="none"/>
        </w:rPr>
        <w:t xml:space="preserve"> </w:t>
      </w:r>
      <w:r w:rsidRPr="002B473F">
        <w:rPr>
          <w:rFonts w:ascii="Garamond" w:eastAsia="Calibri" w:hAnsi="Garamond" w:cs="Times New Roman"/>
          <w:kern w:val="0"/>
          <w:sz w:val="24"/>
          <w:szCs w:val="24"/>
          <w:lang w:val="en-US"/>
          <w14:ligatures w14:val="none"/>
        </w:rPr>
        <w:t>juris</w:t>
      </w:r>
      <w:r w:rsidRPr="002B473F">
        <w:rPr>
          <w:rFonts w:ascii="Garamond" w:eastAsia="Calibri" w:hAnsi="Garamond" w:cs="Times New Roman"/>
          <w:kern w:val="0"/>
          <w:sz w:val="24"/>
          <w:szCs w:val="24"/>
          <w14:ligatures w14:val="none"/>
        </w:rPr>
        <w:t xml:space="preserve">). Σύμφωνα με τον </w:t>
      </w:r>
      <w:r w:rsidRPr="002B473F">
        <w:rPr>
          <w:rFonts w:ascii="Garamond" w:eastAsia="Calibri" w:hAnsi="Garamond" w:cs="Times New Roman"/>
          <w:kern w:val="0"/>
          <w:sz w:val="24"/>
          <w:szCs w:val="24"/>
          <w:lang w:val="en-US"/>
          <w14:ligatures w14:val="none"/>
        </w:rPr>
        <w:t>Mc</w:t>
      </w:r>
      <w:r w:rsidRPr="002B473F">
        <w:rPr>
          <w:rFonts w:ascii="Garamond" w:eastAsia="Calibri" w:hAnsi="Garamond" w:cs="Times New Roman"/>
          <w:kern w:val="0"/>
          <w:sz w:val="24"/>
          <w:szCs w:val="24"/>
          <w14:ligatures w14:val="none"/>
        </w:rPr>
        <w:t xml:space="preserve"> </w:t>
      </w:r>
      <w:r w:rsidRPr="002B473F">
        <w:rPr>
          <w:rFonts w:ascii="Garamond" w:eastAsia="Calibri" w:hAnsi="Garamond" w:cs="Times New Roman"/>
          <w:kern w:val="0"/>
          <w:sz w:val="24"/>
          <w:szCs w:val="24"/>
          <w:lang w:val="en-US"/>
          <w14:ligatures w14:val="none"/>
        </w:rPr>
        <w:t>Dougal</w:t>
      </w:r>
      <w:r w:rsidRPr="002B473F">
        <w:rPr>
          <w:rFonts w:ascii="Garamond" w:eastAsia="Calibri" w:hAnsi="Garamond" w:cs="Times New Roman"/>
          <w:kern w:val="0"/>
          <w:sz w:val="24"/>
          <w:szCs w:val="24"/>
          <w14:ligatures w14:val="none"/>
        </w:rPr>
        <w:t xml:space="preserve">  είναι μια «διαδικασία συνεχούς αλληλεπίδρασης , συνεχούς αξίωσης και αντίδρασης, με την οποία οι υπεύθυνοι λήψης αποφάσεων συγκεκριμένων κρατών προβάλλουν μονομερείς αξιώσεις …ενώ άλλοι φορείς λήψης αποφάσεων αξιολογούν αυτές τις αξιώσεις προκειμένου τελικά να τις αποδεχθούν ή να τις απορρίψουν»</w:t>
      </w:r>
      <w:r w:rsidRPr="002B473F">
        <w:rPr>
          <w:rFonts w:ascii="Garamond" w:eastAsia="Calibri" w:hAnsi="Garamond" w:cs="Times New Roman"/>
          <w:kern w:val="0"/>
          <w:sz w:val="24"/>
          <w:szCs w:val="24"/>
          <w:vertAlign w:val="superscript"/>
          <w14:ligatures w14:val="none"/>
        </w:rPr>
        <w:footnoteReference w:id="4"/>
      </w:r>
      <w:r w:rsidRPr="002B473F">
        <w:rPr>
          <w:rFonts w:ascii="Garamond" w:eastAsia="Calibri" w:hAnsi="Garamond" w:cs="Times New Roman"/>
          <w:kern w:val="0"/>
          <w:sz w:val="24"/>
          <w:szCs w:val="24"/>
          <w14:ligatures w14:val="none"/>
        </w:rPr>
        <w:t xml:space="preserve">( </w:t>
      </w:r>
      <w:r w:rsidRPr="002B473F">
        <w:rPr>
          <w:rFonts w:ascii="Garamond" w:eastAsia="Calibri" w:hAnsi="Garamond" w:cs="Times New Roman"/>
          <w:kern w:val="0"/>
          <w:sz w:val="24"/>
          <w:szCs w:val="24"/>
          <w:lang w:val="en-US"/>
          <w14:ligatures w14:val="none"/>
        </w:rPr>
        <w:t>Mc</w:t>
      </w:r>
      <w:r w:rsidRPr="002B473F">
        <w:rPr>
          <w:rFonts w:ascii="Garamond" w:eastAsia="Calibri" w:hAnsi="Garamond" w:cs="Times New Roman"/>
          <w:kern w:val="0"/>
          <w:sz w:val="24"/>
          <w:szCs w:val="24"/>
          <w14:ligatures w14:val="none"/>
        </w:rPr>
        <w:t xml:space="preserve"> </w:t>
      </w:r>
      <w:r w:rsidRPr="002B473F">
        <w:rPr>
          <w:rFonts w:ascii="Garamond" w:eastAsia="Calibri" w:hAnsi="Garamond" w:cs="Times New Roman"/>
          <w:kern w:val="0"/>
          <w:sz w:val="24"/>
          <w:szCs w:val="24"/>
          <w:lang w:val="en-US"/>
          <w14:ligatures w14:val="none"/>
        </w:rPr>
        <w:t>Dougal</w:t>
      </w:r>
      <w:r w:rsidRPr="002B473F">
        <w:rPr>
          <w:rFonts w:ascii="Garamond" w:eastAsia="Calibri" w:hAnsi="Garamond" w:cs="Times New Roman"/>
          <w:kern w:val="0"/>
          <w:sz w:val="24"/>
          <w:szCs w:val="24"/>
          <w14:ligatures w14:val="none"/>
        </w:rPr>
        <w:t xml:space="preserve"> ,1955) .</w:t>
      </w:r>
    </w:p>
    <w:p w14:paraId="07184501" w14:textId="77777777" w:rsidR="002B473F" w:rsidRPr="002B473F" w:rsidRDefault="002B473F" w:rsidP="002B473F">
      <w:pPr>
        <w:autoSpaceDN w:val="0"/>
        <w:spacing w:line="254" w:lineRule="auto"/>
        <w:ind w:firstLine="720"/>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Μέσω αυτών των ζυμώσεων, των αμοιβαίων υποχωρήσεων και των συμβιβασμών, όλα τα ενδιαφερόμενα μέρη καταλήγουν στην προσδοκία ομοιόμορφης συμπεριφοράς , που σταδιακά συνθέτει έναν κανόνα δικαίου</w:t>
      </w:r>
      <w:r w:rsidRPr="002B473F">
        <w:rPr>
          <w:rFonts w:ascii="Garamond" w:eastAsia="Calibri" w:hAnsi="Garamond" w:cs="Times New Roman"/>
          <w:kern w:val="0"/>
          <w:sz w:val="24"/>
          <w:szCs w:val="24"/>
          <w:vertAlign w:val="superscript"/>
          <w14:ligatures w14:val="none"/>
        </w:rPr>
        <w:footnoteReference w:id="5"/>
      </w:r>
      <w:r w:rsidRPr="002B473F">
        <w:rPr>
          <w:rFonts w:ascii="Garamond" w:eastAsia="Calibri" w:hAnsi="Garamond" w:cs="Times New Roman"/>
          <w:kern w:val="0"/>
          <w:sz w:val="24"/>
          <w:szCs w:val="24"/>
          <w14:ligatures w14:val="none"/>
        </w:rPr>
        <w:t>. Προκειμένου να αποκρυσταλλωθεί το εθιμικό δίκαιο, οι αντικειμενικοί παράγοντες που πρέπει να συντρέχουν περιλαμβάνουν τα εξής : η πρακτική των κρατών θα πρέπει να είναι συνεπής, επαναλαμβανόμενη και ομοιόμορφη , τουλάχιστον σε γενικές γραμμές ∙ επιπλέον, θα πρέπει να είναι εκτεταμένη, να έχει δηλαδή χρονική διάρκεια, και αντιπροσωπευτική, να συγκεντρώνει δηλαδή την αποδοχή μεγάλου αριθμού κρατών και σίγουρα των κρατών εκείνων, των οποίων τα συμφέροντα θίγονται από το περιεχόμενο του εθιμικού κανόνα</w:t>
      </w:r>
      <w:r w:rsidRPr="002B473F">
        <w:rPr>
          <w:rFonts w:ascii="Garamond" w:eastAsia="Calibri" w:hAnsi="Garamond" w:cs="Times New Roman"/>
          <w:kern w:val="0"/>
          <w:sz w:val="24"/>
          <w:szCs w:val="24"/>
          <w:vertAlign w:val="superscript"/>
          <w14:ligatures w14:val="none"/>
        </w:rPr>
        <w:footnoteReference w:id="6"/>
      </w:r>
      <w:r w:rsidRPr="002B473F">
        <w:rPr>
          <w:rFonts w:ascii="Garamond" w:eastAsia="Calibri" w:hAnsi="Garamond" w:cs="Times New Roman"/>
          <w:kern w:val="0"/>
          <w:sz w:val="24"/>
          <w:szCs w:val="24"/>
          <w14:ligatures w14:val="none"/>
        </w:rPr>
        <w:t xml:space="preserve">. Τέλος, το εθιμικό δίκαιο δεν θέτει ρητές προϋποθέσεις αναφορικά με τη διάρκεια της κρατικής πρακτικής. Κάθε κράτος λοιπόν, διαθέτει τη νομική συνείδηση η οποία ανταποκρίνεται σε αυτό που νιώθει ως υποχρέωσή του. Αυτή η υποκειμενική αντίληψη περί του εθιμικού δικαίου διατρέχει τις διπλωματικές και νομοθετικές πράξεις , τα διατάγματα και τις αποφάσεις των εθνικών </w:t>
      </w:r>
      <w:r w:rsidRPr="002B473F">
        <w:rPr>
          <w:rFonts w:ascii="Garamond" w:eastAsia="Calibri" w:hAnsi="Garamond" w:cs="Times New Roman"/>
          <w:kern w:val="0"/>
          <w:sz w:val="24"/>
          <w:szCs w:val="24"/>
          <w14:ligatures w14:val="none"/>
        </w:rPr>
        <w:lastRenderedPageBreak/>
        <w:t>δικαστηρίων</w:t>
      </w:r>
      <w:r w:rsidRPr="002B473F">
        <w:rPr>
          <w:rFonts w:ascii="Garamond" w:eastAsia="Calibri" w:hAnsi="Garamond" w:cs="Times New Roman"/>
          <w:kern w:val="0"/>
          <w:sz w:val="24"/>
          <w:szCs w:val="24"/>
          <w:vertAlign w:val="superscript"/>
          <w14:ligatures w14:val="none"/>
        </w:rPr>
        <w:footnoteReference w:id="7"/>
      </w:r>
      <w:r w:rsidRPr="002B473F">
        <w:rPr>
          <w:rFonts w:ascii="Garamond" w:eastAsia="Calibri" w:hAnsi="Garamond" w:cs="Times New Roman"/>
          <w:kern w:val="0"/>
          <w:sz w:val="24"/>
          <w:szCs w:val="24"/>
          <w14:ligatures w14:val="none"/>
        </w:rPr>
        <w:t>. Ακόμη και οι «παραλείψεις » τους, αν συνοδεύονται από ορισμένη πεποίθηση δικαίου, επηρεάζουν και επηρεάζονται από το εθιμικό δίκαιο</w:t>
      </w:r>
      <w:r w:rsidRPr="002B473F">
        <w:rPr>
          <w:rFonts w:ascii="Garamond" w:eastAsia="Calibri" w:hAnsi="Garamond" w:cs="Times New Roman"/>
          <w:kern w:val="0"/>
          <w:sz w:val="24"/>
          <w:szCs w:val="24"/>
          <w:vertAlign w:val="superscript"/>
          <w14:ligatures w14:val="none"/>
        </w:rPr>
        <w:footnoteReference w:id="8"/>
      </w:r>
      <w:r w:rsidRPr="002B473F">
        <w:rPr>
          <w:rFonts w:ascii="Garamond" w:eastAsia="Calibri" w:hAnsi="Garamond" w:cs="Times New Roman"/>
          <w:kern w:val="0"/>
          <w:sz w:val="24"/>
          <w:szCs w:val="24"/>
          <w14:ligatures w14:val="none"/>
        </w:rPr>
        <w:t>.</w:t>
      </w:r>
    </w:p>
    <w:p w14:paraId="491BFB79" w14:textId="77777777" w:rsidR="002B473F" w:rsidRPr="002B473F" w:rsidRDefault="002B473F" w:rsidP="002B473F">
      <w:pPr>
        <w:autoSpaceDN w:val="0"/>
        <w:spacing w:line="254" w:lineRule="auto"/>
        <w:ind w:firstLine="720"/>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Η γενική πρακτική γίνεται δεκτή ως κανόνας δικαίου και μετουσιώνεται τελικά σε κανόνες διεθνούς εθιμοτυπίας ή αβροφροσύνης</w:t>
      </w:r>
      <w:r w:rsidRPr="002B473F">
        <w:rPr>
          <w:rFonts w:ascii="Garamond" w:eastAsia="Calibri" w:hAnsi="Garamond" w:cs="Times New Roman"/>
          <w:kern w:val="0"/>
          <w:sz w:val="24"/>
          <w:szCs w:val="24"/>
          <w:vertAlign w:val="superscript"/>
          <w14:ligatures w14:val="none"/>
        </w:rPr>
        <w:footnoteReference w:id="9"/>
      </w:r>
      <w:r w:rsidRPr="002B473F">
        <w:rPr>
          <w:rFonts w:ascii="Garamond" w:eastAsia="Calibri" w:hAnsi="Garamond" w:cs="Times New Roman"/>
          <w:kern w:val="0"/>
          <w:sz w:val="24"/>
          <w:szCs w:val="24"/>
          <w14:ligatures w14:val="none"/>
        </w:rPr>
        <w:t xml:space="preserve"> . Βέβαια, η πεποίθηση της δικαιοσύνης , σύμφωνα με κάποιους στοχαστές όπως οι </w:t>
      </w:r>
      <w:r w:rsidRPr="002B473F">
        <w:rPr>
          <w:rFonts w:ascii="Garamond" w:eastAsia="Calibri" w:hAnsi="Garamond" w:cs="Times New Roman"/>
          <w:kern w:val="0"/>
          <w:sz w:val="24"/>
          <w:szCs w:val="24"/>
          <w:lang w:val="en-US"/>
          <w14:ligatures w14:val="none"/>
        </w:rPr>
        <w:t>Goldsmith</w:t>
      </w:r>
      <w:r w:rsidRPr="002B473F">
        <w:rPr>
          <w:rFonts w:ascii="Garamond" w:eastAsia="Calibri" w:hAnsi="Garamond" w:cs="Times New Roman"/>
          <w:kern w:val="0"/>
          <w:sz w:val="24"/>
          <w:szCs w:val="24"/>
          <w14:ligatures w14:val="none"/>
        </w:rPr>
        <w:t xml:space="preserve"> και </w:t>
      </w:r>
      <w:r w:rsidRPr="002B473F">
        <w:rPr>
          <w:rFonts w:ascii="Garamond" w:eastAsia="Calibri" w:hAnsi="Garamond" w:cs="Times New Roman"/>
          <w:kern w:val="0"/>
          <w:sz w:val="24"/>
          <w:szCs w:val="24"/>
          <w:lang w:val="en-US"/>
          <w14:ligatures w14:val="none"/>
        </w:rPr>
        <w:t>Posner</w:t>
      </w:r>
      <w:r w:rsidRPr="002B473F">
        <w:rPr>
          <w:rFonts w:ascii="Garamond" w:eastAsia="Calibri" w:hAnsi="Garamond" w:cs="Times New Roman"/>
          <w:kern w:val="0"/>
          <w:sz w:val="24"/>
          <w:szCs w:val="24"/>
          <w14:ligatures w14:val="none"/>
        </w:rPr>
        <w:t xml:space="preserve">, συνιστά έναν μύθο, καθώς τα κράτη πρωτίστως ενδιαφέρονται για τα εθνικά τους συμφέροντα και δευτερευόντως για την εξυπηρέτηση του διεθνούς δικαίου ενώ η « πεποίθηση δικαίου » μπορεί να είναι απλά εκδήλωση του συμφέροντος ή της ευκολίας των ενδιαφερομένων. </w:t>
      </w:r>
    </w:p>
    <w:p w14:paraId="518B2F11" w14:textId="77777777" w:rsidR="002B473F" w:rsidRPr="002B473F" w:rsidRDefault="002B473F" w:rsidP="002B473F">
      <w:pPr>
        <w:autoSpaceDN w:val="0"/>
        <w:spacing w:line="254" w:lineRule="auto"/>
        <w:ind w:firstLine="720"/>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Όταν η πρακτική των κρατών έρχεται σε σύγκρουση με έναν εθιμικό κανόνα δικαίου θεωρείται παραβίαση του συγκεκριμένου κανόνα, όχι ένδειξη αλλαγής στο εθιμικό δίκαιο. Βέβαια, αν αυτό συμβεί από πολλά κράτη και υπάρξει σιωπηρή ανοχή ή τουλάχιστον τα κράτη δεν εγείρουν αντιρρήσεις, τότε δημιουργείται νέος εθιμικός κανόνας</w:t>
      </w:r>
      <w:r w:rsidRPr="002B473F">
        <w:rPr>
          <w:rFonts w:ascii="Garamond" w:eastAsia="Calibri" w:hAnsi="Garamond" w:cs="Times New Roman"/>
          <w:kern w:val="0"/>
          <w:sz w:val="24"/>
          <w:szCs w:val="24"/>
          <w:vertAlign w:val="superscript"/>
          <w14:ligatures w14:val="none"/>
        </w:rPr>
        <w:footnoteReference w:id="10"/>
      </w:r>
      <w:r w:rsidRPr="002B473F">
        <w:rPr>
          <w:rFonts w:ascii="Garamond" w:eastAsia="Calibri" w:hAnsi="Garamond" w:cs="Times New Roman"/>
          <w:kern w:val="0"/>
          <w:sz w:val="24"/>
          <w:szCs w:val="24"/>
          <w14:ligatures w14:val="none"/>
        </w:rPr>
        <w:t xml:space="preserve"> που  διαθέτει γενική δεσμευτικότητα και λαμβάνεται σοβαρά υπόψιν από όλα τα δικαστήρια, ακόμη και το Διεθνές , το οποίο καλείται να διακριβώσει ποιοι κανόνες εθιμικού δικαίου είναι εφαρμοστέοι κατά περίπτωση</w:t>
      </w:r>
      <w:r w:rsidRPr="002B473F">
        <w:rPr>
          <w:rFonts w:ascii="Garamond" w:eastAsia="Calibri" w:hAnsi="Garamond" w:cs="Times New Roman"/>
          <w:kern w:val="0"/>
          <w:sz w:val="24"/>
          <w:szCs w:val="24"/>
          <w:vertAlign w:val="superscript"/>
          <w14:ligatures w14:val="none"/>
        </w:rPr>
        <w:footnoteReference w:id="11"/>
      </w:r>
      <w:r w:rsidRPr="002B473F">
        <w:rPr>
          <w:rFonts w:ascii="Garamond" w:eastAsia="Calibri" w:hAnsi="Garamond" w:cs="Times New Roman"/>
          <w:kern w:val="0"/>
          <w:sz w:val="24"/>
          <w:szCs w:val="24"/>
          <w14:ligatures w14:val="none"/>
        </w:rPr>
        <w:t xml:space="preserve">. Ωστόσο κάποιοι εθιμικοί κανόνες όπως ο σεβασμός των ανθρωπίνων δικαιωμάτων, η απαγόρευση της ένοπλης βίας, η απαγόρευση της γενοκτονίας, της τέλεσης διεθνών εγκλημάτων, η αρχή της αυτοδιάθεσης των λαών , έχουν χαρακτήρα </w:t>
      </w:r>
      <w:r w:rsidRPr="002B473F">
        <w:rPr>
          <w:rFonts w:ascii="Garamond" w:eastAsia="Calibri" w:hAnsi="Garamond" w:cs="Times New Roman"/>
          <w:kern w:val="0"/>
          <w:sz w:val="24"/>
          <w:szCs w:val="24"/>
          <w:lang w:val="en-US"/>
          <w14:ligatures w14:val="none"/>
        </w:rPr>
        <w:t>jus</w:t>
      </w:r>
      <w:r w:rsidRPr="002B473F">
        <w:rPr>
          <w:rFonts w:ascii="Garamond" w:eastAsia="Calibri" w:hAnsi="Garamond" w:cs="Times New Roman"/>
          <w:kern w:val="0"/>
          <w:sz w:val="24"/>
          <w:szCs w:val="24"/>
          <w14:ligatures w14:val="none"/>
        </w:rPr>
        <w:t xml:space="preserve"> </w:t>
      </w:r>
      <w:r w:rsidRPr="002B473F">
        <w:rPr>
          <w:rFonts w:ascii="Garamond" w:eastAsia="Calibri" w:hAnsi="Garamond" w:cs="Times New Roman"/>
          <w:kern w:val="0"/>
          <w:sz w:val="24"/>
          <w:szCs w:val="24"/>
          <w:lang w:val="en-US"/>
          <w14:ligatures w14:val="none"/>
        </w:rPr>
        <w:t>cogens</w:t>
      </w:r>
      <w:r w:rsidRPr="002B473F">
        <w:rPr>
          <w:rFonts w:ascii="Garamond" w:eastAsia="Calibri" w:hAnsi="Garamond" w:cs="Times New Roman"/>
          <w:kern w:val="0"/>
          <w:sz w:val="24"/>
          <w:szCs w:val="24"/>
          <w14:ligatures w14:val="none"/>
        </w:rPr>
        <w:t>.</w:t>
      </w:r>
    </w:p>
    <w:p w14:paraId="63997E68" w14:textId="77777777" w:rsidR="002B473F" w:rsidRPr="002B473F" w:rsidRDefault="002B473F" w:rsidP="002B473F">
      <w:pPr>
        <w:autoSpaceDN w:val="0"/>
        <w:spacing w:line="254" w:lineRule="auto"/>
        <w:jc w:val="center"/>
        <w:rPr>
          <w:rFonts w:ascii="Garamond" w:eastAsia="Calibri" w:hAnsi="Garamond" w:cs="Times New Roman"/>
          <w:b/>
          <w:bCs/>
          <w:kern w:val="0"/>
          <w:sz w:val="24"/>
          <w:szCs w:val="24"/>
          <w14:ligatures w14:val="none"/>
        </w:rPr>
      </w:pPr>
      <w:r w:rsidRPr="002B473F">
        <w:rPr>
          <w:rFonts w:ascii="Garamond" w:eastAsia="Calibri" w:hAnsi="Garamond" w:cs="Times New Roman"/>
          <w:b/>
          <w:bCs/>
          <w:kern w:val="0"/>
          <w:sz w:val="24"/>
          <w:szCs w:val="24"/>
          <w14:ligatures w14:val="none"/>
        </w:rPr>
        <w:t>Σύγκρουση Ισραήλ-</w:t>
      </w:r>
      <w:proofErr w:type="spellStart"/>
      <w:r w:rsidRPr="002B473F">
        <w:rPr>
          <w:rFonts w:ascii="Garamond" w:eastAsia="Calibri" w:hAnsi="Garamond" w:cs="Times New Roman"/>
          <w:b/>
          <w:bCs/>
          <w:kern w:val="0"/>
          <w:sz w:val="24"/>
          <w:szCs w:val="24"/>
          <w14:ligatures w14:val="none"/>
        </w:rPr>
        <w:t>Χαμάς</w:t>
      </w:r>
      <w:proofErr w:type="spellEnd"/>
    </w:p>
    <w:p w14:paraId="129356D1" w14:textId="77777777" w:rsidR="002B473F" w:rsidRPr="002B473F" w:rsidRDefault="002B473F" w:rsidP="002B473F">
      <w:pPr>
        <w:autoSpaceDN w:val="0"/>
        <w:spacing w:line="254" w:lineRule="auto"/>
        <w:ind w:firstLine="720"/>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 xml:space="preserve">Πρόσφατα ,η σύγκρουση μεταξύ του Ισραήλ με τα μέλη της παλαιστινιακής οργάνωσης των μαχητών της </w:t>
      </w:r>
      <w:proofErr w:type="spellStart"/>
      <w:r w:rsidRPr="002B473F">
        <w:rPr>
          <w:rFonts w:ascii="Garamond" w:eastAsia="Calibri" w:hAnsi="Garamond" w:cs="Times New Roman"/>
          <w:kern w:val="0"/>
          <w:sz w:val="24"/>
          <w:szCs w:val="24"/>
          <w14:ligatures w14:val="none"/>
        </w:rPr>
        <w:t>Χαμάς</w:t>
      </w:r>
      <w:proofErr w:type="spellEnd"/>
      <w:r w:rsidRPr="002B473F">
        <w:rPr>
          <w:rFonts w:ascii="Garamond" w:eastAsia="Calibri" w:hAnsi="Garamond" w:cs="Times New Roman"/>
          <w:kern w:val="0"/>
          <w:sz w:val="24"/>
          <w:szCs w:val="24"/>
          <w:vertAlign w:val="superscript"/>
          <w14:ligatures w14:val="none"/>
        </w:rPr>
        <w:footnoteReference w:id="12"/>
      </w:r>
      <w:r w:rsidRPr="002B473F">
        <w:rPr>
          <w:rFonts w:ascii="Garamond" w:eastAsia="Calibri" w:hAnsi="Garamond" w:cs="Times New Roman"/>
          <w:kern w:val="0"/>
          <w:sz w:val="24"/>
          <w:szCs w:val="24"/>
          <w14:ligatures w14:val="none"/>
        </w:rPr>
        <w:t xml:space="preserve">  αναζωπυρώθηκε. Στις 7 Οκτωβρίου 2023,  ένοπλοι Παλαιστίνιοι επιτέθηκαν εναντίον αμάχων Ισραηλινών που συμμετείχαν σε μουσικό φεστιβάλ. Μία ημέρα αργότερα, ξεκίνησε η Ισραηλινή αντεπίθεση, με συνεχείς βομβαρδισμούς και ολικό αποκλεισμό της Λωρίδας της Γάζας καθώς και συμπλοκές στη Δυτική Όχθη και στα σύνορα με τον Λίβανο. Στην αιματηρή αυτή επέμβαση σκοτώθηκαν 1.200 άνθρωποι, στην πλειονότητά τους άμαχοι. Συνολικά, τουλάχιστον 2.200 πύραυλοι εκτοξεύτηκαν από τη Γάζα, προκαλώντας δεκάδες θανάτους και τραυματισμούς. Οι επιθέσεις με πυραύλους συνοδεύτηκαν από διείσδυση παλαιστίνιων μαχητών στα κιμπούτς που περιβάλλουν τη Γάζα, με τα παλαιστινιακά και ισραηλινά μέσα ενημέρωσης να αναφέρουν ότι Ισραηλινοί στρατιώτες και πολίτες βρίσκονται υπό παλαιστινιακή ομηρία. Το Ισραήλ κήρυξε κατάσταση έκτακτης ανάγκης  και πόλεμο για πρώτη φορά μετά το 1973( Πόλεμος του </w:t>
      </w:r>
      <w:proofErr w:type="spellStart"/>
      <w:r w:rsidRPr="002B473F">
        <w:rPr>
          <w:rFonts w:ascii="Garamond" w:eastAsia="Calibri" w:hAnsi="Garamond" w:cs="Times New Roman"/>
          <w:kern w:val="0"/>
          <w:sz w:val="24"/>
          <w:szCs w:val="24"/>
          <w14:ligatures w14:val="none"/>
        </w:rPr>
        <w:t>Γιομ-Κιπούρ</w:t>
      </w:r>
      <w:proofErr w:type="spellEnd"/>
      <w:r w:rsidRPr="002B473F">
        <w:rPr>
          <w:rFonts w:ascii="Garamond" w:eastAsia="Calibri" w:hAnsi="Garamond" w:cs="Times New Roman"/>
          <w:kern w:val="0"/>
          <w:sz w:val="24"/>
          <w:szCs w:val="24"/>
          <w14:ligatures w14:val="none"/>
        </w:rPr>
        <w:t xml:space="preserve">). Οχήματα του ισραηλινού στρατού εισήλθαν στους δρόμους του καταυλισμού προσφύγων της </w:t>
      </w:r>
      <w:proofErr w:type="spellStart"/>
      <w:r w:rsidRPr="002B473F">
        <w:rPr>
          <w:rFonts w:ascii="Garamond" w:eastAsia="Calibri" w:hAnsi="Garamond" w:cs="Times New Roman"/>
          <w:kern w:val="0"/>
          <w:sz w:val="24"/>
          <w:szCs w:val="24"/>
          <w14:ligatures w14:val="none"/>
        </w:rPr>
        <w:t>Τζενίν</w:t>
      </w:r>
      <w:proofErr w:type="spellEnd"/>
      <w:r w:rsidRPr="002B473F">
        <w:rPr>
          <w:rFonts w:ascii="Garamond" w:eastAsia="Calibri" w:hAnsi="Garamond" w:cs="Times New Roman"/>
          <w:kern w:val="0"/>
          <w:sz w:val="24"/>
          <w:szCs w:val="24"/>
          <w14:ligatures w14:val="none"/>
        </w:rPr>
        <w:t xml:space="preserve">, όπου , σύμφωνα με τον ΟΗΕ στοιβάζονται 23.000 άνθρωποι ενώ ισραηλινά </w:t>
      </w:r>
      <w:proofErr w:type="spellStart"/>
      <w:r w:rsidRPr="002B473F">
        <w:rPr>
          <w:rFonts w:ascii="Garamond" w:eastAsia="Calibri" w:hAnsi="Garamond" w:cs="Times New Roman"/>
          <w:kern w:val="0"/>
          <w:sz w:val="24"/>
          <w:szCs w:val="24"/>
          <w14:ligatures w14:val="none"/>
        </w:rPr>
        <w:t>drones</w:t>
      </w:r>
      <w:proofErr w:type="spellEnd"/>
      <w:r w:rsidRPr="002B473F">
        <w:rPr>
          <w:rFonts w:ascii="Garamond" w:eastAsia="Calibri" w:hAnsi="Garamond" w:cs="Times New Roman"/>
          <w:kern w:val="0"/>
          <w:sz w:val="24"/>
          <w:szCs w:val="24"/>
          <w14:ligatures w14:val="none"/>
        </w:rPr>
        <w:t xml:space="preserve"> κατέγραφαν τα </w:t>
      </w:r>
      <w:proofErr w:type="spellStart"/>
      <w:r w:rsidRPr="002B473F">
        <w:rPr>
          <w:rFonts w:ascii="Garamond" w:eastAsia="Calibri" w:hAnsi="Garamond" w:cs="Times New Roman"/>
          <w:kern w:val="0"/>
          <w:sz w:val="24"/>
          <w:szCs w:val="24"/>
          <w14:ligatures w14:val="none"/>
        </w:rPr>
        <w:t>τεκταινόμενα</w:t>
      </w:r>
      <w:proofErr w:type="spellEnd"/>
      <w:r w:rsidRPr="002B473F">
        <w:rPr>
          <w:rFonts w:ascii="Garamond" w:eastAsia="Calibri" w:hAnsi="Garamond" w:cs="Times New Roman"/>
          <w:kern w:val="0"/>
          <w:sz w:val="24"/>
          <w:szCs w:val="24"/>
          <w14:ligatures w14:val="none"/>
        </w:rPr>
        <w:t xml:space="preserve">.  Ο στρατός ανακοίνωσε ότι διεξήγαγε «αντιτρομοκρατική» επιχείρηση στον καταυλισμό όπου εντόπισε «αυτοσχέδιους εκρηκτικούς μηχανισμούς τοποθετημένους σε δρόμους με στόχο να εξαπολυθούν επιθέσεις εναντίον των ισραηλινών δυνάμεων ασφαλείας», πλήττοντας ένοπλο τρομοκρατικό πυρήνα». Ωστόσο, εικόνες δείχνουν ανθρώπους μεταξύ των οποίων νοσηλευτές να βγαίνουν από νοσοκομείο της </w:t>
      </w:r>
      <w:proofErr w:type="spellStart"/>
      <w:r w:rsidRPr="002B473F">
        <w:rPr>
          <w:rFonts w:ascii="Garamond" w:eastAsia="Calibri" w:hAnsi="Garamond" w:cs="Times New Roman"/>
          <w:kern w:val="0"/>
          <w:sz w:val="24"/>
          <w:szCs w:val="24"/>
          <w14:ligatures w14:val="none"/>
        </w:rPr>
        <w:t>Τζενίν</w:t>
      </w:r>
      <w:proofErr w:type="spellEnd"/>
      <w:r w:rsidRPr="002B473F">
        <w:rPr>
          <w:rFonts w:ascii="Garamond" w:eastAsia="Calibri" w:hAnsi="Garamond" w:cs="Times New Roman"/>
          <w:kern w:val="0"/>
          <w:sz w:val="24"/>
          <w:szCs w:val="24"/>
          <w14:ligatures w14:val="none"/>
        </w:rPr>
        <w:t xml:space="preserve"> υπό τις διαταγές Ισραηλινών στρατιωτών </w:t>
      </w:r>
      <w:r w:rsidRPr="002B473F">
        <w:rPr>
          <w:rFonts w:ascii="Garamond" w:eastAsia="Calibri" w:hAnsi="Garamond" w:cs="Times New Roman"/>
          <w:kern w:val="0"/>
          <w:sz w:val="24"/>
          <w:szCs w:val="24"/>
          <w:vertAlign w:val="superscript"/>
          <w14:ligatures w14:val="none"/>
        </w:rPr>
        <w:footnoteReference w:id="13"/>
      </w:r>
      <w:r w:rsidRPr="002B473F">
        <w:rPr>
          <w:rFonts w:ascii="Garamond" w:eastAsia="Calibri" w:hAnsi="Garamond" w:cs="Times New Roman"/>
          <w:kern w:val="0"/>
          <w:sz w:val="24"/>
          <w:szCs w:val="24"/>
          <w14:ligatures w14:val="none"/>
        </w:rPr>
        <w:t>.</w:t>
      </w:r>
    </w:p>
    <w:p w14:paraId="39764D25" w14:textId="77777777" w:rsidR="002B473F" w:rsidRPr="002B473F" w:rsidRDefault="002B473F" w:rsidP="002B473F">
      <w:pPr>
        <w:autoSpaceDN w:val="0"/>
        <w:spacing w:line="254" w:lineRule="auto"/>
        <w:ind w:firstLine="720"/>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 xml:space="preserve">Έκτοτε, ο ισραηλινός στρατός βομβαρδίζει συνεχώς τη Λωρίδα της Γάζας, όπου , σύμφωνα με το Υπουργείο Υγείας της </w:t>
      </w:r>
      <w:proofErr w:type="spellStart"/>
      <w:r w:rsidRPr="002B473F">
        <w:rPr>
          <w:rFonts w:ascii="Garamond" w:eastAsia="Calibri" w:hAnsi="Garamond" w:cs="Times New Roman"/>
          <w:kern w:val="0"/>
          <w:sz w:val="24"/>
          <w:szCs w:val="24"/>
          <w14:ligatures w14:val="none"/>
        </w:rPr>
        <w:t>Χαμάς</w:t>
      </w:r>
      <w:proofErr w:type="spellEnd"/>
      <w:r w:rsidRPr="002B473F">
        <w:rPr>
          <w:rFonts w:ascii="Garamond" w:eastAsia="Calibri" w:hAnsi="Garamond" w:cs="Times New Roman"/>
          <w:kern w:val="0"/>
          <w:sz w:val="24"/>
          <w:szCs w:val="24"/>
          <w14:ligatures w14:val="none"/>
        </w:rPr>
        <w:t xml:space="preserve"> έχουν σκοτωθεί 11.500 παλαιστίνιοι , τα δυο τρία εκ των οποίων γυναίκες και παιδιά . Επίσης βομβαρδίζει ανηλεώς τη Δυτική Όχθη, ενώ περίπου 200 Παλαιστίνιοι έχουν σκοτωθεί από Ισραηλινούς εποίκους </w:t>
      </w:r>
      <w:r w:rsidRPr="002B473F">
        <w:rPr>
          <w:rFonts w:ascii="Garamond" w:eastAsia="Calibri" w:hAnsi="Garamond" w:cs="Times New Roman"/>
          <w:kern w:val="0"/>
          <w:sz w:val="24"/>
          <w:szCs w:val="24"/>
          <w14:ligatures w14:val="none"/>
        </w:rPr>
        <w:lastRenderedPageBreak/>
        <w:t>και στρατιώτες από τις 7 Οκτωβρίου, σύμφωνα με το παλαιστινιακό υπουργείο Υγείας. Βομβαρδισμοί σχολείων</w:t>
      </w:r>
      <w:r w:rsidRPr="002B473F">
        <w:rPr>
          <w:rFonts w:ascii="Garamond" w:eastAsia="Calibri" w:hAnsi="Garamond" w:cs="Times New Roman"/>
          <w:kern w:val="0"/>
          <w:sz w:val="24"/>
          <w:szCs w:val="24"/>
          <w:vertAlign w:val="superscript"/>
          <w14:ligatures w14:val="none"/>
        </w:rPr>
        <w:footnoteReference w:id="14"/>
      </w:r>
      <w:r w:rsidRPr="002B473F">
        <w:rPr>
          <w:rFonts w:ascii="Garamond" w:eastAsia="Calibri" w:hAnsi="Garamond" w:cs="Times New Roman"/>
          <w:kern w:val="0"/>
          <w:sz w:val="24"/>
          <w:szCs w:val="24"/>
          <w14:ligatures w14:val="none"/>
        </w:rPr>
        <w:t>, τζαμιών στη δυτική Γάζα, του νοσοκομείου Αλ-</w:t>
      </w:r>
      <w:proofErr w:type="spellStart"/>
      <w:r w:rsidRPr="002B473F">
        <w:rPr>
          <w:rFonts w:ascii="Garamond" w:eastAsia="Calibri" w:hAnsi="Garamond" w:cs="Times New Roman"/>
          <w:kern w:val="0"/>
          <w:sz w:val="24"/>
          <w:szCs w:val="24"/>
          <w14:ligatures w14:val="none"/>
        </w:rPr>
        <w:t>Σίφα</w:t>
      </w:r>
      <w:proofErr w:type="spellEnd"/>
      <w:r w:rsidRPr="002B473F">
        <w:rPr>
          <w:rFonts w:ascii="Garamond" w:eastAsia="Calibri" w:hAnsi="Garamond" w:cs="Times New Roman"/>
          <w:kern w:val="0"/>
          <w:sz w:val="24"/>
          <w:szCs w:val="24"/>
          <w14:ligatures w14:val="none"/>
        </w:rPr>
        <w:t xml:space="preserve"> και άλλων νοσοκομείων, βομβαρδισμοί σε υποδομές ύδρευσης και ηλεκτροδότησης</w:t>
      </w:r>
      <w:r w:rsidRPr="002B473F">
        <w:rPr>
          <w:rFonts w:ascii="Garamond" w:eastAsia="Calibri" w:hAnsi="Garamond" w:cs="Times New Roman"/>
          <w:kern w:val="0"/>
          <w:sz w:val="24"/>
          <w:szCs w:val="24"/>
          <w:vertAlign w:val="superscript"/>
          <w14:ligatures w14:val="none"/>
        </w:rPr>
        <w:footnoteReference w:id="15"/>
      </w:r>
      <w:r w:rsidRPr="002B473F">
        <w:rPr>
          <w:rFonts w:ascii="Garamond" w:eastAsia="Calibri" w:hAnsi="Garamond" w:cs="Times New Roman"/>
          <w:kern w:val="0"/>
          <w:sz w:val="24"/>
          <w:szCs w:val="24"/>
          <w14:ligatures w14:val="none"/>
        </w:rPr>
        <w:t xml:space="preserve"> συνθέτουν το σκηνικό της κόλασης. Όσο η κρίση κορυφώνεται , γίνεται λόγος για εγκλήματα πολέμου όπως ο βομβαρδισμός του νοσοκομείου , που αντιπαρέρχεται οποιαδήποτε λογική.</w:t>
      </w:r>
    </w:p>
    <w:p w14:paraId="0A7A4748" w14:textId="77777777" w:rsidR="002B473F" w:rsidRPr="002B473F" w:rsidRDefault="002B473F" w:rsidP="002B473F">
      <w:pPr>
        <w:autoSpaceDN w:val="0"/>
        <w:spacing w:line="254" w:lineRule="auto"/>
        <w:ind w:firstLine="720"/>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 xml:space="preserve">Ο ΟΗΕ κάλεσε τα κράτη- μέλη να διαφυλάξουν το ανθρωπιστικό δίκαιο ενώ απηύθυνε εκκλήσεις προς το Ισραήλ να ανακαλέσει την εντολή προς τους αμάχους να εγκαταλείψουν τα σπίτια τους στη βόρεια Γάζα μέσα σε ένα εικοσιτετράωρο, δεδομένου ότι στους αμάχους περιλαμβάνονται περίπου ένα εκατομμύριο παιδιά, ηλικιωμένοι και άρρωστοι , για την μετακίνηση των οποίων δεν παρεχόταν καμία εγγύηση. Επιπρόσθετα, το γραφείο του ΟΗΕ για τα ανθρώπινα δικαιώματα κάλεσε τις κυβερνήσεις και τους εκπροσώπους τους να περιορίσουν την </w:t>
      </w:r>
      <w:proofErr w:type="spellStart"/>
      <w:r w:rsidRPr="002B473F">
        <w:rPr>
          <w:rFonts w:ascii="Garamond" w:eastAsia="Calibri" w:hAnsi="Garamond" w:cs="Times New Roman"/>
          <w:kern w:val="0"/>
          <w:sz w:val="24"/>
          <w:szCs w:val="24"/>
          <w14:ligatures w14:val="none"/>
        </w:rPr>
        <w:t>ισλαμοφοβική</w:t>
      </w:r>
      <w:proofErr w:type="spellEnd"/>
      <w:r w:rsidRPr="002B473F">
        <w:rPr>
          <w:rFonts w:ascii="Garamond" w:eastAsia="Calibri" w:hAnsi="Garamond" w:cs="Times New Roman"/>
          <w:kern w:val="0"/>
          <w:sz w:val="24"/>
          <w:szCs w:val="24"/>
          <w14:ligatures w14:val="none"/>
        </w:rPr>
        <w:t xml:space="preserve"> ρητορική αλλά και την πρακτική που υποδαυλίζει το μίσος και την εχθρότητα απέναντι σε άτομα και ομάδες. Ο Γενικός Επίτροπος των ΗΕ για τους Παλαιστίνιους Πρόσφυγες επεσήμανε ότι η ανθρωπιστική κρίση που βρίσκεται εν εξελίξει είναι τρομακτική, με την Γάζα να μετατρέπεται σε «κολαστήριο». </w:t>
      </w:r>
    </w:p>
    <w:p w14:paraId="100D4989" w14:textId="77777777" w:rsidR="002B473F" w:rsidRPr="002B473F" w:rsidRDefault="002B473F" w:rsidP="002B473F">
      <w:pPr>
        <w:autoSpaceDN w:val="0"/>
        <w:spacing w:line="254" w:lineRule="auto"/>
        <w:ind w:firstLine="720"/>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Τα ερωτήματα που προκύπτουν από την τρέχουσα πολιτική και κοινωνική κατάσταση στην περιοχή της Γάζας είναι πολλά και δύσκολο να απαντηθούν . Αναμφίβολα πρόκειται για μια περίπτωση κατά την οποία υπάρχουν πολλαπλές και σοβαρότατες παραβιάσεις των κανόνων του εθιμικού δικαίου και των ανθρωπίνων δικαιωμάτων. Στον Καταστατικό Χάρτη των Ηνωμένων Εθνών</w:t>
      </w:r>
      <w:r w:rsidRPr="002B473F">
        <w:rPr>
          <w:rFonts w:ascii="Garamond" w:eastAsia="Calibri" w:hAnsi="Garamond" w:cs="Times New Roman"/>
          <w:kern w:val="0"/>
          <w:sz w:val="24"/>
          <w:szCs w:val="24"/>
          <w:vertAlign w:val="superscript"/>
          <w14:ligatures w14:val="none"/>
        </w:rPr>
        <w:footnoteReference w:id="16"/>
      </w:r>
      <w:r w:rsidRPr="002B473F">
        <w:rPr>
          <w:rFonts w:ascii="Garamond" w:eastAsia="Calibri" w:hAnsi="Garamond" w:cs="Times New Roman"/>
          <w:kern w:val="0"/>
          <w:sz w:val="24"/>
          <w:szCs w:val="24"/>
          <w14:ligatures w14:val="none"/>
        </w:rPr>
        <w:t xml:space="preserve"> διατυπωνόταν ξεκάθαρα ότι στόχος τους ήταν η διαφύλαξη των θεμελιωδών δικαιωμάτων του ανθρώπου, της αξίας και της αξιοπρέπειάς του. Βέβαια , η δυνατότητα «επικράτησης » διεθνών κανόνων δικαίου σε κράτη με διαφιλονικούμενο πρόσημο από την διεθνή κοινότητα-δεδομένου ότι το κράτος του Ισραήλ δεν έχει αναγνωριστεί από 25 κράτη-μέλη του ΟΗΕ-είναι επίμοχθη και προβληματική από τυπική άποψη. Από ουσιαστική όμως , αναμφίβολα θα επισημαίναμε ότι ο πόλεμος αυτός αντιμάχεται κυρίως τις αρχές του ανθρωπισμού και ότι παραβιάζονται πολλοί κανόνες που αντιμάχονται τα διεθνή έθιμα , όπως είναι αυτό της καλής πίστης</w:t>
      </w:r>
      <w:r w:rsidRPr="002B473F">
        <w:rPr>
          <w:rFonts w:ascii="Garamond" w:eastAsia="Calibri" w:hAnsi="Garamond" w:cs="Times New Roman"/>
          <w:kern w:val="0"/>
          <w:sz w:val="24"/>
          <w:szCs w:val="24"/>
          <w:vertAlign w:val="superscript"/>
          <w14:ligatures w14:val="none"/>
        </w:rPr>
        <w:footnoteReference w:id="17"/>
      </w:r>
      <w:r w:rsidRPr="002B473F">
        <w:rPr>
          <w:rFonts w:ascii="Garamond" w:eastAsia="Calibri" w:hAnsi="Garamond" w:cs="Times New Roman"/>
          <w:kern w:val="0"/>
          <w:sz w:val="24"/>
          <w:szCs w:val="24"/>
          <w14:ligatures w14:val="none"/>
        </w:rPr>
        <w:t xml:space="preserve">. Οι εκκλήσεις του ΟΗΕ προς το Ισραήλ για ανάκληση της παράλογης εντολής προς τους αμάχους να εγκαταλείψουν τα σπίτια τους σε 24 ώρες και η μη συμμόρφωσή του σε αυτές, είναι </w:t>
      </w:r>
      <w:proofErr w:type="spellStart"/>
      <w:r w:rsidRPr="002B473F">
        <w:rPr>
          <w:rFonts w:ascii="Garamond" w:eastAsia="Calibri" w:hAnsi="Garamond" w:cs="Times New Roman"/>
          <w:kern w:val="0"/>
          <w:sz w:val="24"/>
          <w:szCs w:val="24"/>
          <w14:ligatures w14:val="none"/>
        </w:rPr>
        <w:t>υποδηλωτικά</w:t>
      </w:r>
      <w:proofErr w:type="spellEnd"/>
      <w:r w:rsidRPr="002B473F">
        <w:rPr>
          <w:rFonts w:ascii="Garamond" w:eastAsia="Calibri" w:hAnsi="Garamond" w:cs="Times New Roman"/>
          <w:kern w:val="0"/>
          <w:sz w:val="24"/>
          <w:szCs w:val="24"/>
          <w14:ligatures w14:val="none"/>
        </w:rPr>
        <w:t xml:space="preserve"> των προθέσεων του Ισραηλινού κράτους ως προς τους Παλαιστίνιους . Κάλλιστα βέβαια , το Ισραήλ μπορεί να επικαλεστεί τη Συνθήκη του </w:t>
      </w:r>
      <w:proofErr w:type="spellStart"/>
      <w:r w:rsidRPr="002B473F">
        <w:rPr>
          <w:rFonts w:ascii="Garamond" w:eastAsia="Calibri" w:hAnsi="Garamond" w:cs="Times New Roman"/>
          <w:kern w:val="0"/>
          <w:sz w:val="24"/>
          <w:szCs w:val="24"/>
          <w14:ligatures w14:val="none"/>
        </w:rPr>
        <w:t>Μοντεβιδέο</w:t>
      </w:r>
      <w:proofErr w:type="spellEnd"/>
      <w:r w:rsidRPr="002B473F">
        <w:rPr>
          <w:rFonts w:ascii="Garamond" w:eastAsia="Calibri" w:hAnsi="Garamond" w:cs="Times New Roman"/>
          <w:kern w:val="0"/>
          <w:sz w:val="24"/>
          <w:szCs w:val="24"/>
          <w14:ligatures w14:val="none"/>
        </w:rPr>
        <w:t xml:space="preserve">(1933), η οποία θέτει ως κριτήρια αναγνώρισης ενός κράτους την ύπαρξη μιας  ενεργούς αυθυπόστατης κυβέρνησης ,τον πληθυσμό, τον έλεγχο μιας περιοχής και την ικανότητα να διατηρεί σχέσεις με άλλα κράτη. Με το δεδομένο λοιπόν ότι οι Παλαιστίνιοι δεν κατέχουν κράτος «επίσημα» αναγνωρισμένο αλλά θεωρούνται μέρος του εβραϊκού κράτους, οι Ισραηλινοί μπορούν προσχηματικά να ισχυριστούν ότι το ζήτημα αφορά στα εσωτερικά προβλήματά του. Εφόσον το τρομοκρατικό χτύπημα έγινε από εξτρεμιστές της </w:t>
      </w:r>
      <w:proofErr w:type="spellStart"/>
      <w:r w:rsidRPr="002B473F">
        <w:rPr>
          <w:rFonts w:ascii="Garamond" w:eastAsia="Calibri" w:hAnsi="Garamond" w:cs="Times New Roman"/>
          <w:kern w:val="0"/>
          <w:sz w:val="24"/>
          <w:szCs w:val="24"/>
          <w14:ligatures w14:val="none"/>
        </w:rPr>
        <w:t>Χαμάς</w:t>
      </w:r>
      <w:proofErr w:type="spellEnd"/>
      <w:r w:rsidRPr="002B473F">
        <w:rPr>
          <w:rFonts w:ascii="Garamond" w:eastAsia="Calibri" w:hAnsi="Garamond" w:cs="Times New Roman"/>
          <w:kern w:val="0"/>
          <w:sz w:val="24"/>
          <w:szCs w:val="24"/>
          <w14:ligatures w14:val="none"/>
        </w:rPr>
        <w:t xml:space="preserve"> και όχι από ολόκληρο κράτος, το ζήτημα δεν μπορεί να διεθνοποιηθεί ούτε να ζητηθεί παρέμβαση του διεθνούς δικαίου καθώς εντάσσεται στη λογική της άμυνας κατά ενόπλων ομάδων και τρομοκρατών</w:t>
      </w:r>
      <w:r w:rsidRPr="002B473F">
        <w:rPr>
          <w:rFonts w:ascii="Garamond" w:eastAsia="Calibri" w:hAnsi="Garamond" w:cs="Times New Roman"/>
          <w:kern w:val="0"/>
          <w:sz w:val="24"/>
          <w:szCs w:val="24"/>
          <w:vertAlign w:val="superscript"/>
          <w14:ligatures w14:val="none"/>
        </w:rPr>
        <w:footnoteReference w:id="18"/>
      </w:r>
      <w:r w:rsidRPr="002B473F">
        <w:rPr>
          <w:rFonts w:ascii="Garamond" w:eastAsia="Calibri" w:hAnsi="Garamond" w:cs="Times New Roman"/>
          <w:kern w:val="0"/>
          <w:sz w:val="24"/>
          <w:szCs w:val="24"/>
          <w14:ligatures w14:val="none"/>
        </w:rPr>
        <w:t>. Βέβαια, η Παλαιστίνη εντάχθηκε ως πλήρες μέλος του ΟΗΕ για την εκπαίδευση, την επιστήμη και τον πολιτισμό</w:t>
      </w:r>
      <w:r w:rsidRPr="002B473F">
        <w:rPr>
          <w:rFonts w:ascii="Garamond" w:eastAsia="Calibri" w:hAnsi="Garamond" w:cs="Times New Roman"/>
          <w:kern w:val="0"/>
          <w:sz w:val="24"/>
          <w:szCs w:val="24"/>
          <w:vertAlign w:val="superscript"/>
          <w14:ligatures w14:val="none"/>
        </w:rPr>
        <w:footnoteReference w:id="19"/>
      </w:r>
      <w:r w:rsidRPr="002B473F">
        <w:rPr>
          <w:rFonts w:ascii="Garamond" w:eastAsia="Calibri" w:hAnsi="Garamond" w:cs="Times New Roman"/>
          <w:kern w:val="0"/>
          <w:sz w:val="24"/>
          <w:szCs w:val="24"/>
          <w14:ligatures w14:val="none"/>
        </w:rPr>
        <w:t>. Και πάλι όμως, ο ρόλος των Διεθνών Οργανισμών και δη του ΟΗΕ, πρέπει να «εισακούγεται» ακόμη και από κράτη μη-μέλη εφόσον οι πράξεις τους αντιπαρέρχονται τους κανόνες του ανθρωπισμού.</w:t>
      </w:r>
    </w:p>
    <w:p w14:paraId="68CABEF8" w14:textId="77777777" w:rsidR="002B473F" w:rsidRPr="002B473F" w:rsidRDefault="002B473F" w:rsidP="002B473F">
      <w:pPr>
        <w:autoSpaceDN w:val="0"/>
        <w:spacing w:line="254" w:lineRule="auto"/>
        <w:ind w:firstLine="720"/>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 xml:space="preserve">Η εντολή προς τους αμάχους να μεταφερθούν σε τόσο σύντομο χρόνο και χωρίς εγγυήσεις , εκτός από ηθικά και ανθρωπιστικά απαράδεκτη , μας δημιουργεί εύλογες υπόνοιες σχετικά με την απόπειρα γενοκτονίας καθώς πρόκειται για </w:t>
      </w:r>
      <w:proofErr w:type="spellStart"/>
      <w:r w:rsidRPr="002B473F">
        <w:rPr>
          <w:rFonts w:ascii="Garamond" w:eastAsia="Calibri" w:hAnsi="Garamond" w:cs="Times New Roman"/>
          <w:kern w:val="0"/>
          <w:sz w:val="24"/>
          <w:szCs w:val="24"/>
          <w14:ligatures w14:val="none"/>
        </w:rPr>
        <w:t>στοχευμένη</w:t>
      </w:r>
      <w:proofErr w:type="spellEnd"/>
      <w:r w:rsidRPr="002B473F">
        <w:rPr>
          <w:rFonts w:ascii="Garamond" w:eastAsia="Calibri" w:hAnsi="Garamond" w:cs="Times New Roman"/>
          <w:kern w:val="0"/>
          <w:sz w:val="24"/>
          <w:szCs w:val="24"/>
          <w14:ligatures w14:val="none"/>
        </w:rPr>
        <w:t xml:space="preserve"> επίθεση σε άτομα που ανήκουν σε διακριτή κατηγορία και δεν συνιστούν έθνος</w:t>
      </w:r>
      <w:r w:rsidRPr="002B473F">
        <w:rPr>
          <w:rFonts w:ascii="Garamond" w:eastAsia="Calibri" w:hAnsi="Garamond" w:cs="Times New Roman"/>
          <w:kern w:val="0"/>
          <w:sz w:val="24"/>
          <w:szCs w:val="24"/>
          <w:vertAlign w:val="superscript"/>
          <w14:ligatures w14:val="none"/>
        </w:rPr>
        <w:footnoteReference w:id="20"/>
      </w:r>
      <w:r w:rsidRPr="002B473F">
        <w:rPr>
          <w:rFonts w:ascii="Garamond" w:eastAsia="Calibri" w:hAnsi="Garamond" w:cs="Times New Roman"/>
          <w:kern w:val="0"/>
          <w:sz w:val="24"/>
          <w:szCs w:val="24"/>
          <w14:ligatures w14:val="none"/>
        </w:rPr>
        <w:t xml:space="preserve">. Το Ισραήλ ωστόσο, στην περίπτωση αυτή θα αντέτεινε ότι πρόκειται για εθνοκάθαρση, αφού δεν προέβη σε άμεση </w:t>
      </w:r>
      <w:r w:rsidRPr="002B473F">
        <w:rPr>
          <w:rFonts w:ascii="Garamond" w:eastAsia="Calibri" w:hAnsi="Garamond" w:cs="Times New Roman"/>
          <w:kern w:val="0"/>
          <w:sz w:val="24"/>
          <w:szCs w:val="24"/>
          <w14:ligatures w14:val="none"/>
        </w:rPr>
        <w:lastRenderedPageBreak/>
        <w:t xml:space="preserve">επίθεση εναντίον των Παλαιστινίων, αλλά τους προειδοποίησε και τους παρέσχε τον χρόνο να εκκαθαρίσουν τον χώρο που παράνομα κατείχαν , ενώ είχε προηγηθεί εντολή μετακίνησης των πληθυσμών. Βάσει των επίσημων συνθηκών λοιπόν, της Σύμβασης της Χάγης, της Γενεύης και του Ποινικού Δικαστηρίου το Ισραηλινό Κράτος καλύπτεται….. Αξίζει να σημειωθεί δε ότι η εθνοκάθαρση δεν υφίσταται ως διεθνές έγκλημα προκειμένου να τιμωρηθεί από το δικαστήριο. </w:t>
      </w:r>
    </w:p>
    <w:p w14:paraId="450D24C2" w14:textId="77777777" w:rsidR="002B473F" w:rsidRPr="002B473F" w:rsidRDefault="002B473F" w:rsidP="002B473F">
      <w:pPr>
        <w:autoSpaceDN w:val="0"/>
        <w:spacing w:line="254" w:lineRule="auto"/>
        <w:jc w:val="center"/>
        <w:rPr>
          <w:rFonts w:ascii="Garamond" w:eastAsia="Calibri" w:hAnsi="Garamond" w:cs="Times New Roman"/>
          <w:b/>
          <w:bCs/>
          <w:i/>
          <w:iCs/>
          <w:kern w:val="0"/>
          <w:sz w:val="24"/>
          <w:szCs w:val="24"/>
          <w14:ligatures w14:val="none"/>
        </w:rPr>
      </w:pPr>
      <w:r w:rsidRPr="002B473F">
        <w:rPr>
          <w:rFonts w:ascii="Garamond" w:eastAsia="Calibri" w:hAnsi="Garamond" w:cs="Times New Roman"/>
          <w:b/>
          <w:bCs/>
          <w:i/>
          <w:iCs/>
          <w:kern w:val="0"/>
          <w:sz w:val="24"/>
          <w:szCs w:val="24"/>
          <w14:ligatures w14:val="none"/>
        </w:rPr>
        <w:t>ΕΡΩΤΗΜΑ ΔΕΥΤΕΡΟ:</w:t>
      </w:r>
    </w:p>
    <w:p w14:paraId="2447F933" w14:textId="77777777" w:rsidR="002B473F" w:rsidRPr="002B473F" w:rsidRDefault="002B473F" w:rsidP="002B473F">
      <w:pPr>
        <w:autoSpaceDN w:val="0"/>
        <w:spacing w:line="254" w:lineRule="auto"/>
        <w:jc w:val="center"/>
        <w:rPr>
          <w:rFonts w:ascii="Garamond" w:eastAsia="Calibri" w:hAnsi="Garamond" w:cs="Times New Roman"/>
          <w:b/>
          <w:bCs/>
          <w:kern w:val="0"/>
          <w:sz w:val="24"/>
          <w:szCs w:val="24"/>
          <w14:ligatures w14:val="none"/>
        </w:rPr>
      </w:pPr>
      <w:r w:rsidRPr="002B473F">
        <w:rPr>
          <w:rFonts w:ascii="Garamond" w:eastAsia="Calibri" w:hAnsi="Garamond" w:cs="Times New Roman"/>
          <w:b/>
          <w:bCs/>
          <w:kern w:val="0"/>
          <w:sz w:val="24"/>
          <w:szCs w:val="24"/>
          <w14:ligatures w14:val="none"/>
        </w:rPr>
        <w:t>Ο ρόλος του ΟΗΕ</w:t>
      </w:r>
    </w:p>
    <w:p w14:paraId="782FE161" w14:textId="77777777" w:rsidR="002B473F" w:rsidRPr="002B473F" w:rsidRDefault="002B473F" w:rsidP="002B473F">
      <w:pPr>
        <w:autoSpaceDN w:val="0"/>
        <w:spacing w:line="254" w:lineRule="auto"/>
        <w:ind w:firstLine="720"/>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Ο Οργανισμός Ενωμένων Εθνών είναι ένας Διεθνής Οργανισμός που ιδρύθηκε το 1945, αμέσως μετά τον Β΄ Παγκόσμιο Πόλεμο, από 51 χώρες. Σκοπός του ήταν η διαφύλαξη της ειρήνης και της ασφάλειας, η προώθηση φιλικών-διακρατικών σχέσεων, η προώθηση της  κοινωνικής προόδου, η άνοδος του βιοτικού επιπέδου και η προάσπιση των ανθρωπίνων δικαιωμάτων. Δύναται λοιπόν να λάβει μέτρα για ένα ευρύ φάσμα θεμάτων που άπτονται της προάσπισης της διεθνούς ειρήνης και ασφάλειας -μέσω της επιβολής προσωρινών στρατιωτικών ή μη μέτρων-, της ανάληψης πρωτοβουλιών αναφορικά με οικονομικά, κοινωνικά και ανθρωπιστικά θέματα αλλά και ζητήματα Διεθνούς ευθύνης . Στο παραπάνω πλαίσιο αναπτύσσει πρωτοβουλίες και ενθαρρύνει τον σεβασμό των ανθρωπίνων δικαιωμάτων και των θεμελιωδών ελευθεριών για όλους, ανεξαρτήτως φύλου, φυλής, γλώσσας ή θρησκείας.</w:t>
      </w:r>
    </w:p>
    <w:p w14:paraId="5FE64DDB"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Οι αρχές του ΟΗΕ συνίστανται:</w:t>
      </w:r>
    </w:p>
    <w:p w14:paraId="2145C212"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-Στην αρχή της ισότητας όλων των κρατών-μελών</w:t>
      </w:r>
      <w:r w:rsidRPr="002B473F">
        <w:rPr>
          <w:rFonts w:ascii="Garamond" w:eastAsia="Calibri" w:hAnsi="Garamond" w:cs="Times New Roman"/>
          <w:kern w:val="0"/>
          <w:sz w:val="24"/>
          <w:szCs w:val="24"/>
          <w:vertAlign w:val="superscript"/>
          <w14:ligatures w14:val="none"/>
        </w:rPr>
        <w:footnoteReference w:id="21"/>
      </w:r>
    </w:p>
    <w:p w14:paraId="0C32FB84"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 xml:space="preserve">-Στην αρχή της καλής πίστης </w:t>
      </w:r>
    </w:p>
    <w:p w14:paraId="1AE7BBAA"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-Στην αρχή της ειρηνικής επίλυσης των διαφορών</w:t>
      </w:r>
    </w:p>
    <w:p w14:paraId="471731E3"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-Στην απαγόρευση της απειλής ή της χρήσης βίας</w:t>
      </w:r>
      <w:r w:rsidRPr="002B473F">
        <w:rPr>
          <w:rFonts w:ascii="Garamond" w:eastAsia="Calibri" w:hAnsi="Garamond" w:cs="Times New Roman"/>
          <w:kern w:val="0"/>
          <w:sz w:val="24"/>
          <w:szCs w:val="24"/>
          <w:vertAlign w:val="superscript"/>
          <w14:ligatures w14:val="none"/>
        </w:rPr>
        <w:footnoteReference w:id="22"/>
      </w:r>
      <w:r w:rsidRPr="002B473F">
        <w:rPr>
          <w:rFonts w:ascii="Garamond" w:eastAsia="Calibri" w:hAnsi="Garamond" w:cs="Times New Roman"/>
          <w:kern w:val="0"/>
          <w:sz w:val="24"/>
          <w:szCs w:val="24"/>
          <w14:ligatures w14:val="none"/>
        </w:rPr>
        <w:t xml:space="preserve">, με εξαίρεση τις περιπτώσεις κατά τις οποίες ένα κράτος αμύνεται , αμύνεται έναντι ένοπλων ή τρομοκρατικών ομάδων, τις περιπτώσεις συλλογικής άμυνας, τις περιπτώσεις ανθρωπιστικής επέμβασης και της επέμβασης κατόπιν προσκλήσεως της κυβέρνησης ενός κράτους. </w:t>
      </w:r>
    </w:p>
    <w:p w14:paraId="5FE1B618"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-Στην παροχή συνδρομής προς τον ΟΗΕ</w:t>
      </w:r>
    </w:p>
    <w:p w14:paraId="71138E62"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-Στην αποχή από την παροχή συνδρομής σε κράτη εναντίον των οποίων λαμβάνονται προληπτικά μέτρα ή επιβάλλονται κυρώσεις.</w:t>
      </w:r>
    </w:p>
    <w:p w14:paraId="164A3360"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-Στην διασφάλιση του ότι κράτη – μη μέλη θα ενεργούν σύμφωνα με τις αρχές του ΟΗΕ</w:t>
      </w:r>
      <w:r w:rsidRPr="002B473F">
        <w:rPr>
          <w:rFonts w:ascii="Garamond" w:eastAsia="Calibri" w:hAnsi="Garamond" w:cs="Times New Roman"/>
          <w:kern w:val="0"/>
          <w:sz w:val="24"/>
          <w:szCs w:val="24"/>
          <w:vertAlign w:val="superscript"/>
          <w14:ligatures w14:val="none"/>
        </w:rPr>
        <w:footnoteReference w:id="23"/>
      </w:r>
      <w:r w:rsidRPr="002B473F">
        <w:rPr>
          <w:rFonts w:ascii="Garamond" w:eastAsia="Calibri" w:hAnsi="Garamond" w:cs="Times New Roman"/>
          <w:kern w:val="0"/>
          <w:sz w:val="24"/>
          <w:szCs w:val="24"/>
          <w14:ligatures w14:val="none"/>
        </w:rPr>
        <w:t>.</w:t>
      </w:r>
    </w:p>
    <w:p w14:paraId="37A1A166"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-Στην μη- επέμβαση του ΟΗΕ σε υποθέσεις που άπτονται της εσωτερικής δικαιοδοσίας των κρατών-μελών.</w:t>
      </w:r>
    </w:p>
    <w:p w14:paraId="4EB99062" w14:textId="77777777" w:rsidR="002B473F" w:rsidRPr="002B473F" w:rsidRDefault="002B473F" w:rsidP="002B473F">
      <w:pPr>
        <w:autoSpaceDN w:val="0"/>
        <w:spacing w:line="254" w:lineRule="auto"/>
        <w:jc w:val="center"/>
        <w:rPr>
          <w:rFonts w:ascii="Garamond" w:eastAsia="Calibri" w:hAnsi="Garamond" w:cs="Times New Roman"/>
          <w:b/>
          <w:bCs/>
          <w:kern w:val="0"/>
          <w:sz w:val="24"/>
          <w:szCs w:val="24"/>
          <w14:ligatures w14:val="none"/>
        </w:rPr>
      </w:pPr>
      <w:r w:rsidRPr="002B473F">
        <w:rPr>
          <w:rFonts w:ascii="Garamond" w:eastAsia="Calibri" w:hAnsi="Garamond" w:cs="Times New Roman"/>
          <w:b/>
          <w:bCs/>
          <w:kern w:val="0"/>
          <w:sz w:val="24"/>
          <w:szCs w:val="24"/>
          <w14:ligatures w14:val="none"/>
        </w:rPr>
        <w:t>Ο ΟΗΕ και η κρίση στη Μέση Ανατολή</w:t>
      </w:r>
    </w:p>
    <w:p w14:paraId="3FE4E0A2"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Στο πλαίσιο του προβληματισμού αναφορικά με το περιθώριο παρέμβασης του ΟΗΕ και της διεθνούς κοινότητας στην περίπτωση της σύγκρουσης Ισραήλ-</w:t>
      </w:r>
      <w:proofErr w:type="spellStart"/>
      <w:r w:rsidRPr="002B473F">
        <w:rPr>
          <w:rFonts w:ascii="Garamond" w:eastAsia="Calibri" w:hAnsi="Garamond" w:cs="Times New Roman"/>
          <w:kern w:val="0"/>
          <w:sz w:val="24"/>
          <w:szCs w:val="24"/>
          <w14:ligatures w14:val="none"/>
        </w:rPr>
        <w:t>Χαμάς</w:t>
      </w:r>
      <w:proofErr w:type="spellEnd"/>
      <w:r w:rsidRPr="002B473F">
        <w:rPr>
          <w:rFonts w:ascii="Garamond" w:eastAsia="Calibri" w:hAnsi="Garamond" w:cs="Times New Roman"/>
          <w:kern w:val="0"/>
          <w:sz w:val="24"/>
          <w:szCs w:val="24"/>
          <w14:ligatures w14:val="none"/>
        </w:rPr>
        <w:t xml:space="preserve"> , προκύπτουν οι κάτωθι σκέψεις:</w:t>
      </w:r>
    </w:p>
    <w:p w14:paraId="4A8A894F"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 xml:space="preserve"> Το ζήτημα της άμυνας ενός κράτους έναντι ομάδας ιδιωτών που δεν ανήκουν στον κρατικό μηχανισμό αποτελεί αντικείμενο συζητήσεων, κυρίως με την αφορμή εκδήλωσης τρομοκρατικών χτυπημάτων. Και το ζήτημα αυτό έχει διττή ανάγνωση , αφού κάποιοι νομιμοποιούν την άμυνα του κράτους-θύματος έναντι των ένοπλων ομάδων που κάνουν χρήση βίας</w:t>
      </w:r>
      <w:r w:rsidRPr="002B473F">
        <w:rPr>
          <w:rFonts w:ascii="Garamond" w:eastAsia="Calibri" w:hAnsi="Garamond" w:cs="Times New Roman"/>
          <w:kern w:val="0"/>
          <w:sz w:val="24"/>
          <w:szCs w:val="24"/>
          <w:vertAlign w:val="superscript"/>
          <w14:ligatures w14:val="none"/>
        </w:rPr>
        <w:footnoteReference w:id="24"/>
      </w:r>
      <w:r w:rsidRPr="002B473F">
        <w:rPr>
          <w:rFonts w:ascii="Garamond" w:eastAsia="Calibri" w:hAnsi="Garamond" w:cs="Times New Roman"/>
          <w:kern w:val="0"/>
          <w:sz w:val="24"/>
          <w:szCs w:val="24"/>
          <w14:ligatures w14:val="none"/>
        </w:rPr>
        <w:t xml:space="preserve">, άμυνα ωστόσο που θα πρέπει να </w:t>
      </w:r>
      <w:proofErr w:type="spellStart"/>
      <w:r w:rsidRPr="002B473F">
        <w:rPr>
          <w:rFonts w:ascii="Garamond" w:eastAsia="Calibri" w:hAnsi="Garamond" w:cs="Times New Roman"/>
          <w:kern w:val="0"/>
          <w:sz w:val="24"/>
          <w:szCs w:val="24"/>
          <w14:ligatures w14:val="none"/>
        </w:rPr>
        <w:t>διέπεται</w:t>
      </w:r>
      <w:proofErr w:type="spellEnd"/>
      <w:r w:rsidRPr="002B473F">
        <w:rPr>
          <w:rFonts w:ascii="Garamond" w:eastAsia="Calibri" w:hAnsi="Garamond" w:cs="Times New Roman"/>
          <w:kern w:val="0"/>
          <w:sz w:val="24"/>
          <w:szCs w:val="24"/>
          <w14:ligatures w14:val="none"/>
        </w:rPr>
        <w:t xml:space="preserve"> από την αρχή της «αναλογικότητας» ενώ άλλοι θεωρούν ότι η άσκηση βίας αποτελεί μονόδρομο και διακρατικό φαινόμενο. Όταν δρουν ένοπλες ομάδες, πρέπει να αποδειχθεί η κρατική ανάμειξη στη δράση τους, το είδος της οποίας προσδιορίζει και την αμυντική πολιτική του </w:t>
      </w:r>
      <w:r w:rsidRPr="002B473F">
        <w:rPr>
          <w:rFonts w:ascii="Garamond" w:eastAsia="Calibri" w:hAnsi="Garamond" w:cs="Times New Roman"/>
          <w:kern w:val="0"/>
          <w:sz w:val="24"/>
          <w:szCs w:val="24"/>
          <w14:ligatures w14:val="none"/>
        </w:rPr>
        <w:lastRenderedPageBreak/>
        <w:t>κράτους. Έτσι, σύμφωνα με το άρθρο 2 της νομολογίας του ΔΔ, η χρήση βίας από ένοπλες δυνάμεις δεν αποτελεί κατ’ αρχήν « ένοπλη επίθεση» όταν οι ομάδες αυτές αποτελούν την πηγή της βίας, όπως συμβαίνει σε περιπτώσεις « γηγενών» ένοπλων ομάδων που αντιστέκονται, αντιπολιτεύονται ή έχουν αποσχιστικές τάσεις</w:t>
      </w:r>
      <w:r w:rsidRPr="002B473F">
        <w:rPr>
          <w:rFonts w:ascii="Garamond" w:eastAsia="Calibri" w:hAnsi="Garamond" w:cs="Times New Roman"/>
          <w:kern w:val="0"/>
          <w:sz w:val="24"/>
          <w:szCs w:val="24"/>
          <w:vertAlign w:val="superscript"/>
          <w14:ligatures w14:val="none"/>
        </w:rPr>
        <w:footnoteReference w:id="25"/>
      </w:r>
      <w:r w:rsidRPr="002B473F">
        <w:rPr>
          <w:rFonts w:ascii="Garamond" w:eastAsia="Calibri" w:hAnsi="Garamond" w:cs="Times New Roman"/>
          <w:kern w:val="0"/>
          <w:sz w:val="24"/>
          <w:szCs w:val="24"/>
          <w14:ligatures w14:val="none"/>
        </w:rPr>
        <w:t xml:space="preserve"> . Αν θεωρηθεί λοιπόν ότι η επιθυμία της Παλαιστίνης να συγκροτήσει δικό της κράτος εντάσσεται στο πλαίσιο αυτό , τότε -σύμφωνα με κάποιους- δικαιολογείται και η χρήση βίας. </w:t>
      </w:r>
      <w:r w:rsidRPr="002B473F">
        <w:rPr>
          <w:rFonts w:ascii="Garamond" w:eastAsia="Calibri" w:hAnsi="Garamond" w:cs="Times New Roman"/>
          <w:kern w:val="0"/>
          <w:sz w:val="24"/>
          <w:szCs w:val="24"/>
          <w:lang w:val="en-GB"/>
          <w14:ligatures w14:val="none"/>
        </w:rPr>
        <w:t>O</w:t>
      </w:r>
      <w:r w:rsidRPr="002B473F">
        <w:rPr>
          <w:rFonts w:ascii="Garamond" w:eastAsia="Calibri" w:hAnsi="Garamond" w:cs="Times New Roman"/>
          <w:kern w:val="0"/>
          <w:sz w:val="24"/>
          <w:szCs w:val="24"/>
          <w14:ligatures w14:val="none"/>
        </w:rPr>
        <w:t xml:space="preserve"> ρόλος του ΟΗΕ ωστόσο δύναται να έχει ρόλο κυρίως </w:t>
      </w:r>
      <w:proofErr w:type="gramStart"/>
      <w:r w:rsidRPr="002B473F">
        <w:rPr>
          <w:rFonts w:ascii="Garamond" w:eastAsia="Calibri" w:hAnsi="Garamond" w:cs="Times New Roman"/>
          <w:kern w:val="0"/>
          <w:sz w:val="24"/>
          <w:szCs w:val="24"/>
          <w14:ligatures w14:val="none"/>
        </w:rPr>
        <w:t>συμβουλευτικό ,</w:t>
      </w:r>
      <w:proofErr w:type="gramEnd"/>
      <w:r w:rsidRPr="002B473F">
        <w:rPr>
          <w:rFonts w:ascii="Garamond" w:eastAsia="Calibri" w:hAnsi="Garamond" w:cs="Times New Roman"/>
          <w:kern w:val="0"/>
          <w:sz w:val="24"/>
          <w:szCs w:val="24"/>
          <w14:ligatures w14:val="none"/>
        </w:rPr>
        <w:t xml:space="preserve"> προτρέποντας όλα τα εμπλεκόμενα μέρη να συμφιλιωθούν και να εναρμονίσουν τις δράσεις τους μέσω του διαλόγου , της ανταλλαγής, της αμοιβαίας εκπροσώπησης και της παροχής υπηρεσιών</w:t>
      </w:r>
      <w:r w:rsidRPr="002B473F">
        <w:rPr>
          <w:rFonts w:ascii="Garamond" w:eastAsia="Calibri" w:hAnsi="Garamond" w:cs="Times New Roman"/>
          <w:kern w:val="0"/>
          <w:sz w:val="24"/>
          <w:szCs w:val="24"/>
          <w:vertAlign w:val="superscript"/>
          <w14:ligatures w14:val="none"/>
        </w:rPr>
        <w:footnoteReference w:id="26"/>
      </w:r>
    </w:p>
    <w:p w14:paraId="3FC2691A"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Το Συμβούλιο Ασφαλείας του ΟΗΕ</w:t>
      </w:r>
      <w:r w:rsidRPr="002B473F">
        <w:rPr>
          <w:rFonts w:ascii="Garamond" w:eastAsia="Calibri" w:hAnsi="Garamond" w:cs="Times New Roman"/>
          <w:kern w:val="0"/>
          <w:sz w:val="24"/>
          <w:szCs w:val="24"/>
          <w:vertAlign w:val="superscript"/>
          <w14:ligatures w14:val="none"/>
        </w:rPr>
        <w:footnoteReference w:id="27"/>
      </w:r>
      <w:r w:rsidRPr="002B473F">
        <w:rPr>
          <w:rFonts w:ascii="Garamond" w:eastAsia="Calibri" w:hAnsi="Garamond" w:cs="Times New Roman"/>
          <w:kern w:val="0"/>
          <w:sz w:val="24"/>
          <w:szCs w:val="24"/>
          <w14:ligatures w14:val="none"/>
        </w:rPr>
        <w:t xml:space="preserve"> έχει προσπαθήσει τέσσερις φορές να δράσει μέσα στον Οκτώβρη του 2023, προσκρούοντας στις αντιρρήσεις των ΗΠΑ, της Ρωσίας και της Μεγάλης Βρετανίας. Την Τετάρτη 15/11/23 υπερψηφίστηκε από την πλειοψηφία των μελών του Συμβουλίου το ψήφισμα</w:t>
      </w:r>
      <w:r w:rsidRPr="002B473F">
        <w:rPr>
          <w:rFonts w:ascii="Garamond" w:eastAsia="Calibri" w:hAnsi="Garamond" w:cs="Times New Roman"/>
          <w:kern w:val="0"/>
          <w:sz w:val="24"/>
          <w:szCs w:val="24"/>
          <w:vertAlign w:val="superscript"/>
          <w14:ligatures w14:val="none"/>
        </w:rPr>
        <w:footnoteReference w:id="28"/>
      </w:r>
      <w:r w:rsidRPr="002B473F">
        <w:rPr>
          <w:rFonts w:ascii="Garamond" w:eastAsia="Calibri" w:hAnsi="Garamond" w:cs="Times New Roman"/>
          <w:kern w:val="0"/>
          <w:sz w:val="24"/>
          <w:szCs w:val="24"/>
          <w14:ligatures w14:val="none"/>
        </w:rPr>
        <w:t xml:space="preserve"> για “επείγουσες και παρατεταμένες ανθρωπιστικές παύσεις και διαδρόμους σε όλη τη Λωρίδα της Γάζας για επαρκή αριθμό ημερών, ώστε να καταστεί δυνατή… η πλήρης, ταχεία, ασφαλής και ανεμπόδιστη ανθρωπιστική πρόσβαση”</w:t>
      </w:r>
      <w:r w:rsidRPr="002B473F">
        <w:rPr>
          <w:rFonts w:ascii="Garamond" w:eastAsia="Calibri" w:hAnsi="Garamond" w:cs="Times New Roman"/>
          <w:kern w:val="0"/>
          <w:sz w:val="24"/>
          <w:szCs w:val="24"/>
          <w:vertAlign w:val="superscript"/>
          <w14:ligatures w14:val="none"/>
        </w:rPr>
        <w:footnoteReference w:id="29"/>
      </w:r>
      <w:r w:rsidRPr="002B473F">
        <w:rPr>
          <w:rFonts w:ascii="Garamond" w:eastAsia="Calibri" w:hAnsi="Garamond" w:cs="Times New Roman"/>
          <w:kern w:val="0"/>
          <w:sz w:val="24"/>
          <w:szCs w:val="24"/>
          <w14:ligatures w14:val="none"/>
        </w:rPr>
        <w:t xml:space="preserve">. Το ψήφισμα αυτό προκρίνει την προστασία των αμάχων – ιδιαίτερα των παιδιών-και προβάλλει τις αρχές το διεθνούς δικαίου. </w:t>
      </w:r>
    </w:p>
    <w:p w14:paraId="2046D646" w14:textId="77777777" w:rsidR="002B473F" w:rsidRPr="002B473F" w:rsidRDefault="002B473F" w:rsidP="002B473F">
      <w:pPr>
        <w:autoSpaceDN w:val="0"/>
        <w:spacing w:line="254" w:lineRule="auto"/>
        <w:jc w:val="center"/>
        <w:rPr>
          <w:rFonts w:ascii="Garamond" w:eastAsia="Calibri" w:hAnsi="Garamond" w:cs="Times New Roman"/>
          <w:b/>
          <w:bCs/>
          <w:kern w:val="0"/>
          <w:sz w:val="24"/>
          <w:szCs w:val="24"/>
          <w14:ligatures w14:val="none"/>
        </w:rPr>
      </w:pPr>
      <w:r w:rsidRPr="002B473F">
        <w:rPr>
          <w:rFonts w:ascii="Garamond" w:eastAsia="Calibri" w:hAnsi="Garamond" w:cs="Times New Roman"/>
          <w:b/>
          <w:bCs/>
          <w:kern w:val="0"/>
          <w:sz w:val="24"/>
          <w:szCs w:val="24"/>
          <w14:ligatures w14:val="none"/>
        </w:rPr>
        <w:t>Συμπέρασμα</w:t>
      </w:r>
    </w:p>
    <w:p w14:paraId="58970E60" w14:textId="77777777" w:rsidR="002B473F" w:rsidRPr="002B473F" w:rsidRDefault="002B473F" w:rsidP="002B473F">
      <w:pPr>
        <w:autoSpaceDN w:val="0"/>
        <w:spacing w:line="254" w:lineRule="auto"/>
        <w:ind w:firstLine="720"/>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 xml:space="preserve">Η καταφυγή σε βίαια μέσα από όπου και αν προέρχεται, η καταπάτηση των ανθρωπίνων δικαιωμάτων, η κατακρεούργηση αμάχων ή η </w:t>
      </w:r>
      <w:proofErr w:type="spellStart"/>
      <w:r w:rsidRPr="002B473F">
        <w:rPr>
          <w:rFonts w:ascii="Garamond" w:eastAsia="Calibri" w:hAnsi="Garamond" w:cs="Times New Roman"/>
          <w:kern w:val="0"/>
          <w:sz w:val="24"/>
          <w:szCs w:val="24"/>
          <w14:ligatures w14:val="none"/>
        </w:rPr>
        <w:t>εργαλειοποίησή</w:t>
      </w:r>
      <w:proofErr w:type="spellEnd"/>
      <w:r w:rsidRPr="002B473F">
        <w:rPr>
          <w:rFonts w:ascii="Garamond" w:eastAsia="Calibri" w:hAnsi="Garamond" w:cs="Times New Roman"/>
          <w:kern w:val="0"/>
          <w:sz w:val="24"/>
          <w:szCs w:val="24"/>
          <w14:ligatures w14:val="none"/>
        </w:rPr>
        <w:t xml:space="preserve"> τους για διεθνοποίηση ενός ενδοκρατικού προβλήματος είναι γεγονότα πρωτοφανή για την παγκόσμια κοινωνία του 21</w:t>
      </w:r>
      <w:r w:rsidRPr="002B473F">
        <w:rPr>
          <w:rFonts w:ascii="Garamond" w:eastAsia="Calibri" w:hAnsi="Garamond" w:cs="Times New Roman"/>
          <w:kern w:val="0"/>
          <w:sz w:val="24"/>
          <w:szCs w:val="24"/>
          <w:vertAlign w:val="superscript"/>
          <w14:ligatures w14:val="none"/>
        </w:rPr>
        <w:t>ου</w:t>
      </w:r>
      <w:r w:rsidRPr="002B473F">
        <w:rPr>
          <w:rFonts w:ascii="Garamond" w:eastAsia="Calibri" w:hAnsi="Garamond" w:cs="Times New Roman"/>
          <w:kern w:val="0"/>
          <w:sz w:val="24"/>
          <w:szCs w:val="24"/>
          <w14:ligatures w14:val="none"/>
        </w:rPr>
        <w:t xml:space="preserve"> αιώνα. Η ανθρωπότητα στέκεται με αμηχανία μπροστά στο φαινόμενο αυτό. Σύμφωνα με τις διακηρυγμένες αρχές του ΟΗΕ, και το Ισραήλ αλλά και η </w:t>
      </w:r>
      <w:proofErr w:type="spellStart"/>
      <w:r w:rsidRPr="002B473F">
        <w:rPr>
          <w:rFonts w:ascii="Garamond" w:eastAsia="Calibri" w:hAnsi="Garamond" w:cs="Times New Roman"/>
          <w:kern w:val="0"/>
          <w:sz w:val="24"/>
          <w:szCs w:val="24"/>
          <w14:ligatures w14:val="none"/>
        </w:rPr>
        <w:t>Χαμάς</w:t>
      </w:r>
      <w:proofErr w:type="spellEnd"/>
      <w:r w:rsidRPr="002B473F">
        <w:rPr>
          <w:rFonts w:ascii="Garamond" w:eastAsia="Calibri" w:hAnsi="Garamond" w:cs="Times New Roman"/>
          <w:kern w:val="0"/>
          <w:sz w:val="24"/>
          <w:szCs w:val="24"/>
          <w14:ligatures w14:val="none"/>
        </w:rPr>
        <w:t xml:space="preserve"> έχουν υποχρέωση ως προς την εγκαθίδρυση της ειρήνης και την διαφύλαξη της ασφάλειας. Κάθε πράξη ή παράλειψη προστασίας των ανθρωπίνων δικαιωμάτων, θα κριθεί από το Διεθνές Δικαστήριο αλλά και το αίσθημα δικαίου του ανθρώπου και της Ιστορίας.</w:t>
      </w:r>
    </w:p>
    <w:p w14:paraId="360F55A3" w14:textId="77777777" w:rsidR="002B473F" w:rsidRPr="002B473F" w:rsidRDefault="002B473F" w:rsidP="002B473F">
      <w:pPr>
        <w:autoSpaceDN w:val="0"/>
        <w:spacing w:line="254" w:lineRule="auto"/>
        <w:jc w:val="both"/>
        <w:rPr>
          <w:rFonts w:ascii="Garamond" w:eastAsia="Calibri" w:hAnsi="Garamond" w:cs="Times New Roman"/>
          <w:b/>
          <w:bCs/>
          <w:kern w:val="0"/>
          <w:sz w:val="24"/>
          <w:szCs w:val="24"/>
          <w14:ligatures w14:val="none"/>
        </w:rPr>
      </w:pPr>
    </w:p>
    <w:p w14:paraId="0555231D" w14:textId="77777777" w:rsidR="002B473F" w:rsidRPr="002B473F" w:rsidRDefault="002B473F" w:rsidP="002B473F">
      <w:pPr>
        <w:autoSpaceDN w:val="0"/>
        <w:spacing w:line="254" w:lineRule="auto"/>
        <w:jc w:val="center"/>
        <w:rPr>
          <w:rFonts w:ascii="Garamond" w:eastAsia="Calibri" w:hAnsi="Garamond" w:cs="Times New Roman"/>
          <w:b/>
          <w:bCs/>
          <w:kern w:val="0"/>
          <w:sz w:val="24"/>
          <w:szCs w:val="24"/>
          <w14:ligatures w14:val="none"/>
        </w:rPr>
      </w:pPr>
      <w:r w:rsidRPr="002B473F">
        <w:rPr>
          <w:rFonts w:ascii="Garamond" w:eastAsia="Calibri" w:hAnsi="Garamond" w:cs="Times New Roman"/>
          <w:b/>
          <w:bCs/>
          <w:kern w:val="0"/>
          <w:sz w:val="24"/>
          <w:szCs w:val="24"/>
          <w14:ligatures w14:val="none"/>
        </w:rPr>
        <w:t>ΒΙΒΛΙΟΓΡΑΦΙΑ</w:t>
      </w:r>
    </w:p>
    <w:p w14:paraId="2E30BB4B"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 xml:space="preserve">Αντωνόπουλος Κ., </w:t>
      </w:r>
      <w:proofErr w:type="spellStart"/>
      <w:r w:rsidRPr="002B473F">
        <w:rPr>
          <w:rFonts w:ascii="Garamond" w:eastAsia="Calibri" w:hAnsi="Garamond" w:cs="Times New Roman"/>
          <w:kern w:val="0"/>
          <w:sz w:val="24"/>
          <w:szCs w:val="24"/>
          <w14:ligatures w14:val="none"/>
        </w:rPr>
        <w:t>Μαγκλιβέρας</w:t>
      </w:r>
      <w:proofErr w:type="spellEnd"/>
      <w:r w:rsidRPr="002B473F">
        <w:rPr>
          <w:rFonts w:ascii="Garamond" w:eastAsia="Calibri" w:hAnsi="Garamond" w:cs="Times New Roman"/>
          <w:kern w:val="0"/>
          <w:sz w:val="24"/>
          <w:szCs w:val="24"/>
          <w14:ligatures w14:val="none"/>
        </w:rPr>
        <w:t xml:space="preserve"> Κ., Το δίκαιο της διεθνούς κοινωνίας, Νομική βιβλιοθήκη, Αθήνα, 2017.</w:t>
      </w:r>
    </w:p>
    <w:p w14:paraId="1E8E0916"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roofErr w:type="spellStart"/>
      <w:r w:rsidRPr="002B473F">
        <w:rPr>
          <w:rFonts w:ascii="Garamond" w:eastAsia="Calibri" w:hAnsi="Garamond" w:cs="Times New Roman"/>
          <w:kern w:val="0"/>
          <w:sz w:val="24"/>
          <w:szCs w:val="24"/>
          <w14:ligatures w14:val="none"/>
        </w:rPr>
        <w:t>Νάσκου</w:t>
      </w:r>
      <w:proofErr w:type="spellEnd"/>
      <w:r w:rsidRPr="002B473F">
        <w:rPr>
          <w:rFonts w:ascii="Garamond" w:eastAsia="Calibri" w:hAnsi="Garamond" w:cs="Times New Roman"/>
          <w:kern w:val="0"/>
          <w:sz w:val="24"/>
          <w:szCs w:val="24"/>
          <w14:ligatures w14:val="none"/>
        </w:rPr>
        <w:t xml:space="preserve">- </w:t>
      </w:r>
      <w:proofErr w:type="spellStart"/>
      <w:r w:rsidRPr="002B473F">
        <w:rPr>
          <w:rFonts w:ascii="Garamond" w:eastAsia="Calibri" w:hAnsi="Garamond" w:cs="Times New Roman"/>
          <w:kern w:val="0"/>
          <w:sz w:val="24"/>
          <w:szCs w:val="24"/>
          <w14:ligatures w14:val="none"/>
        </w:rPr>
        <w:t>Περράκη</w:t>
      </w:r>
      <w:proofErr w:type="spellEnd"/>
      <w:r w:rsidRPr="002B473F">
        <w:rPr>
          <w:rFonts w:ascii="Garamond" w:eastAsia="Calibri" w:hAnsi="Garamond" w:cs="Times New Roman"/>
          <w:kern w:val="0"/>
          <w:sz w:val="24"/>
          <w:szCs w:val="24"/>
          <w14:ligatures w14:val="none"/>
        </w:rPr>
        <w:t xml:space="preserve"> Π., </w:t>
      </w:r>
      <w:proofErr w:type="spellStart"/>
      <w:r w:rsidRPr="002B473F">
        <w:rPr>
          <w:rFonts w:ascii="Garamond" w:eastAsia="Calibri" w:hAnsi="Garamond" w:cs="Times New Roman"/>
          <w:kern w:val="0"/>
          <w:sz w:val="24"/>
          <w:szCs w:val="24"/>
          <w14:ligatures w14:val="none"/>
        </w:rPr>
        <w:t>Αντωνόπολος</w:t>
      </w:r>
      <w:proofErr w:type="spellEnd"/>
      <w:r w:rsidRPr="002B473F">
        <w:rPr>
          <w:rFonts w:ascii="Garamond" w:eastAsia="Calibri" w:hAnsi="Garamond" w:cs="Times New Roman"/>
          <w:kern w:val="0"/>
          <w:sz w:val="24"/>
          <w:szCs w:val="24"/>
          <w14:ligatures w14:val="none"/>
        </w:rPr>
        <w:t xml:space="preserve"> </w:t>
      </w:r>
      <w:proofErr w:type="spellStart"/>
      <w:r w:rsidRPr="002B473F">
        <w:rPr>
          <w:rFonts w:ascii="Garamond" w:eastAsia="Calibri" w:hAnsi="Garamond" w:cs="Times New Roman"/>
          <w:kern w:val="0"/>
          <w:sz w:val="24"/>
          <w:szCs w:val="24"/>
          <w14:ligatures w14:val="none"/>
        </w:rPr>
        <w:t>Κ.,Σαρηγιαννίδης</w:t>
      </w:r>
      <w:proofErr w:type="spellEnd"/>
      <w:r w:rsidRPr="002B473F">
        <w:rPr>
          <w:rFonts w:ascii="Garamond" w:eastAsia="Calibri" w:hAnsi="Garamond" w:cs="Times New Roman"/>
          <w:kern w:val="0"/>
          <w:sz w:val="24"/>
          <w:szCs w:val="24"/>
          <w14:ligatures w14:val="none"/>
        </w:rPr>
        <w:t xml:space="preserve"> Μ., Διεθνείς Οργανισμοί, εκδόσεις </w:t>
      </w:r>
      <w:proofErr w:type="spellStart"/>
      <w:r w:rsidRPr="002B473F">
        <w:rPr>
          <w:rFonts w:ascii="Garamond" w:eastAsia="Calibri" w:hAnsi="Garamond" w:cs="Times New Roman"/>
          <w:kern w:val="0"/>
          <w:sz w:val="24"/>
          <w:szCs w:val="24"/>
          <w14:ligatures w14:val="none"/>
        </w:rPr>
        <w:t>Σάκκουλα</w:t>
      </w:r>
      <w:proofErr w:type="spellEnd"/>
      <w:r w:rsidRPr="002B473F">
        <w:rPr>
          <w:rFonts w:ascii="Garamond" w:eastAsia="Calibri" w:hAnsi="Garamond" w:cs="Times New Roman"/>
          <w:kern w:val="0"/>
          <w:sz w:val="24"/>
          <w:szCs w:val="24"/>
          <w14:ligatures w14:val="none"/>
        </w:rPr>
        <w:t xml:space="preserve">, Αθήνα-Θεσσαλονίκη, 2015. </w:t>
      </w:r>
    </w:p>
    <w:p w14:paraId="49FF467E"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roofErr w:type="spellStart"/>
      <w:r w:rsidRPr="002B473F">
        <w:rPr>
          <w:rFonts w:ascii="Garamond" w:eastAsia="Calibri" w:hAnsi="Garamond" w:cs="Times New Roman"/>
          <w:kern w:val="0"/>
          <w:sz w:val="24"/>
          <w:szCs w:val="24"/>
          <w14:ligatures w14:val="none"/>
        </w:rPr>
        <w:t>Μπρεδήμας</w:t>
      </w:r>
      <w:proofErr w:type="spellEnd"/>
      <w:r w:rsidRPr="002B473F">
        <w:rPr>
          <w:rFonts w:ascii="Garamond" w:eastAsia="Calibri" w:hAnsi="Garamond" w:cs="Times New Roman"/>
          <w:kern w:val="0"/>
          <w:sz w:val="24"/>
          <w:szCs w:val="24"/>
          <w14:ligatures w14:val="none"/>
        </w:rPr>
        <w:t xml:space="preserve"> Α., Κυριακόπουλος Γ., Δίκαιο Διεθνών Οργανισμών, Νομική Βιβλιοθήκη, Αθήνα, 2016.</w:t>
      </w:r>
    </w:p>
    <w:p w14:paraId="61401DC6" w14:textId="77777777" w:rsidR="002B473F" w:rsidRPr="002B473F" w:rsidRDefault="002B473F" w:rsidP="002B473F">
      <w:pPr>
        <w:autoSpaceDN w:val="0"/>
        <w:spacing w:line="254" w:lineRule="auto"/>
        <w:jc w:val="both"/>
        <w:rPr>
          <w:rFonts w:ascii="Garamond" w:eastAsia="Calibri" w:hAnsi="Garamond" w:cs="Times New Roman"/>
          <w:kern w:val="0"/>
          <w:sz w:val="24"/>
          <w:szCs w:val="24"/>
          <w:lang w:val="en-US"/>
          <w14:ligatures w14:val="none"/>
        </w:rPr>
      </w:pPr>
      <w:r w:rsidRPr="002B473F">
        <w:rPr>
          <w:rFonts w:ascii="Garamond" w:eastAsia="Calibri" w:hAnsi="Garamond" w:cs="Times New Roman"/>
          <w:kern w:val="0"/>
          <w:sz w:val="24"/>
          <w:szCs w:val="24"/>
          <w:lang w:val="en-US"/>
          <w14:ligatures w14:val="none"/>
        </w:rPr>
        <w:t xml:space="preserve">Gott Henner, The Law of Interactions Between International </w:t>
      </w:r>
      <w:proofErr w:type="spellStart"/>
      <w:proofErr w:type="gramStart"/>
      <w:r w:rsidRPr="002B473F">
        <w:rPr>
          <w:rFonts w:ascii="Garamond" w:eastAsia="Calibri" w:hAnsi="Garamond" w:cs="Times New Roman"/>
          <w:kern w:val="0"/>
          <w:sz w:val="24"/>
          <w:szCs w:val="24"/>
          <w:lang w:val="en-US"/>
          <w14:ligatures w14:val="none"/>
        </w:rPr>
        <w:t>Organizations,Springer</w:t>
      </w:r>
      <w:proofErr w:type="spellEnd"/>
      <w:proofErr w:type="gramEnd"/>
      <w:r w:rsidRPr="002B473F">
        <w:rPr>
          <w:rFonts w:ascii="Garamond" w:eastAsia="Calibri" w:hAnsi="Garamond" w:cs="Times New Roman"/>
          <w:kern w:val="0"/>
          <w:sz w:val="24"/>
          <w:szCs w:val="24"/>
          <w:lang w:val="en-US"/>
          <w14:ligatures w14:val="none"/>
        </w:rPr>
        <w:t>, Max-Planck-Institute.</w:t>
      </w:r>
    </w:p>
    <w:p w14:paraId="73C31223" w14:textId="77777777" w:rsidR="002B473F" w:rsidRPr="002B473F" w:rsidRDefault="002B473F" w:rsidP="002B473F">
      <w:pPr>
        <w:autoSpaceDN w:val="0"/>
        <w:spacing w:line="254" w:lineRule="auto"/>
        <w:jc w:val="center"/>
        <w:rPr>
          <w:rFonts w:ascii="Garamond" w:eastAsia="Calibri" w:hAnsi="Garamond" w:cs="Times New Roman"/>
          <w:b/>
          <w:bCs/>
          <w:kern w:val="0"/>
          <w:sz w:val="24"/>
          <w:szCs w:val="24"/>
          <w:lang w:val="en-US"/>
          <w14:ligatures w14:val="none"/>
        </w:rPr>
      </w:pPr>
      <w:r w:rsidRPr="002B473F">
        <w:rPr>
          <w:rFonts w:ascii="Garamond" w:eastAsia="Calibri" w:hAnsi="Garamond" w:cs="Times New Roman"/>
          <w:b/>
          <w:bCs/>
          <w:kern w:val="0"/>
          <w:sz w:val="24"/>
          <w:szCs w:val="24"/>
          <w14:ligatures w14:val="none"/>
        </w:rPr>
        <w:lastRenderedPageBreak/>
        <w:t>Ιστοσελίδες</w:t>
      </w:r>
    </w:p>
    <w:p w14:paraId="1D9BC76C" w14:textId="77777777" w:rsidR="002B473F" w:rsidRPr="002B473F" w:rsidRDefault="002B473F" w:rsidP="002B473F">
      <w:pPr>
        <w:autoSpaceDN w:val="0"/>
        <w:spacing w:line="254" w:lineRule="auto"/>
        <w:jc w:val="both"/>
        <w:rPr>
          <w:rFonts w:ascii="Garamond" w:eastAsia="Calibri" w:hAnsi="Garamond" w:cs="Times New Roman"/>
          <w:kern w:val="0"/>
          <w:sz w:val="24"/>
          <w:szCs w:val="24"/>
          <w:lang w:val="en-US"/>
          <w14:ligatures w14:val="none"/>
        </w:rPr>
      </w:pPr>
      <w:r w:rsidRPr="002B473F">
        <w:rPr>
          <w:rFonts w:ascii="Garamond" w:eastAsia="Calibri" w:hAnsi="Garamond" w:cs="Times New Roman"/>
          <w:kern w:val="0"/>
          <w:sz w:val="24"/>
          <w:szCs w:val="24"/>
          <w:lang w:val="en-US"/>
          <w14:ligatures w14:val="none"/>
        </w:rPr>
        <w:t>https://www.cnn.gr/kosmos/story/392138/dytiki-oxthi-epta-palaistinioi-nekroi-apo-ppyra-tou-israilinoy-stratoy.</w:t>
      </w:r>
    </w:p>
    <w:p w14:paraId="7C3E33B3" w14:textId="77777777" w:rsidR="002B473F" w:rsidRPr="002B473F" w:rsidRDefault="002B473F" w:rsidP="002B473F">
      <w:pPr>
        <w:autoSpaceDN w:val="0"/>
        <w:spacing w:line="254" w:lineRule="auto"/>
        <w:jc w:val="both"/>
        <w:rPr>
          <w:rFonts w:ascii="Garamond" w:eastAsia="Calibri" w:hAnsi="Garamond" w:cs="Times New Roman"/>
          <w:kern w:val="0"/>
          <w:sz w:val="24"/>
          <w:szCs w:val="24"/>
          <w:lang w:val="en-US"/>
          <w14:ligatures w14:val="none"/>
        </w:rPr>
      </w:pPr>
      <w:hyperlink r:id="rId30" w:history="1">
        <w:r w:rsidRPr="002B473F">
          <w:rPr>
            <w:rFonts w:ascii="Garamond" w:eastAsia="Calibri" w:hAnsi="Garamond" w:cs="Times New Roman"/>
            <w:color w:val="0563C1"/>
            <w:kern w:val="0"/>
            <w:sz w:val="24"/>
            <w:szCs w:val="24"/>
            <w:u w:val="single"/>
            <w:lang w:val="en-US"/>
            <w14:ligatures w14:val="none"/>
          </w:rPr>
          <w:t>https://unric.org/el/%CF%87%CE%B1%CF%81%CF%84%CE%B7%CF%83-%CE%BF%CE%B7%CE%B5/</w:t>
        </w:r>
      </w:hyperlink>
    </w:p>
    <w:p w14:paraId="79526671" w14:textId="77777777" w:rsidR="002B473F" w:rsidRPr="002B473F" w:rsidRDefault="002B473F" w:rsidP="002B473F">
      <w:pPr>
        <w:autoSpaceDN w:val="0"/>
        <w:spacing w:line="254" w:lineRule="auto"/>
        <w:jc w:val="both"/>
        <w:rPr>
          <w:rFonts w:ascii="Garamond" w:eastAsia="Calibri" w:hAnsi="Garamond" w:cs="Times New Roman"/>
          <w:kern w:val="0"/>
          <w:sz w:val="24"/>
          <w:szCs w:val="24"/>
          <w:lang w:val="en-US"/>
          <w14:ligatures w14:val="none"/>
        </w:rPr>
      </w:pPr>
      <w:hyperlink r:id="rId31" w:history="1">
        <w:r w:rsidRPr="002B473F">
          <w:rPr>
            <w:rFonts w:ascii="Garamond" w:eastAsia="Calibri" w:hAnsi="Garamond" w:cs="Times New Roman"/>
            <w:color w:val="0563C1"/>
            <w:kern w:val="0"/>
            <w:sz w:val="24"/>
            <w:szCs w:val="24"/>
            <w:u w:val="single"/>
            <w:lang w:val="en-US"/>
            <w14:ligatures w14:val="none"/>
          </w:rPr>
          <w:t>https://www.refworld.org/cgi-bin/texis/vtx/rwmain/opendocpdf.pdf?reldoc=y&amp;docid=4c10af9a2</w:t>
        </w:r>
      </w:hyperlink>
    </w:p>
    <w:p w14:paraId="6930E62C" w14:textId="77777777" w:rsidR="002B473F" w:rsidRPr="002B473F" w:rsidRDefault="002B473F" w:rsidP="002B473F">
      <w:pPr>
        <w:autoSpaceDN w:val="0"/>
        <w:spacing w:line="254" w:lineRule="auto"/>
        <w:jc w:val="both"/>
        <w:rPr>
          <w:rFonts w:ascii="Garamond" w:eastAsia="Calibri" w:hAnsi="Garamond" w:cs="Times New Roman"/>
          <w:kern w:val="0"/>
          <w:sz w:val="24"/>
          <w:szCs w:val="24"/>
          <w:lang w:val="en-US"/>
          <w14:ligatures w14:val="none"/>
        </w:rPr>
      </w:pPr>
      <w:hyperlink r:id="rId32" w:history="1">
        <w:r w:rsidRPr="002B473F">
          <w:rPr>
            <w:rFonts w:ascii="Garamond" w:eastAsia="Calibri" w:hAnsi="Garamond" w:cs="Times New Roman"/>
            <w:color w:val="0563C1"/>
            <w:kern w:val="0"/>
            <w:sz w:val="24"/>
            <w:szCs w:val="24"/>
            <w:u w:val="single"/>
            <w:lang w:val="en-US"/>
            <w14:ligatures w14:val="none"/>
          </w:rPr>
          <w:t>https://www.in.gr/2023/11/18/world/gaza-frikiastika-ta-plana-meta-ton-vomvardismo-tou-sxoleiou-dekades-nekroi-kai-traymaties/</w:t>
        </w:r>
      </w:hyperlink>
    </w:p>
    <w:p w14:paraId="13FB2032"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hyperlink r:id="rId33" w:history="1">
        <w:r w:rsidRPr="002B473F">
          <w:rPr>
            <w:rFonts w:ascii="Garamond" w:eastAsia="Calibri" w:hAnsi="Garamond" w:cs="Times New Roman"/>
            <w:color w:val="0563C1"/>
            <w:kern w:val="0"/>
            <w:sz w:val="24"/>
            <w:szCs w:val="24"/>
            <w:u w:val="single"/>
            <w14:ligatures w14:val="none"/>
          </w:rPr>
          <w:t>https://www.efsyn.gr/kosmos/mesi-anatoli/410297_adiakopo-mparaz-bombardismon-sti-gaza-akoma-kai-meta-ti-sfagi-sto</w:t>
        </w:r>
      </w:hyperlink>
    </w:p>
    <w:p w14:paraId="240EDB75"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hyperlink r:id="rId34" w:history="1">
        <w:r w:rsidRPr="002B473F">
          <w:rPr>
            <w:rFonts w:ascii="Garamond" w:eastAsia="Calibri" w:hAnsi="Garamond" w:cs="Times New Roman"/>
            <w:color w:val="0563C1"/>
            <w:kern w:val="0"/>
            <w:sz w:val="24"/>
            <w:szCs w:val="24"/>
            <w:u w:val="single"/>
            <w14:ligatures w14:val="none"/>
          </w:rPr>
          <w:t>https://www.un.org/securitycouncil/</w:t>
        </w:r>
      </w:hyperlink>
    </w:p>
    <w:p w14:paraId="6905E14E"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hyperlink r:id="rId35" w:history="1">
        <w:r w:rsidRPr="002B473F">
          <w:rPr>
            <w:rFonts w:ascii="Garamond" w:eastAsia="Calibri" w:hAnsi="Garamond" w:cs="Times New Roman"/>
            <w:color w:val="0563C1"/>
            <w:kern w:val="0"/>
            <w:sz w:val="24"/>
            <w:szCs w:val="24"/>
            <w:u w:val="single"/>
            <w14:ligatures w14:val="none"/>
          </w:rPr>
          <w:t>https://www.un.org/en/situation-in-occupied-palestine-and-israel</w:t>
        </w:r>
      </w:hyperlink>
    </w:p>
    <w:p w14:paraId="21A16A52"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hyperlink r:id="rId36" w:history="1">
        <w:r w:rsidRPr="002B473F">
          <w:rPr>
            <w:rFonts w:ascii="Garamond" w:eastAsia="Calibri" w:hAnsi="Garamond" w:cs="Times New Roman"/>
            <w:color w:val="0563C1"/>
            <w:kern w:val="0"/>
            <w:sz w:val="24"/>
            <w:szCs w:val="24"/>
            <w:u w:val="single"/>
            <w14:ligatures w14:val="none"/>
          </w:rPr>
          <w:t>https://www.naftemporiki.gr/kosmos/1537102/symvoylio-asfaleias-oie-egkrithike-to-psifisma-tis-maltas-gia-epeigoyses-kai-paratetamenes-anthropistikes-payseis-sti-gaza/</w:t>
        </w:r>
      </w:hyperlink>
    </w:p>
    <w:p w14:paraId="48787E5E"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r w:rsidRPr="002B473F">
        <w:rPr>
          <w:rFonts w:ascii="Garamond" w:eastAsia="Calibri" w:hAnsi="Garamond" w:cs="Times New Roman"/>
          <w:kern w:val="0"/>
          <w:sz w:val="24"/>
          <w:szCs w:val="24"/>
          <w14:ligatures w14:val="none"/>
        </w:rPr>
        <w:t>https://www.refworld.org/cgi-bin/texis/vtx/rwmain/opendocpdf.pdf?reldoc=y&amp;docid=4cb2fb692</w:t>
      </w:r>
    </w:p>
    <w:p w14:paraId="5194A6ED"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4ED4B693"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516D157F"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60DE78C9"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51CC9414"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3059B409"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7C5C7EE7"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037D689F"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bookmarkEnd w:id="0"/>
    <w:p w14:paraId="7D23433F" w14:textId="77777777" w:rsidR="002B473F" w:rsidRPr="002B473F" w:rsidRDefault="002B473F" w:rsidP="002B473F">
      <w:pPr>
        <w:autoSpaceDN w:val="0"/>
        <w:spacing w:line="254" w:lineRule="auto"/>
        <w:jc w:val="both"/>
        <w:rPr>
          <w:rFonts w:ascii="Garamond" w:eastAsia="Calibri" w:hAnsi="Garamond" w:cs="Times New Roman"/>
          <w:kern w:val="0"/>
          <w:sz w:val="24"/>
          <w:szCs w:val="24"/>
          <w14:ligatures w14:val="none"/>
        </w:rPr>
      </w:pPr>
    </w:p>
    <w:p w14:paraId="6C2A673A" w14:textId="77777777" w:rsidR="00994173" w:rsidRDefault="00994173" w:rsidP="0046525A">
      <w:pPr>
        <w:ind w:left="720"/>
        <w:rPr>
          <w:rFonts w:ascii="Garamond" w:eastAsia="Calibri" w:hAnsi="Garamond" w:cs="Times New Roman"/>
          <w:sz w:val="28"/>
          <w:szCs w:val="28"/>
        </w:rPr>
      </w:pPr>
    </w:p>
    <w:p w14:paraId="616B425B" w14:textId="77777777" w:rsidR="00F10FBF" w:rsidRDefault="00F10FBF" w:rsidP="0046525A">
      <w:pPr>
        <w:ind w:left="720"/>
        <w:rPr>
          <w:rFonts w:ascii="Garamond" w:eastAsia="Calibri" w:hAnsi="Garamond" w:cs="Times New Roman"/>
          <w:sz w:val="28"/>
          <w:szCs w:val="28"/>
        </w:rPr>
      </w:pPr>
    </w:p>
    <w:p w14:paraId="4EB9951F" w14:textId="77777777" w:rsidR="00F10FBF" w:rsidRDefault="00F10FBF" w:rsidP="0046525A">
      <w:pPr>
        <w:ind w:left="720"/>
        <w:rPr>
          <w:rFonts w:ascii="Garamond" w:eastAsia="Calibri" w:hAnsi="Garamond" w:cs="Times New Roman"/>
          <w:sz w:val="28"/>
          <w:szCs w:val="28"/>
        </w:rPr>
      </w:pPr>
    </w:p>
    <w:sectPr w:rsidR="00F10FBF" w:rsidSect="00EC7AFD">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1203" w14:textId="77777777" w:rsidR="00EC7AFD" w:rsidRDefault="00EC7AFD" w:rsidP="00EC7AFD">
      <w:pPr>
        <w:spacing w:after="0" w:line="240" w:lineRule="auto"/>
      </w:pPr>
      <w:r>
        <w:separator/>
      </w:r>
    </w:p>
  </w:endnote>
  <w:endnote w:type="continuationSeparator" w:id="0">
    <w:p w14:paraId="2CF7094B" w14:textId="77777777" w:rsidR="00EC7AFD" w:rsidRDefault="00EC7AFD" w:rsidP="00EC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85D3" w14:textId="77777777" w:rsidR="00EC7AFD" w:rsidRDefault="00EC7AFD" w:rsidP="00EC7AFD">
      <w:pPr>
        <w:spacing w:after="0" w:line="240" w:lineRule="auto"/>
      </w:pPr>
      <w:r>
        <w:separator/>
      </w:r>
    </w:p>
  </w:footnote>
  <w:footnote w:type="continuationSeparator" w:id="0">
    <w:p w14:paraId="1B2050AB" w14:textId="77777777" w:rsidR="00EC7AFD" w:rsidRDefault="00EC7AFD" w:rsidP="00EC7AFD">
      <w:pPr>
        <w:spacing w:after="0" w:line="240" w:lineRule="auto"/>
      </w:pPr>
      <w:r>
        <w:continuationSeparator/>
      </w:r>
    </w:p>
  </w:footnote>
  <w:footnote w:id="1">
    <w:p w14:paraId="4CD7BD86" w14:textId="77777777" w:rsidR="002B473F" w:rsidRPr="00BF6F6C" w:rsidRDefault="002B473F" w:rsidP="002B473F">
      <w:pPr>
        <w:pStyle w:val="aa"/>
        <w:rPr>
          <w:rFonts w:ascii="Garamond" w:hAnsi="Garamond"/>
          <w:sz w:val="22"/>
          <w:szCs w:val="22"/>
        </w:rPr>
      </w:pPr>
      <w:r w:rsidRPr="00BF6F6C">
        <w:rPr>
          <w:rStyle w:val="ab"/>
          <w:rFonts w:ascii="Garamond" w:hAnsi="Garamond"/>
          <w:sz w:val="22"/>
          <w:szCs w:val="22"/>
        </w:rPr>
        <w:footnoteRef/>
      </w:r>
      <w:r w:rsidRPr="00BF6F6C">
        <w:rPr>
          <w:rFonts w:ascii="Garamond" w:hAnsi="Garamond"/>
          <w:sz w:val="22"/>
          <w:szCs w:val="22"/>
        </w:rPr>
        <w:t xml:space="preserve"> Αντωνόπουλος Κ., </w:t>
      </w:r>
      <w:proofErr w:type="spellStart"/>
      <w:r w:rsidRPr="00BF6F6C">
        <w:rPr>
          <w:rFonts w:ascii="Garamond" w:hAnsi="Garamond"/>
          <w:sz w:val="22"/>
          <w:szCs w:val="22"/>
        </w:rPr>
        <w:t>Μαγκλιβέρας</w:t>
      </w:r>
      <w:proofErr w:type="spellEnd"/>
      <w:r w:rsidRPr="00BF6F6C">
        <w:rPr>
          <w:rFonts w:ascii="Garamond" w:hAnsi="Garamond"/>
          <w:sz w:val="22"/>
          <w:szCs w:val="22"/>
        </w:rPr>
        <w:t xml:space="preserve"> Κ., 2017, σ.13. </w:t>
      </w:r>
    </w:p>
  </w:footnote>
  <w:footnote w:id="2">
    <w:p w14:paraId="0B8E9E6A" w14:textId="77777777" w:rsidR="002B473F" w:rsidRPr="00BF6F6C" w:rsidRDefault="002B473F" w:rsidP="002B473F">
      <w:pPr>
        <w:pStyle w:val="aa"/>
        <w:rPr>
          <w:rFonts w:ascii="Garamond" w:hAnsi="Garamond"/>
          <w:sz w:val="22"/>
          <w:szCs w:val="22"/>
        </w:rPr>
      </w:pPr>
      <w:r w:rsidRPr="00BF6F6C">
        <w:rPr>
          <w:rStyle w:val="ab"/>
          <w:rFonts w:ascii="Garamond" w:hAnsi="Garamond"/>
          <w:sz w:val="22"/>
          <w:szCs w:val="22"/>
        </w:rPr>
        <w:footnoteRef/>
      </w:r>
      <w:r w:rsidRPr="00BF6F6C">
        <w:rPr>
          <w:rFonts w:ascii="Garamond" w:hAnsi="Garamond"/>
          <w:sz w:val="22"/>
          <w:szCs w:val="22"/>
        </w:rPr>
        <w:t xml:space="preserve"> </w:t>
      </w:r>
      <w:proofErr w:type="spellStart"/>
      <w:r w:rsidRPr="00BF6F6C">
        <w:rPr>
          <w:rFonts w:ascii="Garamond" w:hAnsi="Garamond"/>
          <w:sz w:val="22"/>
          <w:szCs w:val="22"/>
        </w:rPr>
        <w:t>Μπρεδήμας</w:t>
      </w:r>
      <w:proofErr w:type="spellEnd"/>
      <w:r w:rsidRPr="00BF6F6C">
        <w:rPr>
          <w:rFonts w:ascii="Garamond" w:hAnsi="Garamond"/>
          <w:sz w:val="22"/>
          <w:szCs w:val="22"/>
        </w:rPr>
        <w:t xml:space="preserve"> Α., 2016,σ.57.</w:t>
      </w:r>
    </w:p>
  </w:footnote>
  <w:footnote w:id="3">
    <w:p w14:paraId="79600F16" w14:textId="77777777" w:rsidR="002B473F" w:rsidRPr="00BF6F6C" w:rsidRDefault="002B473F" w:rsidP="002B473F">
      <w:pPr>
        <w:pStyle w:val="aa"/>
        <w:rPr>
          <w:rFonts w:ascii="Garamond" w:hAnsi="Garamond"/>
          <w:sz w:val="22"/>
          <w:szCs w:val="22"/>
        </w:rPr>
      </w:pPr>
      <w:r w:rsidRPr="00BF6F6C">
        <w:rPr>
          <w:rStyle w:val="ab"/>
          <w:rFonts w:ascii="Garamond" w:hAnsi="Garamond"/>
          <w:sz w:val="22"/>
          <w:szCs w:val="22"/>
        </w:rPr>
        <w:footnoteRef/>
      </w:r>
      <w:r w:rsidRPr="00BF6F6C">
        <w:rPr>
          <w:rFonts w:ascii="Garamond" w:hAnsi="Garamond"/>
          <w:sz w:val="22"/>
          <w:szCs w:val="22"/>
        </w:rPr>
        <w:t xml:space="preserve"> </w:t>
      </w:r>
      <w:proofErr w:type="spellStart"/>
      <w:r w:rsidRPr="00BF6F6C">
        <w:rPr>
          <w:rFonts w:ascii="Garamond" w:hAnsi="Garamond"/>
          <w:sz w:val="22"/>
          <w:szCs w:val="22"/>
        </w:rPr>
        <w:t>Ό.π</w:t>
      </w:r>
      <w:proofErr w:type="spellEnd"/>
      <w:r w:rsidRPr="00BF6F6C">
        <w:rPr>
          <w:rFonts w:ascii="Garamond" w:hAnsi="Garamond"/>
          <w:sz w:val="22"/>
          <w:szCs w:val="22"/>
        </w:rPr>
        <w:t>., σ.70.</w:t>
      </w:r>
    </w:p>
  </w:footnote>
  <w:footnote w:id="4">
    <w:p w14:paraId="752FC33D" w14:textId="77777777" w:rsidR="002B473F" w:rsidRPr="00BF6F6C" w:rsidRDefault="002B473F" w:rsidP="002B473F">
      <w:pPr>
        <w:pStyle w:val="aa"/>
        <w:rPr>
          <w:rFonts w:ascii="Garamond" w:hAnsi="Garamond"/>
          <w:sz w:val="22"/>
          <w:szCs w:val="22"/>
        </w:rPr>
      </w:pPr>
      <w:r w:rsidRPr="00BF6F6C">
        <w:rPr>
          <w:rStyle w:val="ab"/>
          <w:rFonts w:ascii="Garamond" w:hAnsi="Garamond"/>
          <w:sz w:val="22"/>
          <w:szCs w:val="22"/>
        </w:rPr>
        <w:footnoteRef/>
      </w:r>
      <w:r w:rsidRPr="00BF6F6C">
        <w:rPr>
          <w:rFonts w:ascii="Garamond" w:hAnsi="Garamond"/>
          <w:sz w:val="22"/>
          <w:szCs w:val="22"/>
        </w:rPr>
        <w:t xml:space="preserve"> </w:t>
      </w:r>
      <w:r w:rsidRPr="00BF6F6C">
        <w:rPr>
          <w:rFonts w:ascii="Garamond" w:hAnsi="Garamond"/>
          <w:sz w:val="22"/>
          <w:szCs w:val="22"/>
          <w:lang w:val="en-US"/>
        </w:rPr>
        <w:t>Mc</w:t>
      </w:r>
      <w:r w:rsidRPr="00BF6F6C">
        <w:rPr>
          <w:rFonts w:ascii="Garamond" w:hAnsi="Garamond"/>
          <w:sz w:val="22"/>
          <w:szCs w:val="22"/>
        </w:rPr>
        <w:t xml:space="preserve"> </w:t>
      </w:r>
      <w:proofErr w:type="gramStart"/>
      <w:r w:rsidRPr="00BF6F6C">
        <w:rPr>
          <w:rFonts w:ascii="Garamond" w:hAnsi="Garamond"/>
          <w:sz w:val="22"/>
          <w:szCs w:val="22"/>
          <w:lang w:val="en-US"/>
        </w:rPr>
        <w:t>Dougal</w:t>
      </w:r>
      <w:r w:rsidRPr="00BF6F6C">
        <w:rPr>
          <w:rFonts w:ascii="Garamond" w:hAnsi="Garamond"/>
          <w:sz w:val="22"/>
          <w:szCs w:val="22"/>
        </w:rPr>
        <w:t xml:space="preserve"> ,</w:t>
      </w:r>
      <w:proofErr w:type="gramEnd"/>
      <w:r w:rsidRPr="00BF6F6C">
        <w:rPr>
          <w:rFonts w:ascii="Garamond" w:hAnsi="Garamond"/>
          <w:sz w:val="22"/>
          <w:szCs w:val="22"/>
        </w:rPr>
        <w:t xml:space="preserve">σ.356. </w:t>
      </w:r>
    </w:p>
  </w:footnote>
  <w:footnote w:id="5">
    <w:p w14:paraId="4461EBED" w14:textId="77777777" w:rsidR="002B473F" w:rsidRPr="00A33DCF" w:rsidRDefault="002B473F" w:rsidP="002B473F">
      <w:pPr>
        <w:pStyle w:val="aa"/>
        <w:rPr>
          <w:rFonts w:ascii="Garamond" w:hAnsi="Garamond"/>
          <w:sz w:val="22"/>
          <w:szCs w:val="22"/>
        </w:rPr>
      </w:pPr>
      <w:r w:rsidRPr="00BF6F6C">
        <w:rPr>
          <w:rStyle w:val="ab"/>
          <w:rFonts w:ascii="Garamond" w:hAnsi="Garamond"/>
          <w:sz w:val="22"/>
          <w:szCs w:val="22"/>
        </w:rPr>
        <w:footnoteRef/>
      </w:r>
      <w:r w:rsidRPr="00BF6F6C">
        <w:rPr>
          <w:rFonts w:ascii="Garamond" w:hAnsi="Garamond"/>
          <w:sz w:val="22"/>
          <w:szCs w:val="22"/>
        </w:rPr>
        <w:t xml:space="preserve"> </w:t>
      </w:r>
      <w:r w:rsidRPr="00BF6F6C">
        <w:rPr>
          <w:rFonts w:ascii="Garamond" w:hAnsi="Garamond"/>
          <w:sz w:val="22"/>
          <w:szCs w:val="22"/>
        </w:rPr>
        <w:t xml:space="preserve">Αντωνόπουλος Κ., </w:t>
      </w:r>
      <w:proofErr w:type="spellStart"/>
      <w:r w:rsidRPr="00BF6F6C">
        <w:rPr>
          <w:rFonts w:ascii="Garamond" w:hAnsi="Garamond"/>
          <w:sz w:val="22"/>
          <w:szCs w:val="22"/>
        </w:rPr>
        <w:t>Μαγκλιβέρας</w:t>
      </w:r>
      <w:proofErr w:type="spellEnd"/>
      <w:r w:rsidRPr="00BF6F6C">
        <w:rPr>
          <w:rFonts w:ascii="Garamond" w:hAnsi="Garamond"/>
          <w:sz w:val="22"/>
          <w:szCs w:val="22"/>
        </w:rPr>
        <w:t xml:space="preserve"> Κ., σ.71.</w:t>
      </w:r>
      <w:r w:rsidRPr="00A33DCF">
        <w:rPr>
          <w:rFonts w:ascii="Garamond" w:hAnsi="Garamond"/>
          <w:sz w:val="22"/>
          <w:szCs w:val="22"/>
        </w:rPr>
        <w:t xml:space="preserve"> </w:t>
      </w:r>
    </w:p>
  </w:footnote>
  <w:footnote w:id="6">
    <w:p w14:paraId="7BA4CB2B" w14:textId="77777777" w:rsidR="002B473F" w:rsidRPr="00A33DCF" w:rsidRDefault="002B473F" w:rsidP="002B473F">
      <w:pPr>
        <w:pStyle w:val="aa"/>
        <w:rPr>
          <w:rFonts w:ascii="Garamond" w:hAnsi="Garamond"/>
          <w:sz w:val="22"/>
          <w:szCs w:val="22"/>
        </w:rPr>
      </w:pPr>
      <w:r w:rsidRPr="00A33DCF">
        <w:rPr>
          <w:rStyle w:val="ab"/>
          <w:rFonts w:ascii="Garamond" w:hAnsi="Garamond"/>
          <w:sz w:val="22"/>
          <w:szCs w:val="22"/>
        </w:rPr>
        <w:footnoteRef/>
      </w:r>
      <w:r w:rsidRPr="00A33DCF">
        <w:rPr>
          <w:rFonts w:ascii="Garamond" w:hAnsi="Garamond"/>
          <w:sz w:val="22"/>
          <w:szCs w:val="22"/>
        </w:rPr>
        <w:t xml:space="preserve"> </w:t>
      </w:r>
      <w:r w:rsidRPr="00A33DCF">
        <w:rPr>
          <w:rFonts w:ascii="Garamond" w:hAnsi="Garamond"/>
          <w:sz w:val="22"/>
          <w:szCs w:val="22"/>
        </w:rPr>
        <w:t>Ό.π.,σ.72.</w:t>
      </w:r>
    </w:p>
  </w:footnote>
  <w:footnote w:id="7">
    <w:p w14:paraId="7C133C49" w14:textId="77777777" w:rsidR="002B473F" w:rsidRPr="00A33DCF" w:rsidRDefault="002B473F" w:rsidP="002B473F">
      <w:pPr>
        <w:pStyle w:val="aa"/>
        <w:rPr>
          <w:rFonts w:ascii="Garamond" w:hAnsi="Garamond"/>
          <w:sz w:val="22"/>
          <w:szCs w:val="22"/>
        </w:rPr>
      </w:pPr>
      <w:r w:rsidRPr="00A33DCF">
        <w:rPr>
          <w:rStyle w:val="ab"/>
          <w:rFonts w:ascii="Garamond" w:hAnsi="Garamond"/>
          <w:sz w:val="22"/>
          <w:szCs w:val="22"/>
        </w:rPr>
        <w:footnoteRef/>
      </w:r>
      <w:r w:rsidRPr="00A33DCF">
        <w:rPr>
          <w:rFonts w:ascii="Garamond" w:hAnsi="Garamond"/>
          <w:sz w:val="22"/>
          <w:szCs w:val="22"/>
        </w:rPr>
        <w:t xml:space="preserve"> </w:t>
      </w:r>
      <w:r w:rsidRPr="00A33DCF">
        <w:rPr>
          <w:rFonts w:ascii="Garamond" w:hAnsi="Garamond"/>
          <w:sz w:val="22"/>
          <w:szCs w:val="22"/>
        </w:rPr>
        <w:t>Ό.π.,σ.</w:t>
      </w:r>
      <w:r>
        <w:rPr>
          <w:rFonts w:ascii="Garamond" w:hAnsi="Garamond"/>
          <w:sz w:val="22"/>
          <w:szCs w:val="22"/>
        </w:rPr>
        <w:t>73</w:t>
      </w:r>
    </w:p>
  </w:footnote>
  <w:footnote w:id="8">
    <w:p w14:paraId="08FCAC8B" w14:textId="77777777" w:rsidR="002B473F" w:rsidRPr="00F77FBF" w:rsidRDefault="002B473F" w:rsidP="002B473F">
      <w:pPr>
        <w:pStyle w:val="aa"/>
        <w:rPr>
          <w:rFonts w:ascii="Garamond" w:hAnsi="Garamond"/>
          <w:sz w:val="22"/>
          <w:szCs w:val="22"/>
        </w:rPr>
      </w:pPr>
      <w:r w:rsidRPr="00A33DCF">
        <w:rPr>
          <w:rStyle w:val="ab"/>
          <w:rFonts w:ascii="Garamond" w:hAnsi="Garamond"/>
          <w:sz w:val="22"/>
          <w:szCs w:val="22"/>
        </w:rPr>
        <w:footnoteRef/>
      </w:r>
      <w:r w:rsidRPr="00A33DCF">
        <w:rPr>
          <w:rFonts w:ascii="Garamond" w:hAnsi="Garamond"/>
          <w:sz w:val="22"/>
          <w:szCs w:val="22"/>
        </w:rPr>
        <w:t xml:space="preserve"> </w:t>
      </w:r>
      <w:proofErr w:type="spellStart"/>
      <w:r>
        <w:rPr>
          <w:rFonts w:ascii="Garamond" w:hAnsi="Garamond"/>
          <w:sz w:val="22"/>
          <w:szCs w:val="22"/>
        </w:rPr>
        <w:t>Ό.π</w:t>
      </w:r>
      <w:proofErr w:type="spellEnd"/>
      <w:r w:rsidRPr="00A33DCF">
        <w:rPr>
          <w:rFonts w:ascii="Garamond" w:hAnsi="Garamond"/>
          <w:sz w:val="22"/>
          <w:szCs w:val="22"/>
        </w:rPr>
        <w:t xml:space="preserve">., σ.73. </w:t>
      </w:r>
    </w:p>
  </w:footnote>
  <w:footnote w:id="9">
    <w:p w14:paraId="6073F2E3" w14:textId="77777777" w:rsidR="002B473F" w:rsidRPr="00A33DCF" w:rsidRDefault="002B473F" w:rsidP="002B473F">
      <w:pPr>
        <w:pStyle w:val="aa"/>
        <w:rPr>
          <w:rFonts w:ascii="Garamond" w:hAnsi="Garamond"/>
          <w:sz w:val="22"/>
          <w:szCs w:val="22"/>
        </w:rPr>
      </w:pPr>
      <w:r w:rsidRPr="00A33DCF">
        <w:rPr>
          <w:rStyle w:val="ab"/>
          <w:rFonts w:ascii="Garamond" w:hAnsi="Garamond"/>
          <w:sz w:val="22"/>
          <w:szCs w:val="22"/>
        </w:rPr>
        <w:footnoteRef/>
      </w:r>
      <w:r w:rsidRPr="00A33DCF">
        <w:rPr>
          <w:rFonts w:ascii="Garamond" w:hAnsi="Garamond"/>
          <w:sz w:val="22"/>
          <w:szCs w:val="22"/>
        </w:rPr>
        <w:t xml:space="preserve"> </w:t>
      </w:r>
      <w:proofErr w:type="spellStart"/>
      <w:r w:rsidRPr="00A33DCF">
        <w:rPr>
          <w:rFonts w:ascii="Garamond" w:hAnsi="Garamond"/>
          <w:sz w:val="22"/>
          <w:szCs w:val="22"/>
        </w:rPr>
        <w:t>Ό.π</w:t>
      </w:r>
      <w:proofErr w:type="spellEnd"/>
      <w:r w:rsidRPr="00A33DCF">
        <w:rPr>
          <w:rFonts w:ascii="Garamond" w:hAnsi="Garamond"/>
          <w:sz w:val="22"/>
          <w:szCs w:val="22"/>
        </w:rPr>
        <w:t>., σ.73.</w:t>
      </w:r>
    </w:p>
  </w:footnote>
  <w:footnote w:id="10">
    <w:p w14:paraId="5B39D69D" w14:textId="77777777" w:rsidR="002B473F" w:rsidRPr="00A33DCF" w:rsidRDefault="002B473F" w:rsidP="002B473F">
      <w:pPr>
        <w:pStyle w:val="aa"/>
        <w:rPr>
          <w:rFonts w:ascii="Garamond" w:hAnsi="Garamond"/>
          <w:sz w:val="22"/>
          <w:szCs w:val="22"/>
        </w:rPr>
      </w:pPr>
      <w:r w:rsidRPr="00A33DCF">
        <w:rPr>
          <w:rStyle w:val="ab"/>
          <w:rFonts w:ascii="Garamond" w:hAnsi="Garamond"/>
          <w:sz w:val="22"/>
          <w:szCs w:val="22"/>
        </w:rPr>
        <w:footnoteRef/>
      </w:r>
      <w:r w:rsidRPr="00A33DCF">
        <w:rPr>
          <w:rFonts w:ascii="Garamond" w:hAnsi="Garamond"/>
          <w:sz w:val="22"/>
          <w:szCs w:val="22"/>
        </w:rPr>
        <w:t xml:space="preserve"> </w:t>
      </w:r>
      <w:proofErr w:type="spellStart"/>
      <w:r w:rsidRPr="00A33DCF">
        <w:rPr>
          <w:rFonts w:ascii="Garamond" w:hAnsi="Garamond"/>
          <w:sz w:val="22"/>
          <w:szCs w:val="22"/>
        </w:rPr>
        <w:t>Ό.π</w:t>
      </w:r>
      <w:proofErr w:type="spellEnd"/>
      <w:r w:rsidRPr="00A33DCF">
        <w:rPr>
          <w:rFonts w:ascii="Garamond" w:hAnsi="Garamond"/>
          <w:sz w:val="22"/>
          <w:szCs w:val="22"/>
        </w:rPr>
        <w:t>., σ.</w:t>
      </w:r>
      <w:r>
        <w:rPr>
          <w:rFonts w:ascii="Garamond" w:hAnsi="Garamond"/>
          <w:sz w:val="22"/>
          <w:szCs w:val="22"/>
        </w:rPr>
        <w:t>76 και</w:t>
      </w:r>
      <w:r w:rsidRPr="00A33DCF">
        <w:rPr>
          <w:rFonts w:ascii="Garamond" w:hAnsi="Garamond"/>
          <w:sz w:val="22"/>
          <w:szCs w:val="22"/>
        </w:rPr>
        <w:t>78.</w:t>
      </w:r>
    </w:p>
  </w:footnote>
  <w:footnote w:id="11">
    <w:p w14:paraId="54EB314E" w14:textId="77777777" w:rsidR="002B473F" w:rsidRPr="003D3D03" w:rsidRDefault="002B473F" w:rsidP="002B473F">
      <w:pPr>
        <w:pStyle w:val="aa"/>
        <w:rPr>
          <w:rFonts w:ascii="Garamond" w:hAnsi="Garamond"/>
          <w:sz w:val="22"/>
          <w:szCs w:val="22"/>
        </w:rPr>
      </w:pPr>
      <w:r w:rsidRPr="00A33DCF">
        <w:rPr>
          <w:rStyle w:val="ab"/>
          <w:rFonts w:ascii="Garamond" w:hAnsi="Garamond"/>
          <w:sz w:val="22"/>
          <w:szCs w:val="22"/>
        </w:rPr>
        <w:footnoteRef/>
      </w:r>
      <w:r w:rsidRPr="00A33DCF">
        <w:rPr>
          <w:rFonts w:ascii="Garamond" w:hAnsi="Garamond"/>
          <w:sz w:val="22"/>
          <w:szCs w:val="22"/>
        </w:rPr>
        <w:t xml:space="preserve"> </w:t>
      </w:r>
      <w:proofErr w:type="spellStart"/>
      <w:r w:rsidRPr="00A33DCF">
        <w:rPr>
          <w:rFonts w:ascii="Garamond" w:hAnsi="Garamond"/>
          <w:sz w:val="22"/>
          <w:szCs w:val="22"/>
        </w:rPr>
        <w:t>Ό.π</w:t>
      </w:r>
      <w:proofErr w:type="spellEnd"/>
      <w:r w:rsidRPr="00A33DCF">
        <w:rPr>
          <w:rFonts w:ascii="Garamond" w:hAnsi="Garamond"/>
          <w:sz w:val="22"/>
          <w:szCs w:val="22"/>
        </w:rPr>
        <w:t>., σ.79.</w:t>
      </w:r>
    </w:p>
  </w:footnote>
  <w:footnote w:id="12">
    <w:p w14:paraId="5DCF693B" w14:textId="77777777" w:rsidR="002B473F" w:rsidRDefault="002B473F" w:rsidP="002B473F">
      <w:pPr>
        <w:pStyle w:val="aa"/>
      </w:pPr>
      <w:r w:rsidRPr="003D3D03">
        <w:rPr>
          <w:rStyle w:val="ab"/>
          <w:rFonts w:ascii="Garamond" w:hAnsi="Garamond"/>
          <w:sz w:val="22"/>
          <w:szCs w:val="22"/>
        </w:rPr>
        <w:footnoteRef/>
      </w:r>
      <w:r w:rsidRPr="003D3D03">
        <w:rPr>
          <w:rFonts w:ascii="Garamond" w:hAnsi="Garamond"/>
          <w:sz w:val="22"/>
          <w:szCs w:val="22"/>
        </w:rPr>
        <w:t xml:space="preserve"> </w:t>
      </w:r>
      <w:r w:rsidRPr="003D3D03">
        <w:rPr>
          <w:rFonts w:ascii="Garamond" w:hAnsi="Garamond"/>
          <w:sz w:val="22"/>
          <w:szCs w:val="22"/>
        </w:rPr>
        <w:t xml:space="preserve">Η </w:t>
      </w:r>
      <w:proofErr w:type="spellStart"/>
      <w:r w:rsidRPr="003D3D03">
        <w:rPr>
          <w:rFonts w:ascii="Garamond" w:hAnsi="Garamond"/>
          <w:sz w:val="22"/>
          <w:szCs w:val="22"/>
        </w:rPr>
        <w:t>Χαμάς</w:t>
      </w:r>
      <w:proofErr w:type="spellEnd"/>
      <w:r w:rsidRPr="003D3D03">
        <w:rPr>
          <w:rFonts w:ascii="Garamond" w:hAnsi="Garamond"/>
          <w:sz w:val="22"/>
          <w:szCs w:val="22"/>
        </w:rPr>
        <w:t xml:space="preserve"> αποτελεί ένα </w:t>
      </w:r>
      <w:proofErr w:type="spellStart"/>
      <w:r w:rsidRPr="003D3D03">
        <w:rPr>
          <w:rFonts w:ascii="Garamond" w:hAnsi="Garamond"/>
          <w:sz w:val="22"/>
          <w:szCs w:val="22"/>
        </w:rPr>
        <w:t>ισλαμιστικό</w:t>
      </w:r>
      <w:proofErr w:type="spellEnd"/>
      <w:r w:rsidRPr="003D3D03">
        <w:rPr>
          <w:rFonts w:ascii="Garamond" w:hAnsi="Garamond"/>
          <w:sz w:val="22"/>
          <w:szCs w:val="22"/>
        </w:rPr>
        <w:t xml:space="preserve"> κίνημα- αποκύημα της ιδεολογίας της Μουσουλμανικής Αδελφότητας της Αιγύπτου που ευνοεί τον ένοπλο αγώνα και απορρίπτει κάθε νομιμότητα του ισραηλινού κράτους. </w:t>
      </w:r>
      <w:r>
        <w:rPr>
          <w:rFonts w:ascii="Garamond" w:hAnsi="Garamond"/>
          <w:sz w:val="22"/>
          <w:szCs w:val="22"/>
        </w:rPr>
        <w:t>Η</w:t>
      </w:r>
      <w:r w:rsidRPr="003D3D03">
        <w:rPr>
          <w:rFonts w:ascii="Garamond" w:hAnsi="Garamond"/>
          <w:sz w:val="22"/>
          <w:szCs w:val="22"/>
        </w:rPr>
        <w:t xml:space="preserve"> Πρώτη Παλαιστινιακή </w:t>
      </w:r>
      <w:proofErr w:type="spellStart"/>
      <w:r w:rsidRPr="003D3D03">
        <w:rPr>
          <w:rFonts w:ascii="Garamond" w:hAnsi="Garamond"/>
          <w:sz w:val="22"/>
          <w:szCs w:val="22"/>
        </w:rPr>
        <w:t>Ιντιφάντα</w:t>
      </w:r>
      <w:proofErr w:type="spellEnd"/>
      <w:r w:rsidRPr="003D3D03">
        <w:rPr>
          <w:rFonts w:ascii="Garamond" w:hAnsi="Garamond"/>
          <w:sz w:val="22"/>
          <w:szCs w:val="22"/>
        </w:rPr>
        <w:t xml:space="preserve"> («εξέγερση» στα αραβικά</w:t>
      </w:r>
      <w:r w:rsidRPr="00A33DCF">
        <w:rPr>
          <w:rFonts w:ascii="Garamond" w:hAnsi="Garamond"/>
          <w:sz w:val="22"/>
          <w:szCs w:val="22"/>
        </w:rPr>
        <w:t>) διήρκεσε</w:t>
      </w:r>
      <w:r>
        <w:rPr>
          <w:rFonts w:ascii="Garamond" w:hAnsi="Garamond"/>
          <w:sz w:val="22"/>
          <w:szCs w:val="22"/>
        </w:rPr>
        <w:t xml:space="preserve"> από το 1987</w:t>
      </w:r>
      <w:r w:rsidRPr="00A33DCF">
        <w:rPr>
          <w:rFonts w:ascii="Garamond" w:hAnsi="Garamond"/>
          <w:sz w:val="22"/>
          <w:szCs w:val="22"/>
        </w:rPr>
        <w:t xml:space="preserve"> μέχρι το 1993 και αποτιμάται με περισσότερες από 1.000 ζωές Παλαιστινίων. </w:t>
      </w:r>
    </w:p>
  </w:footnote>
  <w:footnote w:id="13">
    <w:p w14:paraId="7904EBD9" w14:textId="77777777" w:rsidR="002B473F" w:rsidRPr="0019520F" w:rsidRDefault="002B473F" w:rsidP="002B473F">
      <w:pPr>
        <w:pStyle w:val="aa"/>
        <w:rPr>
          <w:rFonts w:ascii="Garamond" w:hAnsi="Garamond"/>
          <w:sz w:val="22"/>
          <w:szCs w:val="22"/>
        </w:rPr>
      </w:pPr>
      <w:r w:rsidRPr="0019520F">
        <w:rPr>
          <w:rStyle w:val="ab"/>
          <w:rFonts w:ascii="Garamond" w:hAnsi="Garamond"/>
          <w:sz w:val="22"/>
          <w:szCs w:val="22"/>
        </w:rPr>
        <w:footnoteRef/>
      </w:r>
      <w:r w:rsidRPr="0019520F">
        <w:rPr>
          <w:rFonts w:ascii="Garamond" w:hAnsi="Garamond"/>
          <w:sz w:val="22"/>
          <w:szCs w:val="22"/>
        </w:rPr>
        <w:t xml:space="preserve"> </w:t>
      </w:r>
      <w:r w:rsidRPr="0019520F">
        <w:rPr>
          <w:rFonts w:ascii="Garamond" w:hAnsi="Garamond"/>
          <w:sz w:val="22"/>
          <w:szCs w:val="22"/>
        </w:rPr>
        <w:t>https://www.cnn.gr/kosmos/story/392138/dytiki-oxthi-epta-palaistinioi-nekroi-apo-ppyra-tou-israilinoy-stratoy.</w:t>
      </w:r>
    </w:p>
  </w:footnote>
  <w:footnote w:id="14">
    <w:p w14:paraId="4CD8E7DB" w14:textId="77777777" w:rsidR="002B473F" w:rsidRPr="0019520F" w:rsidRDefault="002B473F" w:rsidP="002B473F">
      <w:pPr>
        <w:pStyle w:val="aa"/>
        <w:rPr>
          <w:rFonts w:ascii="Garamond" w:hAnsi="Garamond"/>
          <w:sz w:val="22"/>
          <w:szCs w:val="22"/>
        </w:rPr>
      </w:pPr>
      <w:r w:rsidRPr="0019520F">
        <w:rPr>
          <w:rStyle w:val="ab"/>
          <w:rFonts w:ascii="Garamond" w:hAnsi="Garamond"/>
          <w:sz w:val="22"/>
          <w:szCs w:val="22"/>
        </w:rPr>
        <w:footnoteRef/>
      </w:r>
      <w:r w:rsidRPr="0019520F">
        <w:rPr>
          <w:rFonts w:ascii="Garamond" w:hAnsi="Garamond"/>
          <w:sz w:val="22"/>
          <w:szCs w:val="22"/>
        </w:rPr>
        <w:t xml:space="preserve"> </w:t>
      </w:r>
      <w:r w:rsidRPr="0019520F">
        <w:rPr>
          <w:rFonts w:ascii="Garamond" w:hAnsi="Garamond"/>
          <w:sz w:val="22"/>
          <w:szCs w:val="22"/>
        </w:rPr>
        <w:t>https://www.in.gr/2023/11/18/world/gaza-frikiastika-ta-plana-meta-ton-vomvardismo-tou-sxoleiou-dekades-nekroi-kai-traymaties/</w:t>
      </w:r>
    </w:p>
  </w:footnote>
  <w:footnote w:id="15">
    <w:p w14:paraId="3843987F" w14:textId="77777777" w:rsidR="002B473F" w:rsidRPr="0019520F" w:rsidRDefault="002B473F" w:rsidP="002B473F">
      <w:pPr>
        <w:pStyle w:val="aa"/>
        <w:rPr>
          <w:rFonts w:ascii="Garamond" w:hAnsi="Garamond"/>
          <w:sz w:val="22"/>
          <w:szCs w:val="22"/>
        </w:rPr>
      </w:pPr>
      <w:r w:rsidRPr="0019520F">
        <w:rPr>
          <w:rStyle w:val="ab"/>
          <w:rFonts w:ascii="Garamond" w:hAnsi="Garamond"/>
          <w:sz w:val="22"/>
          <w:szCs w:val="22"/>
        </w:rPr>
        <w:footnoteRef/>
      </w:r>
      <w:r w:rsidRPr="0019520F">
        <w:rPr>
          <w:rFonts w:ascii="Garamond" w:hAnsi="Garamond"/>
          <w:sz w:val="22"/>
          <w:szCs w:val="22"/>
        </w:rPr>
        <w:t xml:space="preserve"> </w:t>
      </w:r>
      <w:r w:rsidRPr="0019520F">
        <w:rPr>
          <w:rFonts w:ascii="Garamond" w:hAnsi="Garamond"/>
          <w:sz w:val="22"/>
          <w:szCs w:val="22"/>
        </w:rPr>
        <w:t>https://www.efsyn.gr/kosmos/mesi-anatoli/410297_adiakopo-mparaz-bombardismon-sti-gaza-akoma-kai-meta-ti-sfagi-sto</w:t>
      </w:r>
    </w:p>
  </w:footnote>
  <w:footnote w:id="16">
    <w:p w14:paraId="143E151C" w14:textId="77777777" w:rsidR="002B473F" w:rsidRPr="0019520F" w:rsidRDefault="002B473F" w:rsidP="002B473F">
      <w:pPr>
        <w:pStyle w:val="aa"/>
        <w:rPr>
          <w:rFonts w:ascii="Garamond" w:hAnsi="Garamond"/>
          <w:sz w:val="22"/>
          <w:szCs w:val="22"/>
        </w:rPr>
      </w:pPr>
      <w:r w:rsidRPr="0019520F">
        <w:rPr>
          <w:rFonts w:ascii="Garamond" w:hAnsi="Garamond"/>
          <w:sz w:val="22"/>
          <w:szCs w:val="22"/>
        </w:rPr>
        <w:t>16 https://unric.org/el/%CF%87%CE%B1%CF%81%CF%84%CE%B7%CF%83-%CE%BF%CE%B7%CE%B5/</w:t>
      </w:r>
    </w:p>
  </w:footnote>
  <w:footnote w:id="17">
    <w:p w14:paraId="2CBC85E6" w14:textId="77777777" w:rsidR="002B473F" w:rsidRPr="0019520F" w:rsidRDefault="002B473F" w:rsidP="002B473F">
      <w:pPr>
        <w:pStyle w:val="aa"/>
        <w:rPr>
          <w:rFonts w:ascii="Garamond" w:hAnsi="Garamond"/>
          <w:sz w:val="22"/>
          <w:szCs w:val="22"/>
        </w:rPr>
      </w:pPr>
      <w:r w:rsidRPr="0019520F">
        <w:rPr>
          <w:rStyle w:val="ab"/>
          <w:rFonts w:ascii="Garamond" w:hAnsi="Garamond"/>
          <w:sz w:val="22"/>
          <w:szCs w:val="22"/>
        </w:rPr>
        <w:footnoteRef/>
      </w:r>
      <w:r w:rsidRPr="0019520F">
        <w:rPr>
          <w:rFonts w:ascii="Garamond" w:hAnsi="Garamond"/>
          <w:sz w:val="22"/>
          <w:szCs w:val="22"/>
        </w:rPr>
        <w:t xml:space="preserve"> </w:t>
      </w:r>
      <w:r w:rsidRPr="0019520F">
        <w:rPr>
          <w:rFonts w:ascii="Garamond" w:hAnsi="Garamond"/>
          <w:sz w:val="22"/>
          <w:szCs w:val="22"/>
        </w:rPr>
        <w:t>Νάσκου-Περράκη,σ.138.</w:t>
      </w:r>
    </w:p>
  </w:footnote>
  <w:footnote w:id="18">
    <w:p w14:paraId="5769A145" w14:textId="77777777" w:rsidR="002B473F" w:rsidRPr="0043222A" w:rsidRDefault="002B473F" w:rsidP="002B473F">
      <w:pPr>
        <w:pStyle w:val="aa"/>
        <w:rPr>
          <w:rFonts w:ascii="Garamond" w:hAnsi="Garamond"/>
          <w:sz w:val="22"/>
          <w:szCs w:val="22"/>
        </w:rPr>
      </w:pPr>
      <w:r w:rsidRPr="0043222A">
        <w:rPr>
          <w:rStyle w:val="ab"/>
          <w:rFonts w:ascii="Garamond" w:hAnsi="Garamond"/>
          <w:sz w:val="22"/>
          <w:szCs w:val="22"/>
        </w:rPr>
        <w:footnoteRef/>
      </w:r>
      <w:r w:rsidRPr="0043222A">
        <w:rPr>
          <w:rFonts w:ascii="Garamond" w:hAnsi="Garamond"/>
          <w:sz w:val="22"/>
          <w:szCs w:val="22"/>
        </w:rPr>
        <w:t xml:space="preserve"> </w:t>
      </w:r>
      <w:proofErr w:type="spellStart"/>
      <w:r>
        <w:rPr>
          <w:rFonts w:ascii="Garamond" w:hAnsi="Garamond"/>
          <w:sz w:val="22"/>
          <w:szCs w:val="22"/>
        </w:rPr>
        <w:t>Ό.π</w:t>
      </w:r>
      <w:proofErr w:type="spellEnd"/>
      <w:r>
        <w:rPr>
          <w:rFonts w:ascii="Garamond" w:hAnsi="Garamond"/>
          <w:sz w:val="22"/>
          <w:szCs w:val="22"/>
        </w:rPr>
        <w:t>.</w:t>
      </w:r>
      <w:r w:rsidRPr="0043222A">
        <w:rPr>
          <w:rFonts w:ascii="Garamond" w:hAnsi="Garamond"/>
          <w:sz w:val="22"/>
          <w:szCs w:val="22"/>
        </w:rPr>
        <w:t>, σ.149.</w:t>
      </w:r>
    </w:p>
  </w:footnote>
  <w:footnote w:id="19">
    <w:p w14:paraId="0A5CB04F" w14:textId="77777777" w:rsidR="002B473F" w:rsidRPr="0043222A" w:rsidRDefault="002B473F" w:rsidP="002B473F">
      <w:pPr>
        <w:pStyle w:val="aa"/>
        <w:rPr>
          <w:rFonts w:ascii="Garamond" w:hAnsi="Garamond"/>
          <w:sz w:val="22"/>
          <w:szCs w:val="22"/>
        </w:rPr>
      </w:pPr>
      <w:r w:rsidRPr="0043222A">
        <w:rPr>
          <w:rStyle w:val="ab"/>
          <w:rFonts w:ascii="Garamond" w:hAnsi="Garamond"/>
          <w:sz w:val="22"/>
          <w:szCs w:val="22"/>
        </w:rPr>
        <w:footnoteRef/>
      </w:r>
      <w:r w:rsidRPr="0043222A">
        <w:rPr>
          <w:rFonts w:ascii="Garamond" w:hAnsi="Garamond"/>
          <w:sz w:val="22"/>
          <w:szCs w:val="22"/>
        </w:rPr>
        <w:t xml:space="preserve"> </w:t>
      </w:r>
      <w:r w:rsidRPr="0043222A">
        <w:rPr>
          <w:rFonts w:ascii="Garamond" w:hAnsi="Garamond"/>
          <w:sz w:val="22"/>
          <w:szCs w:val="22"/>
        </w:rPr>
        <w:t>Ό.π.,σ.55.</w:t>
      </w:r>
    </w:p>
  </w:footnote>
  <w:footnote w:id="20">
    <w:p w14:paraId="20E46AD1" w14:textId="77777777" w:rsidR="002B473F" w:rsidRPr="0043222A" w:rsidRDefault="002B473F" w:rsidP="002B473F">
      <w:pPr>
        <w:pStyle w:val="aa"/>
        <w:rPr>
          <w:rFonts w:ascii="Garamond" w:hAnsi="Garamond"/>
          <w:sz w:val="22"/>
          <w:szCs w:val="22"/>
        </w:rPr>
      </w:pPr>
      <w:r w:rsidRPr="0043222A">
        <w:rPr>
          <w:rStyle w:val="ab"/>
          <w:rFonts w:ascii="Garamond" w:hAnsi="Garamond"/>
          <w:sz w:val="22"/>
          <w:szCs w:val="22"/>
        </w:rPr>
        <w:footnoteRef/>
      </w:r>
      <w:r w:rsidRPr="0043222A">
        <w:rPr>
          <w:rFonts w:ascii="Garamond" w:hAnsi="Garamond"/>
          <w:sz w:val="22"/>
          <w:szCs w:val="22"/>
        </w:rPr>
        <w:t xml:space="preserve"> </w:t>
      </w:r>
      <w:r w:rsidRPr="0043222A">
        <w:rPr>
          <w:rFonts w:ascii="Garamond" w:hAnsi="Garamond"/>
          <w:sz w:val="22"/>
          <w:szCs w:val="22"/>
        </w:rPr>
        <w:t>https://www.refworld.org/cgi-bin/texis/vtx/rwmain/opendocpdf.pdf?reldoc=y&amp;docid=4cb2fb692</w:t>
      </w:r>
    </w:p>
  </w:footnote>
  <w:footnote w:id="21">
    <w:p w14:paraId="75E29C87" w14:textId="77777777" w:rsidR="002B473F" w:rsidRPr="00435305" w:rsidRDefault="002B473F" w:rsidP="002B473F">
      <w:pPr>
        <w:pStyle w:val="aa"/>
        <w:rPr>
          <w:rFonts w:ascii="Garamond" w:hAnsi="Garamond"/>
          <w:sz w:val="22"/>
          <w:szCs w:val="22"/>
        </w:rPr>
      </w:pPr>
      <w:r w:rsidRPr="0043222A">
        <w:rPr>
          <w:rStyle w:val="ab"/>
          <w:rFonts w:ascii="Garamond" w:hAnsi="Garamond"/>
          <w:sz w:val="22"/>
          <w:szCs w:val="22"/>
        </w:rPr>
        <w:footnoteRef/>
      </w:r>
      <w:r w:rsidRPr="0043222A">
        <w:rPr>
          <w:rFonts w:ascii="Garamond" w:hAnsi="Garamond"/>
          <w:sz w:val="22"/>
          <w:szCs w:val="22"/>
        </w:rPr>
        <w:t xml:space="preserve"> </w:t>
      </w:r>
      <w:r w:rsidRPr="00435305">
        <w:rPr>
          <w:rFonts w:ascii="Garamond" w:hAnsi="Garamond"/>
          <w:sz w:val="22"/>
          <w:szCs w:val="22"/>
        </w:rPr>
        <w:t>Άρθρο 2.</w:t>
      </w:r>
    </w:p>
  </w:footnote>
  <w:footnote w:id="22">
    <w:p w14:paraId="119BE7A0" w14:textId="77777777" w:rsidR="002B473F" w:rsidRPr="00435305" w:rsidRDefault="002B473F" w:rsidP="002B473F">
      <w:pPr>
        <w:pStyle w:val="aa"/>
        <w:rPr>
          <w:rFonts w:ascii="Garamond" w:hAnsi="Garamond"/>
          <w:sz w:val="22"/>
          <w:szCs w:val="22"/>
        </w:rPr>
      </w:pPr>
      <w:r w:rsidRPr="00435305">
        <w:rPr>
          <w:rStyle w:val="ab"/>
          <w:rFonts w:ascii="Garamond" w:hAnsi="Garamond"/>
          <w:sz w:val="22"/>
          <w:szCs w:val="22"/>
        </w:rPr>
        <w:footnoteRef/>
      </w:r>
      <w:r w:rsidRPr="00435305">
        <w:rPr>
          <w:rFonts w:ascii="Garamond" w:hAnsi="Garamond"/>
          <w:sz w:val="22"/>
          <w:szCs w:val="22"/>
        </w:rPr>
        <w:t xml:space="preserve"> </w:t>
      </w:r>
      <w:r w:rsidRPr="00435305">
        <w:rPr>
          <w:rFonts w:ascii="Garamond" w:hAnsi="Garamond"/>
          <w:sz w:val="22"/>
          <w:szCs w:val="22"/>
        </w:rPr>
        <w:t>Άρθρο 2, παρ.4.</w:t>
      </w:r>
    </w:p>
  </w:footnote>
  <w:footnote w:id="23">
    <w:p w14:paraId="25118CEA" w14:textId="77777777" w:rsidR="002B473F" w:rsidRPr="00435305" w:rsidRDefault="002B473F" w:rsidP="002B473F">
      <w:pPr>
        <w:pStyle w:val="aa"/>
        <w:rPr>
          <w:rFonts w:ascii="Garamond" w:hAnsi="Garamond"/>
          <w:sz w:val="22"/>
          <w:szCs w:val="22"/>
        </w:rPr>
      </w:pPr>
      <w:r w:rsidRPr="00435305">
        <w:rPr>
          <w:rStyle w:val="ab"/>
          <w:rFonts w:ascii="Garamond" w:hAnsi="Garamond"/>
          <w:sz w:val="22"/>
          <w:szCs w:val="22"/>
        </w:rPr>
        <w:footnoteRef/>
      </w:r>
      <w:r w:rsidRPr="00435305">
        <w:rPr>
          <w:rFonts w:ascii="Garamond" w:hAnsi="Garamond"/>
          <w:sz w:val="22"/>
          <w:szCs w:val="22"/>
        </w:rPr>
        <w:t xml:space="preserve"> </w:t>
      </w:r>
      <w:r w:rsidRPr="00435305">
        <w:rPr>
          <w:rFonts w:ascii="Garamond" w:hAnsi="Garamond"/>
          <w:sz w:val="22"/>
          <w:szCs w:val="22"/>
        </w:rPr>
        <w:t>Άρθρο 2, παρ.6.</w:t>
      </w:r>
    </w:p>
  </w:footnote>
  <w:footnote w:id="24">
    <w:p w14:paraId="2D57B1CB" w14:textId="77777777" w:rsidR="002B473F" w:rsidRPr="00435305" w:rsidRDefault="002B473F" w:rsidP="002B473F">
      <w:pPr>
        <w:pStyle w:val="aa"/>
        <w:rPr>
          <w:rFonts w:ascii="Garamond" w:hAnsi="Garamond"/>
          <w:sz w:val="22"/>
          <w:szCs w:val="22"/>
        </w:rPr>
      </w:pPr>
      <w:r w:rsidRPr="00435305">
        <w:rPr>
          <w:rStyle w:val="ab"/>
          <w:rFonts w:ascii="Garamond" w:hAnsi="Garamond"/>
          <w:sz w:val="22"/>
          <w:szCs w:val="22"/>
        </w:rPr>
        <w:footnoteRef/>
      </w:r>
      <w:r w:rsidRPr="00435305">
        <w:rPr>
          <w:rFonts w:ascii="Garamond" w:hAnsi="Garamond"/>
          <w:sz w:val="22"/>
          <w:szCs w:val="22"/>
        </w:rPr>
        <w:t xml:space="preserve"> </w:t>
      </w:r>
      <w:proofErr w:type="spellStart"/>
      <w:r w:rsidRPr="00435305">
        <w:rPr>
          <w:rFonts w:ascii="Garamond" w:hAnsi="Garamond"/>
          <w:sz w:val="22"/>
          <w:szCs w:val="22"/>
        </w:rPr>
        <w:t>Νάσκου-Περράκη</w:t>
      </w:r>
      <w:proofErr w:type="spellEnd"/>
      <w:r w:rsidRPr="00435305">
        <w:rPr>
          <w:rFonts w:ascii="Garamond" w:hAnsi="Garamond"/>
          <w:sz w:val="22"/>
          <w:szCs w:val="22"/>
        </w:rPr>
        <w:t>, σ.149.</w:t>
      </w:r>
    </w:p>
  </w:footnote>
  <w:footnote w:id="25">
    <w:p w14:paraId="184C88D9" w14:textId="77777777" w:rsidR="002B473F" w:rsidRPr="00435305" w:rsidRDefault="002B473F" w:rsidP="002B473F">
      <w:pPr>
        <w:pStyle w:val="aa"/>
        <w:rPr>
          <w:rFonts w:ascii="Garamond" w:hAnsi="Garamond"/>
          <w:sz w:val="22"/>
          <w:szCs w:val="22"/>
        </w:rPr>
      </w:pPr>
      <w:r w:rsidRPr="00435305">
        <w:rPr>
          <w:rStyle w:val="ab"/>
          <w:rFonts w:ascii="Garamond" w:hAnsi="Garamond"/>
          <w:sz w:val="22"/>
          <w:szCs w:val="22"/>
        </w:rPr>
        <w:footnoteRef/>
      </w:r>
      <w:r w:rsidRPr="00435305">
        <w:rPr>
          <w:rFonts w:ascii="Garamond" w:hAnsi="Garamond"/>
          <w:sz w:val="22"/>
          <w:szCs w:val="22"/>
        </w:rPr>
        <w:t xml:space="preserve"> </w:t>
      </w:r>
      <w:r w:rsidRPr="00435305">
        <w:rPr>
          <w:rFonts w:ascii="Garamond" w:hAnsi="Garamond"/>
          <w:sz w:val="22"/>
          <w:szCs w:val="22"/>
        </w:rPr>
        <w:t xml:space="preserve">Ό.π.,σ.150. </w:t>
      </w:r>
    </w:p>
  </w:footnote>
  <w:footnote w:id="26">
    <w:p w14:paraId="4B2AA6FA" w14:textId="77777777" w:rsidR="002B473F" w:rsidRPr="002B473F" w:rsidRDefault="002B473F" w:rsidP="002B473F">
      <w:pPr>
        <w:pStyle w:val="aa"/>
        <w:rPr>
          <w:rFonts w:ascii="Garamond" w:hAnsi="Garamond"/>
          <w:sz w:val="22"/>
          <w:szCs w:val="22"/>
          <w:lang w:val="en-US"/>
        </w:rPr>
      </w:pPr>
      <w:r w:rsidRPr="00435305">
        <w:rPr>
          <w:rStyle w:val="ab"/>
          <w:rFonts w:ascii="Garamond" w:hAnsi="Garamond"/>
          <w:sz w:val="22"/>
          <w:szCs w:val="22"/>
        </w:rPr>
        <w:footnoteRef/>
      </w:r>
      <w:r w:rsidRPr="00435305">
        <w:rPr>
          <w:rFonts w:ascii="Garamond" w:hAnsi="Garamond"/>
          <w:sz w:val="22"/>
          <w:szCs w:val="22"/>
          <w:lang w:val="en-US"/>
        </w:rPr>
        <w:t xml:space="preserve"> Gott H., </w:t>
      </w:r>
      <w:r w:rsidRPr="00435305">
        <w:rPr>
          <w:rFonts w:ascii="Garamond" w:hAnsi="Garamond"/>
          <w:sz w:val="22"/>
          <w:szCs w:val="22"/>
        </w:rPr>
        <w:t>σ</w:t>
      </w:r>
      <w:r w:rsidRPr="002B473F">
        <w:rPr>
          <w:rFonts w:ascii="Garamond" w:hAnsi="Garamond"/>
          <w:sz w:val="22"/>
          <w:szCs w:val="22"/>
          <w:lang w:val="en-US"/>
        </w:rPr>
        <w:t>.303.</w:t>
      </w:r>
    </w:p>
  </w:footnote>
  <w:footnote w:id="27">
    <w:p w14:paraId="3E549CDD" w14:textId="77777777" w:rsidR="002B473F" w:rsidRPr="00435305" w:rsidRDefault="002B473F" w:rsidP="002B473F">
      <w:pPr>
        <w:pStyle w:val="aa"/>
        <w:rPr>
          <w:rFonts w:ascii="Garamond" w:hAnsi="Garamond"/>
          <w:sz w:val="22"/>
          <w:szCs w:val="22"/>
          <w:lang w:val="en-US"/>
        </w:rPr>
      </w:pPr>
      <w:r w:rsidRPr="00435305">
        <w:rPr>
          <w:rStyle w:val="ab"/>
          <w:rFonts w:ascii="Garamond" w:hAnsi="Garamond"/>
          <w:sz w:val="22"/>
          <w:szCs w:val="22"/>
        </w:rPr>
        <w:footnoteRef/>
      </w:r>
      <w:r w:rsidRPr="00435305">
        <w:rPr>
          <w:rFonts w:ascii="Garamond" w:hAnsi="Garamond"/>
          <w:sz w:val="22"/>
          <w:szCs w:val="22"/>
          <w:lang w:val="en-US"/>
        </w:rPr>
        <w:t xml:space="preserve"> https://www.un.org/securitycouncil/</w:t>
      </w:r>
    </w:p>
  </w:footnote>
  <w:footnote w:id="28">
    <w:p w14:paraId="4F128E2B" w14:textId="77777777" w:rsidR="002B473F" w:rsidRPr="002B473F" w:rsidRDefault="002B473F" w:rsidP="002B473F">
      <w:pPr>
        <w:pStyle w:val="aa"/>
        <w:rPr>
          <w:rFonts w:ascii="Garamond" w:hAnsi="Garamond"/>
          <w:sz w:val="22"/>
          <w:szCs w:val="22"/>
          <w:lang w:val="en-US"/>
        </w:rPr>
      </w:pPr>
      <w:r w:rsidRPr="0043222A">
        <w:rPr>
          <w:rStyle w:val="ab"/>
          <w:rFonts w:ascii="Garamond" w:hAnsi="Garamond"/>
          <w:sz w:val="22"/>
          <w:szCs w:val="22"/>
        </w:rPr>
        <w:footnoteRef/>
      </w:r>
      <w:r w:rsidRPr="002B473F">
        <w:rPr>
          <w:rFonts w:ascii="Garamond" w:hAnsi="Garamond"/>
          <w:sz w:val="22"/>
          <w:szCs w:val="22"/>
          <w:lang w:val="en-US"/>
        </w:rPr>
        <w:t xml:space="preserve"> https://www.un.org/en/situation-in-occupied-palestine-and-israel</w:t>
      </w:r>
    </w:p>
  </w:footnote>
  <w:footnote w:id="29">
    <w:p w14:paraId="15E4F731" w14:textId="77777777" w:rsidR="002B473F" w:rsidRPr="002B473F" w:rsidRDefault="002B473F" w:rsidP="002B473F">
      <w:pPr>
        <w:pStyle w:val="aa"/>
        <w:rPr>
          <w:lang w:val="en-US"/>
        </w:rPr>
      </w:pPr>
      <w:r>
        <w:rPr>
          <w:rStyle w:val="ab"/>
        </w:rPr>
        <w:footnoteRef/>
      </w:r>
      <w:r w:rsidRPr="002B473F">
        <w:rPr>
          <w:lang w:val="en-US"/>
        </w:rPr>
        <w:t xml:space="preserve"> </w:t>
      </w:r>
      <w:hyperlink r:id="rId1" w:history="1">
        <w:r w:rsidRPr="002B473F">
          <w:rPr>
            <w:rStyle w:val="-"/>
            <w:lang w:val="en-US"/>
          </w:rPr>
          <w:t>https://www.naftemporiki.gr/kosmos/1537102/symvoylio-asfaleias-oie-egkrithike-to-psifisma-tis-maltas-gia-epeigoyses-kai-paratetamenes-anthropistikes-payseis-sti-gaza/</w:t>
        </w:r>
      </w:hyperlink>
    </w:p>
    <w:p w14:paraId="0BEBD80A" w14:textId="77777777" w:rsidR="002B473F" w:rsidRPr="002B473F" w:rsidRDefault="002B473F" w:rsidP="002B473F">
      <w:pPr>
        <w:pStyle w:val="aa"/>
        <w:rPr>
          <w:lang w:val="en-US"/>
        </w:rPr>
      </w:pPr>
    </w:p>
    <w:p w14:paraId="71CBA4D0" w14:textId="77777777" w:rsidR="002B473F" w:rsidRPr="002B473F" w:rsidRDefault="002B473F" w:rsidP="002B473F">
      <w:pPr>
        <w:pStyle w:val="aa"/>
        <w:rPr>
          <w:lang w:val="en-US"/>
        </w:rPr>
      </w:pPr>
    </w:p>
    <w:p w14:paraId="2C7EADB5" w14:textId="77777777" w:rsidR="002B473F" w:rsidRPr="002B473F" w:rsidRDefault="002B473F" w:rsidP="002B473F">
      <w:pPr>
        <w:pStyle w:val="aa"/>
        <w:rPr>
          <w:lang w:val="en-US"/>
        </w:rPr>
      </w:pPr>
    </w:p>
    <w:p w14:paraId="12DAD332" w14:textId="77777777" w:rsidR="002B473F" w:rsidRPr="002B473F" w:rsidRDefault="002B473F" w:rsidP="002B473F">
      <w:pPr>
        <w:pStyle w:val="aa"/>
        <w:rPr>
          <w:lang w:val="en-US"/>
        </w:rPr>
      </w:pPr>
    </w:p>
    <w:p w14:paraId="6FE4E1DA" w14:textId="77777777" w:rsidR="002B473F" w:rsidRPr="002B473F" w:rsidRDefault="002B473F" w:rsidP="002B473F">
      <w:pPr>
        <w:pStyle w:val="aa"/>
        <w:rPr>
          <w:lang w:val="en-US"/>
        </w:rPr>
      </w:pPr>
    </w:p>
    <w:p w14:paraId="3AB96D58" w14:textId="77777777" w:rsidR="002B473F" w:rsidRPr="002B473F" w:rsidRDefault="002B473F" w:rsidP="002B473F">
      <w:pPr>
        <w:pStyle w:val="aa"/>
        <w:rPr>
          <w:lang w:val="en-US"/>
        </w:rPr>
      </w:pPr>
    </w:p>
    <w:p w14:paraId="76A49A43" w14:textId="77777777" w:rsidR="002B473F" w:rsidRPr="002B473F" w:rsidRDefault="002B473F" w:rsidP="002B473F">
      <w:pPr>
        <w:pStyle w:val="aa"/>
        <w:rPr>
          <w:lang w:val="en-US"/>
        </w:rPr>
      </w:pPr>
    </w:p>
    <w:p w14:paraId="23BEFF9E" w14:textId="77777777" w:rsidR="002B473F" w:rsidRPr="002B473F" w:rsidRDefault="002B473F" w:rsidP="002B473F">
      <w:pPr>
        <w:pStyle w:val="aa"/>
        <w:rPr>
          <w:lang w:val="en-US"/>
        </w:rPr>
      </w:pPr>
    </w:p>
    <w:p w14:paraId="71610CDD" w14:textId="77777777" w:rsidR="002B473F" w:rsidRPr="002B473F" w:rsidRDefault="002B473F" w:rsidP="002B473F">
      <w:pPr>
        <w:pStyle w:val="aa"/>
        <w:rPr>
          <w:rFonts w:ascii="Garamond" w:hAnsi="Garamond"/>
          <w:sz w:val="24"/>
          <w:szCs w:val="24"/>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1175"/>
    <w:multiLevelType w:val="hybridMultilevel"/>
    <w:tmpl w:val="C7129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90679B2"/>
    <w:multiLevelType w:val="hybridMultilevel"/>
    <w:tmpl w:val="EA9AD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54193C"/>
    <w:multiLevelType w:val="hybridMultilevel"/>
    <w:tmpl w:val="A2AAC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34498D"/>
    <w:multiLevelType w:val="hybridMultilevel"/>
    <w:tmpl w:val="C40802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9FC16CC"/>
    <w:multiLevelType w:val="hybridMultilevel"/>
    <w:tmpl w:val="AFD88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8766899">
    <w:abstractNumId w:val="2"/>
  </w:num>
  <w:num w:numId="2" w16cid:durableId="1912033462">
    <w:abstractNumId w:val="0"/>
  </w:num>
  <w:num w:numId="3" w16cid:durableId="1324701573">
    <w:abstractNumId w:val="1"/>
  </w:num>
  <w:num w:numId="4" w16cid:durableId="2056812171">
    <w:abstractNumId w:val="4"/>
  </w:num>
  <w:num w:numId="5" w16cid:durableId="2065835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DF"/>
    <w:rsid w:val="00017586"/>
    <w:rsid w:val="000968E5"/>
    <w:rsid w:val="000B135E"/>
    <w:rsid w:val="00117B91"/>
    <w:rsid w:val="00136C7B"/>
    <w:rsid w:val="00137F8F"/>
    <w:rsid w:val="0018755C"/>
    <w:rsid w:val="00231C84"/>
    <w:rsid w:val="002B473F"/>
    <w:rsid w:val="003572B2"/>
    <w:rsid w:val="00361CD1"/>
    <w:rsid w:val="00381D79"/>
    <w:rsid w:val="004006C5"/>
    <w:rsid w:val="0046525A"/>
    <w:rsid w:val="0048006A"/>
    <w:rsid w:val="005308BE"/>
    <w:rsid w:val="005F53F4"/>
    <w:rsid w:val="006147F7"/>
    <w:rsid w:val="006B38E6"/>
    <w:rsid w:val="00700690"/>
    <w:rsid w:val="0076039C"/>
    <w:rsid w:val="007904A2"/>
    <w:rsid w:val="007C2C4B"/>
    <w:rsid w:val="007E697C"/>
    <w:rsid w:val="00814B30"/>
    <w:rsid w:val="00836F79"/>
    <w:rsid w:val="00865421"/>
    <w:rsid w:val="008D4C42"/>
    <w:rsid w:val="008F3CFB"/>
    <w:rsid w:val="00994173"/>
    <w:rsid w:val="009A62E2"/>
    <w:rsid w:val="00AB1665"/>
    <w:rsid w:val="00AD19DF"/>
    <w:rsid w:val="00AF6862"/>
    <w:rsid w:val="00B243F9"/>
    <w:rsid w:val="00BC43E5"/>
    <w:rsid w:val="00C7538A"/>
    <w:rsid w:val="00CD436F"/>
    <w:rsid w:val="00E23A41"/>
    <w:rsid w:val="00E82355"/>
    <w:rsid w:val="00EA5F2C"/>
    <w:rsid w:val="00EC1657"/>
    <w:rsid w:val="00EC7AFD"/>
    <w:rsid w:val="00F10F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A7EA1D"/>
  <w15:chartTrackingRefBased/>
  <w15:docId w15:val="{51E14EC8-03F6-414B-89FD-15A35577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D1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D1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D19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D19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D19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D19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D19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D19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D19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D19D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D19D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D19D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D19D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D19D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D19D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D19D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D19D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D19DF"/>
    <w:rPr>
      <w:rFonts w:eastAsiaTheme="majorEastAsia" w:cstheme="majorBidi"/>
      <w:color w:val="272727" w:themeColor="text1" w:themeTint="D8"/>
    </w:rPr>
  </w:style>
  <w:style w:type="paragraph" w:styleId="a3">
    <w:name w:val="Title"/>
    <w:basedOn w:val="a"/>
    <w:next w:val="a"/>
    <w:link w:val="Char"/>
    <w:uiPriority w:val="10"/>
    <w:qFormat/>
    <w:rsid w:val="00AD1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D19D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D19D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D19D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D19DF"/>
    <w:pPr>
      <w:spacing w:before="160"/>
      <w:jc w:val="center"/>
    </w:pPr>
    <w:rPr>
      <w:i/>
      <w:iCs/>
      <w:color w:val="404040" w:themeColor="text1" w:themeTint="BF"/>
    </w:rPr>
  </w:style>
  <w:style w:type="character" w:customStyle="1" w:styleId="Char1">
    <w:name w:val="Απόσπασμα Char"/>
    <w:basedOn w:val="a0"/>
    <w:link w:val="a5"/>
    <w:uiPriority w:val="29"/>
    <w:rsid w:val="00AD19DF"/>
    <w:rPr>
      <w:i/>
      <w:iCs/>
      <w:color w:val="404040" w:themeColor="text1" w:themeTint="BF"/>
    </w:rPr>
  </w:style>
  <w:style w:type="paragraph" w:styleId="a6">
    <w:name w:val="List Paragraph"/>
    <w:basedOn w:val="a"/>
    <w:uiPriority w:val="34"/>
    <w:qFormat/>
    <w:rsid w:val="00AD19DF"/>
    <w:pPr>
      <w:ind w:left="720"/>
      <w:contextualSpacing/>
    </w:pPr>
  </w:style>
  <w:style w:type="character" w:styleId="a7">
    <w:name w:val="Intense Emphasis"/>
    <w:basedOn w:val="a0"/>
    <w:uiPriority w:val="21"/>
    <w:qFormat/>
    <w:rsid w:val="00AD19DF"/>
    <w:rPr>
      <w:i/>
      <w:iCs/>
      <w:color w:val="0F4761" w:themeColor="accent1" w:themeShade="BF"/>
    </w:rPr>
  </w:style>
  <w:style w:type="paragraph" w:styleId="a8">
    <w:name w:val="Intense Quote"/>
    <w:basedOn w:val="a"/>
    <w:next w:val="a"/>
    <w:link w:val="Char2"/>
    <w:uiPriority w:val="30"/>
    <w:qFormat/>
    <w:rsid w:val="00AD1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D19DF"/>
    <w:rPr>
      <w:i/>
      <w:iCs/>
      <w:color w:val="0F4761" w:themeColor="accent1" w:themeShade="BF"/>
    </w:rPr>
  </w:style>
  <w:style w:type="character" w:styleId="a9">
    <w:name w:val="Intense Reference"/>
    <w:basedOn w:val="a0"/>
    <w:uiPriority w:val="32"/>
    <w:qFormat/>
    <w:rsid w:val="00AD19DF"/>
    <w:rPr>
      <w:b/>
      <w:bCs/>
      <w:smallCaps/>
      <w:color w:val="0F4761" w:themeColor="accent1" w:themeShade="BF"/>
      <w:spacing w:val="5"/>
    </w:rPr>
  </w:style>
  <w:style w:type="paragraph" w:styleId="aa">
    <w:name w:val="footnote text"/>
    <w:basedOn w:val="a"/>
    <w:link w:val="Char3"/>
    <w:uiPriority w:val="99"/>
    <w:semiHidden/>
    <w:unhideWhenUsed/>
    <w:rsid w:val="00EC7AFD"/>
    <w:pPr>
      <w:spacing w:after="0" w:line="240" w:lineRule="auto"/>
    </w:pPr>
    <w:rPr>
      <w:sz w:val="20"/>
      <w:szCs w:val="20"/>
    </w:rPr>
  </w:style>
  <w:style w:type="character" w:customStyle="1" w:styleId="Char3">
    <w:name w:val="Κείμενο υποσημείωσης Char"/>
    <w:basedOn w:val="a0"/>
    <w:link w:val="aa"/>
    <w:uiPriority w:val="99"/>
    <w:semiHidden/>
    <w:rsid w:val="00EC7AFD"/>
    <w:rPr>
      <w:sz w:val="20"/>
      <w:szCs w:val="20"/>
    </w:rPr>
  </w:style>
  <w:style w:type="character" w:styleId="ab">
    <w:name w:val="footnote reference"/>
    <w:basedOn w:val="a0"/>
    <w:uiPriority w:val="99"/>
    <w:semiHidden/>
    <w:unhideWhenUsed/>
    <w:rsid w:val="00EC7AFD"/>
    <w:rPr>
      <w:vertAlign w:val="superscript"/>
    </w:rPr>
  </w:style>
  <w:style w:type="character" w:styleId="-">
    <w:name w:val="Hyperlink"/>
    <w:basedOn w:val="a0"/>
    <w:uiPriority w:val="99"/>
    <w:unhideWhenUsed/>
    <w:rsid w:val="00EC7AFD"/>
    <w:rPr>
      <w:color w:val="467886" w:themeColor="hyperlink"/>
      <w:u w:val="single"/>
    </w:rPr>
  </w:style>
  <w:style w:type="character" w:styleId="ac">
    <w:name w:val="Unresolved Mention"/>
    <w:basedOn w:val="a0"/>
    <w:uiPriority w:val="99"/>
    <w:semiHidden/>
    <w:unhideWhenUsed/>
    <w:rsid w:val="00CD436F"/>
    <w:rPr>
      <w:color w:val="605E5C"/>
      <w:shd w:val="clear" w:color="auto" w:fill="E1DFDD"/>
    </w:rPr>
  </w:style>
  <w:style w:type="paragraph" w:styleId="ad">
    <w:name w:val="TOC Heading"/>
    <w:basedOn w:val="1"/>
    <w:next w:val="a"/>
    <w:uiPriority w:val="39"/>
    <w:semiHidden/>
    <w:unhideWhenUsed/>
    <w:qFormat/>
    <w:rsid w:val="002B473F"/>
    <w:pPr>
      <w:spacing w:before="240" w:after="0"/>
      <w:outlineLvl w:val="9"/>
    </w:pPr>
    <w:rPr>
      <w:sz w:val="32"/>
      <w:szCs w:val="32"/>
    </w:rPr>
  </w:style>
  <w:style w:type="paragraph" w:customStyle="1" w:styleId="PAGE1SUBTITLE">
    <w:name w:val="PAGE_1_SUBTITLE"/>
    <w:basedOn w:val="a"/>
    <w:next w:val="a"/>
    <w:rsid w:val="002B473F"/>
    <w:pPr>
      <w:suppressAutoHyphens/>
      <w:autoSpaceDN w:val="0"/>
      <w:spacing w:before="40" w:line="288" w:lineRule="auto"/>
      <w:jc w:val="both"/>
    </w:pPr>
    <w:rPr>
      <w:rFonts w:ascii="Calibri" w:eastAsia="Calibri" w:hAnsi="Calibri" w:cs="Calibri"/>
      <w:color w:val="00000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7406">
      <w:bodyDiv w:val="1"/>
      <w:marLeft w:val="0"/>
      <w:marRight w:val="0"/>
      <w:marTop w:val="0"/>
      <w:marBottom w:val="0"/>
      <w:divBdr>
        <w:top w:val="none" w:sz="0" w:space="0" w:color="auto"/>
        <w:left w:val="none" w:sz="0" w:space="0" w:color="auto"/>
        <w:bottom w:val="none" w:sz="0" w:space="0" w:color="auto"/>
        <w:right w:val="none" w:sz="0" w:space="0" w:color="auto"/>
      </w:divBdr>
      <w:divsChild>
        <w:div w:id="417210656">
          <w:marLeft w:val="0"/>
          <w:marRight w:val="0"/>
          <w:marTop w:val="0"/>
          <w:marBottom w:val="0"/>
          <w:divBdr>
            <w:top w:val="none" w:sz="0" w:space="0" w:color="auto"/>
            <w:left w:val="none" w:sz="0" w:space="0" w:color="auto"/>
            <w:bottom w:val="none" w:sz="0" w:space="0" w:color="auto"/>
            <w:right w:val="none" w:sz="0" w:space="0" w:color="auto"/>
          </w:divBdr>
        </w:div>
        <w:div w:id="1707637759">
          <w:marLeft w:val="0"/>
          <w:marRight w:val="0"/>
          <w:marTop w:val="0"/>
          <w:marBottom w:val="0"/>
          <w:divBdr>
            <w:top w:val="none" w:sz="0" w:space="0" w:color="auto"/>
            <w:left w:val="none" w:sz="0" w:space="0" w:color="auto"/>
            <w:bottom w:val="none" w:sz="0" w:space="0" w:color="auto"/>
            <w:right w:val="none" w:sz="0" w:space="0" w:color="auto"/>
          </w:divBdr>
        </w:div>
        <w:div w:id="133068994">
          <w:marLeft w:val="0"/>
          <w:marRight w:val="0"/>
          <w:marTop w:val="0"/>
          <w:marBottom w:val="0"/>
          <w:divBdr>
            <w:top w:val="none" w:sz="0" w:space="0" w:color="auto"/>
            <w:left w:val="none" w:sz="0" w:space="0" w:color="auto"/>
            <w:bottom w:val="none" w:sz="0" w:space="0" w:color="auto"/>
            <w:right w:val="none" w:sz="0" w:space="0" w:color="auto"/>
          </w:divBdr>
        </w:div>
        <w:div w:id="1766457379">
          <w:marLeft w:val="0"/>
          <w:marRight w:val="0"/>
          <w:marTop w:val="0"/>
          <w:marBottom w:val="0"/>
          <w:divBdr>
            <w:top w:val="none" w:sz="0" w:space="0" w:color="auto"/>
            <w:left w:val="none" w:sz="0" w:space="0" w:color="auto"/>
            <w:bottom w:val="none" w:sz="0" w:space="0" w:color="auto"/>
            <w:right w:val="none" w:sz="0" w:space="0" w:color="auto"/>
          </w:divBdr>
        </w:div>
        <w:div w:id="1440030881">
          <w:marLeft w:val="0"/>
          <w:marRight w:val="0"/>
          <w:marTop w:val="0"/>
          <w:marBottom w:val="0"/>
          <w:divBdr>
            <w:top w:val="none" w:sz="0" w:space="0" w:color="auto"/>
            <w:left w:val="none" w:sz="0" w:space="0" w:color="auto"/>
            <w:bottom w:val="none" w:sz="0" w:space="0" w:color="auto"/>
            <w:right w:val="none" w:sz="0" w:space="0" w:color="auto"/>
          </w:divBdr>
        </w:div>
        <w:div w:id="1691226399">
          <w:marLeft w:val="0"/>
          <w:marRight w:val="0"/>
          <w:marTop w:val="0"/>
          <w:marBottom w:val="0"/>
          <w:divBdr>
            <w:top w:val="none" w:sz="0" w:space="0" w:color="auto"/>
            <w:left w:val="none" w:sz="0" w:space="0" w:color="auto"/>
            <w:bottom w:val="none" w:sz="0" w:space="0" w:color="auto"/>
            <w:right w:val="none" w:sz="0" w:space="0" w:color="auto"/>
          </w:divBdr>
        </w:div>
        <w:div w:id="1449155361">
          <w:marLeft w:val="0"/>
          <w:marRight w:val="0"/>
          <w:marTop w:val="0"/>
          <w:marBottom w:val="0"/>
          <w:divBdr>
            <w:top w:val="none" w:sz="0" w:space="0" w:color="auto"/>
            <w:left w:val="none" w:sz="0" w:space="0" w:color="auto"/>
            <w:bottom w:val="none" w:sz="0" w:space="0" w:color="auto"/>
            <w:right w:val="none" w:sz="0" w:space="0" w:color="auto"/>
          </w:divBdr>
        </w:div>
        <w:div w:id="392235940">
          <w:marLeft w:val="0"/>
          <w:marRight w:val="0"/>
          <w:marTop w:val="0"/>
          <w:marBottom w:val="0"/>
          <w:divBdr>
            <w:top w:val="none" w:sz="0" w:space="0" w:color="auto"/>
            <w:left w:val="none" w:sz="0" w:space="0" w:color="auto"/>
            <w:bottom w:val="none" w:sz="0" w:space="0" w:color="auto"/>
            <w:right w:val="none" w:sz="0" w:space="0" w:color="auto"/>
          </w:divBdr>
        </w:div>
        <w:div w:id="472479619">
          <w:marLeft w:val="0"/>
          <w:marRight w:val="0"/>
          <w:marTop w:val="0"/>
          <w:marBottom w:val="0"/>
          <w:divBdr>
            <w:top w:val="none" w:sz="0" w:space="0" w:color="auto"/>
            <w:left w:val="none" w:sz="0" w:space="0" w:color="auto"/>
            <w:bottom w:val="none" w:sz="0" w:space="0" w:color="auto"/>
            <w:right w:val="none" w:sz="0" w:space="0" w:color="auto"/>
          </w:divBdr>
        </w:div>
        <w:div w:id="418676284">
          <w:marLeft w:val="0"/>
          <w:marRight w:val="0"/>
          <w:marTop w:val="0"/>
          <w:marBottom w:val="0"/>
          <w:divBdr>
            <w:top w:val="none" w:sz="0" w:space="0" w:color="auto"/>
            <w:left w:val="none" w:sz="0" w:space="0" w:color="auto"/>
            <w:bottom w:val="none" w:sz="0" w:space="0" w:color="auto"/>
            <w:right w:val="none" w:sz="0" w:space="0" w:color="auto"/>
          </w:divBdr>
        </w:div>
        <w:div w:id="1594824116">
          <w:marLeft w:val="0"/>
          <w:marRight w:val="0"/>
          <w:marTop w:val="0"/>
          <w:marBottom w:val="0"/>
          <w:divBdr>
            <w:top w:val="none" w:sz="0" w:space="0" w:color="auto"/>
            <w:left w:val="none" w:sz="0" w:space="0" w:color="auto"/>
            <w:bottom w:val="none" w:sz="0" w:space="0" w:color="auto"/>
            <w:right w:val="none" w:sz="0" w:space="0" w:color="auto"/>
          </w:divBdr>
        </w:div>
        <w:div w:id="578751081">
          <w:marLeft w:val="0"/>
          <w:marRight w:val="0"/>
          <w:marTop w:val="0"/>
          <w:marBottom w:val="0"/>
          <w:divBdr>
            <w:top w:val="none" w:sz="0" w:space="0" w:color="auto"/>
            <w:left w:val="none" w:sz="0" w:space="0" w:color="auto"/>
            <w:bottom w:val="none" w:sz="0" w:space="0" w:color="auto"/>
            <w:right w:val="none" w:sz="0" w:space="0" w:color="auto"/>
          </w:divBdr>
        </w:div>
        <w:div w:id="1531524601">
          <w:marLeft w:val="0"/>
          <w:marRight w:val="0"/>
          <w:marTop w:val="0"/>
          <w:marBottom w:val="0"/>
          <w:divBdr>
            <w:top w:val="none" w:sz="0" w:space="0" w:color="auto"/>
            <w:left w:val="none" w:sz="0" w:space="0" w:color="auto"/>
            <w:bottom w:val="none" w:sz="0" w:space="0" w:color="auto"/>
            <w:right w:val="none" w:sz="0" w:space="0" w:color="auto"/>
          </w:divBdr>
        </w:div>
        <w:div w:id="876157295">
          <w:marLeft w:val="0"/>
          <w:marRight w:val="0"/>
          <w:marTop w:val="0"/>
          <w:marBottom w:val="0"/>
          <w:divBdr>
            <w:top w:val="none" w:sz="0" w:space="0" w:color="auto"/>
            <w:left w:val="none" w:sz="0" w:space="0" w:color="auto"/>
            <w:bottom w:val="none" w:sz="0" w:space="0" w:color="auto"/>
            <w:right w:val="none" w:sz="0" w:space="0" w:color="auto"/>
          </w:divBdr>
        </w:div>
        <w:div w:id="1183671008">
          <w:marLeft w:val="0"/>
          <w:marRight w:val="0"/>
          <w:marTop w:val="0"/>
          <w:marBottom w:val="0"/>
          <w:divBdr>
            <w:top w:val="none" w:sz="0" w:space="0" w:color="auto"/>
            <w:left w:val="none" w:sz="0" w:space="0" w:color="auto"/>
            <w:bottom w:val="none" w:sz="0" w:space="0" w:color="auto"/>
            <w:right w:val="none" w:sz="0" w:space="0" w:color="auto"/>
          </w:divBdr>
        </w:div>
        <w:div w:id="1200245126">
          <w:marLeft w:val="0"/>
          <w:marRight w:val="0"/>
          <w:marTop w:val="0"/>
          <w:marBottom w:val="0"/>
          <w:divBdr>
            <w:top w:val="none" w:sz="0" w:space="0" w:color="auto"/>
            <w:left w:val="none" w:sz="0" w:space="0" w:color="auto"/>
            <w:bottom w:val="none" w:sz="0" w:space="0" w:color="auto"/>
            <w:right w:val="none" w:sz="0" w:space="0" w:color="auto"/>
          </w:divBdr>
        </w:div>
        <w:div w:id="1160997308">
          <w:marLeft w:val="0"/>
          <w:marRight w:val="0"/>
          <w:marTop w:val="0"/>
          <w:marBottom w:val="0"/>
          <w:divBdr>
            <w:top w:val="none" w:sz="0" w:space="0" w:color="auto"/>
            <w:left w:val="none" w:sz="0" w:space="0" w:color="auto"/>
            <w:bottom w:val="none" w:sz="0" w:space="0" w:color="auto"/>
            <w:right w:val="none" w:sz="0" w:space="0" w:color="auto"/>
          </w:divBdr>
        </w:div>
        <w:div w:id="30570862">
          <w:marLeft w:val="0"/>
          <w:marRight w:val="0"/>
          <w:marTop w:val="0"/>
          <w:marBottom w:val="0"/>
          <w:divBdr>
            <w:top w:val="none" w:sz="0" w:space="0" w:color="auto"/>
            <w:left w:val="none" w:sz="0" w:space="0" w:color="auto"/>
            <w:bottom w:val="none" w:sz="0" w:space="0" w:color="auto"/>
            <w:right w:val="none" w:sz="0" w:space="0" w:color="auto"/>
          </w:divBdr>
        </w:div>
        <w:div w:id="222495107">
          <w:marLeft w:val="0"/>
          <w:marRight w:val="0"/>
          <w:marTop w:val="0"/>
          <w:marBottom w:val="0"/>
          <w:divBdr>
            <w:top w:val="none" w:sz="0" w:space="0" w:color="auto"/>
            <w:left w:val="none" w:sz="0" w:space="0" w:color="auto"/>
            <w:bottom w:val="none" w:sz="0" w:space="0" w:color="auto"/>
            <w:right w:val="none" w:sz="0" w:space="0" w:color="auto"/>
          </w:divBdr>
        </w:div>
        <w:div w:id="2049527685">
          <w:marLeft w:val="0"/>
          <w:marRight w:val="0"/>
          <w:marTop w:val="0"/>
          <w:marBottom w:val="0"/>
          <w:divBdr>
            <w:top w:val="none" w:sz="0" w:space="0" w:color="auto"/>
            <w:left w:val="none" w:sz="0" w:space="0" w:color="auto"/>
            <w:bottom w:val="none" w:sz="0" w:space="0" w:color="auto"/>
            <w:right w:val="none" w:sz="0" w:space="0" w:color="auto"/>
          </w:divBdr>
        </w:div>
        <w:div w:id="1182549981">
          <w:marLeft w:val="0"/>
          <w:marRight w:val="0"/>
          <w:marTop w:val="0"/>
          <w:marBottom w:val="0"/>
          <w:divBdr>
            <w:top w:val="none" w:sz="0" w:space="0" w:color="auto"/>
            <w:left w:val="none" w:sz="0" w:space="0" w:color="auto"/>
            <w:bottom w:val="none" w:sz="0" w:space="0" w:color="auto"/>
            <w:right w:val="none" w:sz="0" w:space="0" w:color="auto"/>
          </w:divBdr>
        </w:div>
        <w:div w:id="333991380">
          <w:marLeft w:val="0"/>
          <w:marRight w:val="0"/>
          <w:marTop w:val="0"/>
          <w:marBottom w:val="0"/>
          <w:divBdr>
            <w:top w:val="none" w:sz="0" w:space="0" w:color="auto"/>
            <w:left w:val="none" w:sz="0" w:space="0" w:color="auto"/>
            <w:bottom w:val="none" w:sz="0" w:space="0" w:color="auto"/>
            <w:right w:val="none" w:sz="0" w:space="0" w:color="auto"/>
          </w:divBdr>
        </w:div>
        <w:div w:id="1628242470">
          <w:marLeft w:val="0"/>
          <w:marRight w:val="0"/>
          <w:marTop w:val="0"/>
          <w:marBottom w:val="0"/>
          <w:divBdr>
            <w:top w:val="none" w:sz="0" w:space="0" w:color="auto"/>
            <w:left w:val="none" w:sz="0" w:space="0" w:color="auto"/>
            <w:bottom w:val="none" w:sz="0" w:space="0" w:color="auto"/>
            <w:right w:val="none" w:sz="0" w:space="0" w:color="auto"/>
          </w:divBdr>
        </w:div>
        <w:div w:id="2061053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yperlink" Target="https://www.un.org/securitycouncil/"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eg"/><Relationship Id="rId33" Type="http://schemas.openxmlformats.org/officeDocument/2006/relationships/hyperlink" Target="https://www.efsyn.gr/kosmos/mesi-anatoli/410297_adiakopo-mparaz-bombardismon-sti-gaza-akoma-kai-meta-ti-sfagi-sto"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hyperlink" Target="https://www.in.gr/2023/11/18/world/gaza-frikiastika-ta-plana-meta-ton-vomvardismo-tou-sxoleiou-dekades-nekroi-kai-traymati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9.emf"/><Relationship Id="rId36" Type="http://schemas.openxmlformats.org/officeDocument/2006/relationships/hyperlink" Target="https://www.naftemporiki.gr/kosmos/1537102/symvoylio-asfaleias-oie-egkrithike-to-psifisma-tis-maltas-gia-epeigoyses-kai-paratetamenes-anthropistikes-payseis-sti-gaza/" TargetMode="External"/><Relationship Id="rId10" Type="http://schemas.openxmlformats.org/officeDocument/2006/relationships/hyperlink" Target="https://op.europa.eu/webpub/com/lets-explore-europe/el/" TargetMode="External"/><Relationship Id="rId19" Type="http://schemas.openxmlformats.org/officeDocument/2006/relationships/hyperlink" Target="https://op.europa.eu/webpub/com/lets-explore-europe/el/" TargetMode="External"/><Relationship Id="rId31" Type="http://schemas.openxmlformats.org/officeDocument/2006/relationships/hyperlink" Target="https://www.refworld.org/cgi-bin/texis/vtx/rwmain/opendocpdf.pdf?reldoc=y&amp;docid=4c10af9a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yperlink" Target="https://europa.eu/!UJ77Nc" TargetMode="External"/><Relationship Id="rId30" Type="http://schemas.openxmlformats.org/officeDocument/2006/relationships/hyperlink" Target="https://unric.org/el/%CF%87%CE%B1%CF%81%CF%84%CE%B7%CF%83-%CE%BF%CE%B7%CE%B5/" TargetMode="External"/><Relationship Id="rId35" Type="http://schemas.openxmlformats.org/officeDocument/2006/relationships/hyperlink" Target="https://www.un.org/en/situation-in-occupied-palestine-and-israel" TargetMode="External"/><Relationship Id="rId8" Type="http://schemas.openxmlformats.org/officeDocument/2006/relationships/image" Target="media/image2.pn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ftemporiki.gr/kosmos/1537102/symvoylio-asfaleias-oie-egkrithike-to-psifisma-tis-maltas-gia-epeigoyses-kai-paratetamenes-anthropistikes-payseis-sti-gaz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4999</Words>
  <Characters>26995</Characters>
  <Application>Microsoft Office Word</Application>
  <DocSecurity>0</DocSecurity>
  <Lines>224</Lines>
  <Paragraphs>63</Paragraphs>
  <ScaleCrop>false</ScaleCrop>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2</cp:revision>
  <dcterms:created xsi:type="dcterms:W3CDTF">2024-02-20T19:56:00Z</dcterms:created>
  <dcterms:modified xsi:type="dcterms:W3CDTF">2024-02-20T19:56:00Z</dcterms:modified>
</cp:coreProperties>
</file>