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CF3F" w14:textId="77777777" w:rsidR="00E804FA" w:rsidRPr="004D6B20" w:rsidRDefault="00E804FA" w:rsidP="00E804FA">
      <w:pPr>
        <w:spacing w:after="0" w:line="240" w:lineRule="auto"/>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b/>
          <w:bCs/>
          <w:color w:val="0000FF"/>
          <w:kern w:val="0"/>
          <w:sz w:val="28"/>
          <w:szCs w:val="28"/>
          <w:lang w:eastAsia="el-GR"/>
          <w14:ligatures w14:val="none"/>
        </w:rPr>
        <w:t>ΗΘΟΓΡΑΦΙΑ</w:t>
      </w:r>
    </w:p>
    <w:p w14:paraId="3FF49315" w14:textId="77777777" w:rsidR="00E804FA" w:rsidRPr="004D6B20" w:rsidRDefault="00E804FA" w:rsidP="00E804FA">
      <w:pPr>
        <w:spacing w:after="0" w:line="240" w:lineRule="auto"/>
        <w:ind w:firstLine="360"/>
        <w:jc w:val="both"/>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color w:val="0000FF"/>
          <w:kern w:val="0"/>
          <w:lang w:eastAsia="el-GR"/>
          <w14:ligatures w14:val="none"/>
        </w:rPr>
        <w:t xml:space="preserve">Η ηθογραφία εμφανίζεται στα ελληνικά γράμματα μετά τη θεμελίωση της λαογραφίας από το </w:t>
      </w:r>
      <w:proofErr w:type="spellStart"/>
      <w:r w:rsidRPr="004D6B20">
        <w:rPr>
          <w:rFonts w:ascii="Times New Roman" w:eastAsia="Times New Roman" w:hAnsi="Times New Roman" w:cs="Times New Roman"/>
          <w:color w:val="0000FF"/>
          <w:kern w:val="0"/>
          <w:lang w:eastAsia="el-GR"/>
          <w14:ligatures w14:val="none"/>
        </w:rPr>
        <w:t>Λίνο</w:t>
      </w:r>
      <w:proofErr w:type="spellEnd"/>
      <w:r w:rsidRPr="004D6B20">
        <w:rPr>
          <w:rFonts w:ascii="Times New Roman" w:eastAsia="Times New Roman" w:hAnsi="Times New Roman" w:cs="Times New Roman"/>
          <w:color w:val="0000FF"/>
          <w:kern w:val="0"/>
          <w:lang w:eastAsia="el-GR"/>
          <w14:ligatures w14:val="none"/>
        </w:rPr>
        <w:t xml:space="preserve"> Πολίτη. Επηρεασμένοι από αυτή την επιστήμη οι Έλληνες δημιουργοί απαρνούνται τα ξενικά πρότυπα που μέχρι τότε τροφοδοτούσαν την ελληνική πεζογραφία και γράφουν «ελληνικά διηγήματα». Ένα νέο είδος δημιουργήθηκε, το οποίο έφερε πολλά χαρακτηριστικά που το διαφοροποιούσαν από τους προηγούμενους πεζογράφους.</w:t>
      </w:r>
    </w:p>
    <w:p w14:paraId="24BB5563" w14:textId="77777777" w:rsidR="00E804FA" w:rsidRPr="004D6B20" w:rsidRDefault="00E804FA" w:rsidP="00E804FA">
      <w:pPr>
        <w:spacing w:after="0" w:line="240" w:lineRule="auto"/>
        <w:ind w:firstLine="360"/>
        <w:jc w:val="both"/>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color w:val="0000FF"/>
          <w:kern w:val="0"/>
          <w:lang w:eastAsia="el-GR"/>
          <w14:ligatures w14:val="none"/>
        </w:rPr>
        <w:t>Τα χαρακτηριστικά της ηθογραφίας, λοιπόν, είναι τα εξής:</w:t>
      </w:r>
    </w:p>
    <w:p w14:paraId="41C778C1" w14:textId="77777777" w:rsidR="00E804FA" w:rsidRPr="004D6B20" w:rsidRDefault="00E804FA" w:rsidP="00E804FA">
      <w:pPr>
        <w:numPr>
          <w:ilvl w:val="0"/>
          <w:numId w:val="1"/>
        </w:numPr>
        <w:spacing w:after="60" w:line="240" w:lineRule="auto"/>
        <w:ind w:left="1020" w:firstLine="0"/>
        <w:jc w:val="both"/>
        <w:rPr>
          <w:rFonts w:ascii="Times New Roman" w:eastAsia="Times New Roman" w:hAnsi="Times New Roman" w:cs="Times New Roman"/>
          <w:color w:val="0000FF"/>
          <w:kern w:val="0"/>
          <w:lang w:eastAsia="el-GR"/>
          <w14:ligatures w14:val="none"/>
        </w:rPr>
      </w:pPr>
      <w:r w:rsidRPr="004D6B20">
        <w:rPr>
          <w:rFonts w:ascii="Times New Roman" w:eastAsia="Times New Roman" w:hAnsi="Times New Roman" w:cs="Times New Roman"/>
          <w:color w:val="0000FF"/>
          <w:kern w:val="0"/>
          <w:lang w:eastAsia="el-GR"/>
          <w14:ligatures w14:val="none"/>
        </w:rPr>
        <w:t>καταγράφονται τα ήθη και τα έθιμα της ελληνικής υπαίθρου, οι αντιλήψεις των ανθρώπων που διαβιούν εκεί, αλλά και κάθε έκφανση της ζωής τους, καθώς και πλήθος πολιτισμικών στοιχείων</w:t>
      </w:r>
    </w:p>
    <w:p w14:paraId="1C704A06" w14:textId="77777777" w:rsidR="00E804FA" w:rsidRPr="004D6B20" w:rsidRDefault="00E804FA" w:rsidP="00E804FA">
      <w:pPr>
        <w:numPr>
          <w:ilvl w:val="0"/>
          <w:numId w:val="1"/>
        </w:numPr>
        <w:spacing w:after="60" w:line="240" w:lineRule="auto"/>
        <w:ind w:left="1020" w:firstLine="0"/>
        <w:jc w:val="both"/>
        <w:rPr>
          <w:rFonts w:ascii="Times New Roman" w:eastAsia="Times New Roman" w:hAnsi="Times New Roman" w:cs="Times New Roman"/>
          <w:color w:val="0000FF"/>
          <w:kern w:val="0"/>
          <w:lang w:eastAsia="el-GR"/>
          <w14:ligatures w14:val="none"/>
        </w:rPr>
      </w:pPr>
      <w:r w:rsidRPr="004D6B20">
        <w:rPr>
          <w:rFonts w:ascii="Times New Roman" w:eastAsia="Times New Roman" w:hAnsi="Times New Roman" w:cs="Times New Roman"/>
          <w:color w:val="0000FF"/>
          <w:kern w:val="0"/>
          <w:lang w:eastAsia="el-GR"/>
          <w14:ligatures w14:val="none"/>
        </w:rPr>
        <w:t>οι πρωταγωνιστές είναι άνθρωποι απλοί, της υπαίθρου, των χαμηλότερων δηλαδή κοινωνικών στρωμάτων</w:t>
      </w:r>
    </w:p>
    <w:p w14:paraId="1AD48DB7" w14:textId="77777777" w:rsidR="00E804FA" w:rsidRPr="004D6B20" w:rsidRDefault="00E804FA" w:rsidP="00E804FA">
      <w:pPr>
        <w:numPr>
          <w:ilvl w:val="0"/>
          <w:numId w:val="1"/>
        </w:numPr>
        <w:spacing w:after="60" w:line="240" w:lineRule="auto"/>
        <w:ind w:left="1020" w:firstLine="0"/>
        <w:jc w:val="both"/>
        <w:rPr>
          <w:rFonts w:ascii="Times New Roman" w:eastAsia="Times New Roman" w:hAnsi="Times New Roman" w:cs="Times New Roman"/>
          <w:color w:val="0000FF"/>
          <w:kern w:val="0"/>
          <w:lang w:eastAsia="el-GR"/>
          <w14:ligatures w14:val="none"/>
        </w:rPr>
      </w:pPr>
      <w:r w:rsidRPr="004D6B20">
        <w:rPr>
          <w:rFonts w:ascii="Times New Roman" w:eastAsia="Times New Roman" w:hAnsi="Times New Roman" w:cs="Times New Roman"/>
          <w:color w:val="0000FF"/>
          <w:kern w:val="0"/>
          <w:lang w:eastAsia="el-GR"/>
          <w14:ligatures w14:val="none"/>
        </w:rPr>
        <w:t>τα βιώματα που παρουσιάζονται είναι καθημερινά και κοινά, καθώς επίσης και αληθοφανή</w:t>
      </w:r>
    </w:p>
    <w:p w14:paraId="674D6E89" w14:textId="77777777" w:rsidR="00E804FA" w:rsidRPr="004D6B20" w:rsidRDefault="00E804FA" w:rsidP="00E804FA">
      <w:pPr>
        <w:numPr>
          <w:ilvl w:val="0"/>
          <w:numId w:val="1"/>
        </w:numPr>
        <w:spacing w:after="60" w:line="240" w:lineRule="auto"/>
        <w:ind w:left="1020" w:firstLine="0"/>
        <w:jc w:val="both"/>
        <w:rPr>
          <w:rFonts w:ascii="Times New Roman" w:eastAsia="Times New Roman" w:hAnsi="Times New Roman" w:cs="Times New Roman"/>
          <w:color w:val="0000FF"/>
          <w:kern w:val="0"/>
          <w:lang w:eastAsia="el-GR"/>
          <w14:ligatures w14:val="none"/>
        </w:rPr>
      </w:pPr>
      <w:r w:rsidRPr="004D6B20">
        <w:rPr>
          <w:rFonts w:ascii="Times New Roman" w:eastAsia="Times New Roman" w:hAnsi="Times New Roman" w:cs="Times New Roman"/>
          <w:color w:val="0000FF"/>
          <w:kern w:val="0"/>
          <w:lang w:eastAsia="el-GR"/>
          <w14:ligatures w14:val="none"/>
        </w:rPr>
        <w:t>η αληθοφάνεια των χαρακτήρων σχετίζεται και με το γεγονός πως οι δημιουργοί καταγράφουν την εποχή τους, το γνωστό σε αυτούς χώρο και χρόνο. Μάλιστα, ο κάθε δημιουργός γράφει για την περιοχή καταγωγής και διαβίωσής του. έτσι, ο Βιζυηνός γράφει για την Ανατολική Θράκη, ο Παπαδιαμάντης γράφει για τη Σκιάθο και τις φτωχές συνοικίες της Αθήνας (όπου έζησε), κτλ.</w:t>
      </w:r>
    </w:p>
    <w:p w14:paraId="20965B6F" w14:textId="77777777" w:rsidR="00E804FA" w:rsidRPr="004D6B20" w:rsidRDefault="00E804FA" w:rsidP="00E804FA">
      <w:pPr>
        <w:numPr>
          <w:ilvl w:val="0"/>
          <w:numId w:val="1"/>
        </w:numPr>
        <w:spacing w:after="60" w:line="240" w:lineRule="auto"/>
        <w:ind w:left="1020" w:firstLine="0"/>
        <w:jc w:val="both"/>
        <w:rPr>
          <w:rFonts w:ascii="Times New Roman" w:eastAsia="Times New Roman" w:hAnsi="Times New Roman" w:cs="Times New Roman"/>
          <w:color w:val="0000FF"/>
          <w:kern w:val="0"/>
          <w:lang w:eastAsia="el-GR"/>
          <w14:ligatures w14:val="none"/>
        </w:rPr>
      </w:pPr>
      <w:r w:rsidRPr="004D6B20">
        <w:rPr>
          <w:rFonts w:ascii="Times New Roman" w:eastAsia="Times New Roman" w:hAnsi="Times New Roman" w:cs="Times New Roman"/>
          <w:color w:val="0000FF"/>
          <w:kern w:val="0"/>
          <w:lang w:eastAsia="el-GR"/>
          <w14:ligatures w14:val="none"/>
        </w:rPr>
        <w:t xml:space="preserve">είναι γραμμένα στη γλώσσα που μιλά ο λαός, και συγκεκριμένα οι κάτοικοι της υπαίθρου (εξάλλου, όσοι εντάσσονται σε αυτή την κατηγορία την περίοδο αυτή, που ο πόλεμος των </w:t>
      </w:r>
      <w:proofErr w:type="spellStart"/>
      <w:r w:rsidRPr="004D6B20">
        <w:rPr>
          <w:rFonts w:ascii="Times New Roman" w:eastAsia="Times New Roman" w:hAnsi="Times New Roman" w:cs="Times New Roman"/>
          <w:color w:val="0000FF"/>
          <w:kern w:val="0"/>
          <w:lang w:eastAsia="el-GR"/>
          <w14:ligatures w14:val="none"/>
        </w:rPr>
        <w:t>αρχαϊστών</w:t>
      </w:r>
      <w:proofErr w:type="spellEnd"/>
      <w:r w:rsidRPr="004D6B20">
        <w:rPr>
          <w:rFonts w:ascii="Times New Roman" w:eastAsia="Times New Roman" w:hAnsi="Times New Roman" w:cs="Times New Roman"/>
          <w:color w:val="0000FF"/>
          <w:kern w:val="0"/>
          <w:lang w:eastAsia="el-GR"/>
          <w14:ligatures w14:val="none"/>
        </w:rPr>
        <w:t xml:space="preserve"> και των δημοτικιστών καλά κρατεί, είναι ταγμένοι στην πλευρά των δεύτερων)</w:t>
      </w:r>
    </w:p>
    <w:p w14:paraId="433E66C0" w14:textId="77777777" w:rsidR="00E804FA" w:rsidRPr="004D6B20" w:rsidRDefault="00E804FA" w:rsidP="00E804FA">
      <w:pPr>
        <w:spacing w:after="0" w:line="240" w:lineRule="auto"/>
        <w:jc w:val="both"/>
        <w:rPr>
          <w:rFonts w:ascii="Times New Roman" w:eastAsia="Times New Roman" w:hAnsi="Times New Roman" w:cs="Times New Roman"/>
          <w:kern w:val="0"/>
          <w:lang w:eastAsia="el-GR"/>
          <w14:ligatures w14:val="none"/>
        </w:rPr>
      </w:pPr>
    </w:p>
    <w:p w14:paraId="4BF89AC8" w14:textId="77777777" w:rsidR="00E804FA" w:rsidRPr="004D6B20" w:rsidRDefault="00E804FA" w:rsidP="00E804FA">
      <w:pPr>
        <w:spacing w:after="0" w:line="240" w:lineRule="auto"/>
        <w:jc w:val="both"/>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b/>
          <w:bCs/>
          <w:color w:val="008000"/>
          <w:kern w:val="0"/>
          <w:sz w:val="28"/>
          <w:szCs w:val="28"/>
          <w:lang w:eastAsia="el-GR"/>
          <w14:ligatures w14:val="none"/>
        </w:rPr>
        <w:t>ΡΕΑΛΙΣΜΟΣ</w:t>
      </w:r>
    </w:p>
    <w:p w14:paraId="1B56CBFE" w14:textId="77777777" w:rsidR="00E804FA" w:rsidRPr="004D6B20" w:rsidRDefault="00E804FA" w:rsidP="00E804FA">
      <w:pPr>
        <w:spacing w:after="0" w:line="240" w:lineRule="auto"/>
        <w:jc w:val="both"/>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color w:val="008000"/>
          <w:kern w:val="0"/>
          <w:lang w:eastAsia="el-GR"/>
          <w14:ligatures w14:val="none"/>
        </w:rPr>
        <w:t>Στο ρεαλισμό εντοπίζονται τα εξής στοιχεία:</w:t>
      </w:r>
    </w:p>
    <w:p w14:paraId="6BDC80E0"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οι ήρωες είναι πλαστά πρόσωπα, αλλά είναι δοσμένα με αληθοφάνεια∙  δηλαδή, τέτοια που θα μπορούσαν να είναι πραγματικά</w:t>
      </w:r>
    </w:p>
    <w:p w14:paraId="0548F4A9"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 xml:space="preserve">τα γεγονότα που παρουσιάζονται είναι και αυτά πλαστά, αλλά παρουσιασμένα και αυτά «κατά το </w:t>
      </w:r>
      <w:proofErr w:type="spellStart"/>
      <w:r w:rsidRPr="004D6B20">
        <w:rPr>
          <w:rFonts w:ascii="Times New Roman" w:eastAsia="Times New Roman" w:hAnsi="Times New Roman" w:cs="Times New Roman"/>
          <w:color w:val="008000"/>
          <w:kern w:val="0"/>
          <w:lang w:eastAsia="el-GR"/>
          <w14:ligatures w14:val="none"/>
        </w:rPr>
        <w:t>εικός</w:t>
      </w:r>
      <w:proofErr w:type="spellEnd"/>
      <w:r w:rsidRPr="004D6B20">
        <w:rPr>
          <w:rFonts w:ascii="Times New Roman" w:eastAsia="Times New Roman" w:hAnsi="Times New Roman" w:cs="Times New Roman"/>
          <w:color w:val="008000"/>
          <w:kern w:val="0"/>
          <w:lang w:eastAsia="el-GR"/>
          <w14:ligatures w14:val="none"/>
        </w:rPr>
        <w:t xml:space="preserve"> και το </w:t>
      </w:r>
      <w:proofErr w:type="spellStart"/>
      <w:r w:rsidRPr="004D6B20">
        <w:rPr>
          <w:rFonts w:ascii="Times New Roman" w:eastAsia="Times New Roman" w:hAnsi="Times New Roman" w:cs="Times New Roman"/>
          <w:color w:val="008000"/>
          <w:kern w:val="0"/>
          <w:lang w:eastAsia="el-GR"/>
          <w14:ligatures w14:val="none"/>
        </w:rPr>
        <w:t>αναγκαίον</w:t>
      </w:r>
      <w:proofErr w:type="spellEnd"/>
      <w:r w:rsidRPr="004D6B20">
        <w:rPr>
          <w:rFonts w:ascii="Times New Roman" w:eastAsia="Times New Roman" w:hAnsi="Times New Roman" w:cs="Times New Roman"/>
          <w:color w:val="008000"/>
          <w:kern w:val="0"/>
          <w:lang w:eastAsia="el-GR"/>
          <w14:ligatures w14:val="none"/>
        </w:rPr>
        <w:t xml:space="preserve">», θα μπορούσαν δηλαδή και αυτά να συμβούν. Γι’ αυτά τα δύο πρώτα χαρακτηριστικά, να τονίσουμε ότι οι ήρωες είναι τοποθετημένοι, όπως και στην ηθογραφία και το νατουραλισμό, στο </w:t>
      </w:r>
      <w:proofErr w:type="spellStart"/>
      <w:r w:rsidRPr="004D6B20">
        <w:rPr>
          <w:rFonts w:ascii="Times New Roman" w:eastAsia="Times New Roman" w:hAnsi="Times New Roman" w:cs="Times New Roman"/>
          <w:color w:val="008000"/>
          <w:kern w:val="0"/>
          <w:lang w:eastAsia="el-GR"/>
          <w14:ligatures w14:val="none"/>
        </w:rPr>
        <w:t>χωροχρονικό</w:t>
      </w:r>
      <w:proofErr w:type="spellEnd"/>
      <w:r w:rsidRPr="004D6B20">
        <w:rPr>
          <w:rFonts w:ascii="Times New Roman" w:eastAsia="Times New Roman" w:hAnsi="Times New Roman" w:cs="Times New Roman"/>
          <w:color w:val="008000"/>
          <w:kern w:val="0"/>
          <w:lang w:eastAsia="el-GR"/>
          <w14:ligatures w14:val="none"/>
        </w:rPr>
        <w:t xml:space="preserve"> πλαίσιο του δημιουργού</w:t>
      </w:r>
    </w:p>
    <w:p w14:paraId="5ADE9E6E"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υπάρχει μία τάση προς την αντικειμενικότητα, υπό την έννοια ότι ο ρεαλιστής συγγραφέας δεν σχολιάζει τα πρόσωπα του έργου του, αλλά αφήνει να «μιλούν» οι πράξεις και τα λόγια των ηρώων του, για το χαρακτήρα τους</w:t>
      </w:r>
    </w:p>
    <w:p w14:paraId="2970D427"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ακόμη και για τα γεγονότα δεν τοποθετείται, αλλά τα γεγονότα και αυτά «μιλούν» μόνα τους, χωρίς να διαφαίνεται συναισθηματική εμπλοκή του δημιουργού</w:t>
      </w:r>
    </w:p>
    <w:p w14:paraId="6887AF1D"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παρουσιάζονται κοινές εμπειρίες</w:t>
      </w:r>
    </w:p>
    <w:p w14:paraId="3855C84C"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τα θέματα είναι κοινά, προέρχονται από την καθημερινή εμπειρία και δεν αφορούν ηρωικές πράξεις και καταστάσεις</w:t>
      </w:r>
    </w:p>
    <w:p w14:paraId="4DF1E081"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t>τηρείται μια κριτική στάση απέναντι στην κοινωνία</w:t>
      </w:r>
    </w:p>
    <w:p w14:paraId="533E86FC" w14:textId="77777777" w:rsidR="00E804FA" w:rsidRPr="004D6B20" w:rsidRDefault="00E804FA" w:rsidP="00E804FA">
      <w:pPr>
        <w:numPr>
          <w:ilvl w:val="0"/>
          <w:numId w:val="2"/>
        </w:numPr>
        <w:spacing w:after="60" w:line="240" w:lineRule="auto"/>
        <w:ind w:left="1020" w:firstLine="0"/>
        <w:jc w:val="both"/>
        <w:rPr>
          <w:rFonts w:ascii="Times New Roman" w:eastAsia="Times New Roman" w:hAnsi="Times New Roman" w:cs="Times New Roman"/>
          <w:color w:val="008000"/>
          <w:kern w:val="0"/>
          <w:lang w:eastAsia="el-GR"/>
          <w14:ligatures w14:val="none"/>
        </w:rPr>
      </w:pPr>
      <w:r w:rsidRPr="004D6B20">
        <w:rPr>
          <w:rFonts w:ascii="Times New Roman" w:eastAsia="Times New Roman" w:hAnsi="Times New Roman" w:cs="Times New Roman"/>
          <w:color w:val="008000"/>
          <w:kern w:val="0"/>
          <w:lang w:eastAsia="el-GR"/>
          <w14:ligatures w14:val="none"/>
        </w:rPr>
        <w:lastRenderedPageBreak/>
        <w:t>οι συμβατικές αξίες αντιμετωπίζονται κριτικά και οι ήρωες των ρεαλιστών είναι συνήθως θύματα της κοινωνίας</w:t>
      </w:r>
    </w:p>
    <w:p w14:paraId="20CD4E63" w14:textId="77777777" w:rsidR="00E804FA" w:rsidRPr="004D6B20" w:rsidRDefault="00E804FA" w:rsidP="00E804FA">
      <w:pPr>
        <w:spacing w:after="0" w:line="240" w:lineRule="auto"/>
        <w:jc w:val="both"/>
        <w:rPr>
          <w:rFonts w:ascii="Times New Roman" w:eastAsia="Times New Roman" w:hAnsi="Times New Roman" w:cs="Times New Roman"/>
          <w:kern w:val="0"/>
          <w:lang w:eastAsia="el-GR"/>
          <w14:ligatures w14:val="none"/>
        </w:rPr>
      </w:pPr>
    </w:p>
    <w:p w14:paraId="7F44E176" w14:textId="77777777" w:rsidR="00E804FA" w:rsidRPr="004D6B20" w:rsidRDefault="00E804FA" w:rsidP="00E804FA">
      <w:pPr>
        <w:spacing w:after="0" w:line="240" w:lineRule="auto"/>
        <w:jc w:val="both"/>
        <w:rPr>
          <w:rFonts w:ascii="Times New Roman" w:eastAsia="Times New Roman" w:hAnsi="Times New Roman" w:cs="Times New Roman"/>
          <w:kern w:val="0"/>
          <w:lang w:eastAsia="el-GR"/>
          <w14:ligatures w14:val="none"/>
        </w:rPr>
      </w:pPr>
      <w:r w:rsidRPr="004D6B20">
        <w:rPr>
          <w:rFonts w:ascii="Times New Roman" w:eastAsia="Times New Roman" w:hAnsi="Times New Roman" w:cs="Times New Roman"/>
          <w:b/>
          <w:bCs/>
          <w:color w:val="FF6600"/>
          <w:kern w:val="0"/>
          <w:sz w:val="32"/>
          <w:szCs w:val="32"/>
          <w:lang w:eastAsia="el-GR"/>
          <w14:ligatures w14:val="none"/>
        </w:rPr>
        <w:t>ΝΑΤΟΥΡΑΛΙΣΜΟΣ</w:t>
      </w:r>
    </w:p>
    <w:p w14:paraId="108A603C" w14:textId="77777777" w:rsidR="00E804FA" w:rsidRPr="004D6B20" w:rsidRDefault="00E804FA" w:rsidP="00E804FA">
      <w:pPr>
        <w:spacing w:after="0" w:line="240" w:lineRule="auto"/>
        <w:rPr>
          <w:rFonts w:ascii="Times New Roman" w:eastAsia="Times New Roman" w:hAnsi="Times New Roman" w:cs="Times New Roman"/>
          <w:kern w:val="0"/>
          <w:lang w:eastAsia="el-GR"/>
          <w14:ligatures w14:val="none"/>
        </w:rPr>
      </w:pPr>
    </w:p>
    <w:p w14:paraId="279A94B9"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 όπως και στο ρεαλισμό, έτσι και στο νατουραλισμό έχουμε ρεαλιστική και μιμητική απεικόνιση της ζωής και της πραγματικότητας εν γένει.</w:t>
      </w:r>
    </w:p>
    <w:p w14:paraId="70483626"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τα θέματα κι εδώ αφορούν την κοινή εμπειρία</w:t>
      </w:r>
    </w:p>
    <w:p w14:paraId="1D5251CF"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οι νατουραλιστές δημιουργοί μελετούν την ηθική συμπεριφορά των ανθρώπων, για να καταδείξουν ότι οι άνθρωποι είναι δέσμιοι </w:t>
      </w:r>
      <w:r w:rsidRPr="004D6B20">
        <w:rPr>
          <w:rFonts w:ascii="Times New Roman" w:eastAsia="Times New Roman" w:hAnsi="Times New Roman" w:cs="Times New Roman"/>
          <w:b/>
          <w:bCs/>
          <w:color w:val="FF6600"/>
          <w:kern w:val="0"/>
          <w:lang w:eastAsia="el-GR"/>
          <w14:ligatures w14:val="none"/>
        </w:rPr>
        <w:t>εξωτερικών δυνάμεων</w:t>
      </w:r>
      <w:r w:rsidRPr="004D6B20">
        <w:rPr>
          <w:rFonts w:ascii="Times New Roman" w:eastAsia="Times New Roman" w:hAnsi="Times New Roman" w:cs="Times New Roman"/>
          <w:color w:val="FF6600"/>
          <w:kern w:val="0"/>
          <w:lang w:eastAsia="el-GR"/>
          <w14:ligatures w14:val="none"/>
        </w:rPr>
        <w:t>, οι οποίες  δυνάμεις – φυσικές και κοινωνικές – περιορίζουν την ελευθερία τους, αλλά και </w:t>
      </w:r>
      <w:r w:rsidRPr="004D6B20">
        <w:rPr>
          <w:rFonts w:ascii="Times New Roman" w:eastAsia="Times New Roman" w:hAnsi="Times New Roman" w:cs="Times New Roman"/>
          <w:b/>
          <w:bCs/>
          <w:color w:val="FF6600"/>
          <w:kern w:val="0"/>
          <w:lang w:eastAsia="el-GR"/>
          <w14:ligatures w14:val="none"/>
        </w:rPr>
        <w:t>εσωτερικών παρορμήσεων</w:t>
      </w:r>
      <w:r w:rsidRPr="004D6B20">
        <w:rPr>
          <w:rFonts w:ascii="Times New Roman" w:eastAsia="Times New Roman" w:hAnsi="Times New Roman" w:cs="Times New Roman"/>
          <w:color w:val="FF6600"/>
          <w:kern w:val="0"/>
          <w:lang w:eastAsia="el-GR"/>
          <w14:ligatures w14:val="none"/>
        </w:rPr>
        <w:t> (γενετήσιο ένστικτο, πείνα, σκληρότητα, μοχθηρία, κτλ.),  οι οποίες αφαιρούν από τον άνθρωπο την ιδιότητα του λογικού και ηθικού όντος και τον υποβιβάζουν στο επίπεδο των κατώτερων ζώων</w:t>
      </w:r>
    </w:p>
    <w:p w14:paraId="7A192B5E"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παρουσιάζεται η συμπεριφορά του ανθρώπου ως αποτέλεσμα των διαθέσεων της στιγμής ή κληρονομικών παρορμήσεων</w:t>
      </w:r>
    </w:p>
    <w:p w14:paraId="32A1A5B1"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επιλέγονται προκλητικότερα θέματα (π.χ. Φόνισσα)</w:t>
      </w:r>
    </w:p>
    <w:p w14:paraId="7E5E4A8B"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υπάρχει και στο νατουραλισμό, όπως και στο ρεαλισμό, η αρνητική – κριτική στάση απέναντι στην κοινωνία</w:t>
      </w:r>
    </w:p>
    <w:p w14:paraId="025EAF22"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απέναντι στους ήρωές του ο νατουραλιστής κρατά ουδέτερη στάση, δεν τοποθετείται σχολιάζοντας τα λόγια, τις σκέψεις, τα κίνητρα των πράξεων ή και τις ίδιες τις πράξεις, αφήνοντας τον αναγνώστη να σχηματίσει τη δική του άποψη για την υπόθεση και τα πρόσωπα. Συναισθηματικά, μάλιστα, μένει αμέτοχος.</w:t>
      </w:r>
    </w:p>
    <w:p w14:paraId="05716FEA"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οι περιγραφές είναι εξονυχιστικές, με φωτογραφικές λεπτομέρειες</w:t>
      </w:r>
    </w:p>
    <w:p w14:paraId="6BDF1F33" w14:textId="77777777" w:rsidR="00E804FA" w:rsidRPr="004D6B20" w:rsidRDefault="00E804FA" w:rsidP="00E804FA">
      <w:pPr>
        <w:numPr>
          <w:ilvl w:val="0"/>
          <w:numId w:val="3"/>
        </w:numPr>
        <w:spacing w:after="60" w:line="240" w:lineRule="auto"/>
        <w:ind w:left="1020" w:firstLine="0"/>
        <w:jc w:val="both"/>
        <w:rPr>
          <w:rFonts w:ascii="Times New Roman" w:eastAsia="Times New Roman" w:hAnsi="Times New Roman" w:cs="Times New Roman"/>
          <w:color w:val="FF6600"/>
          <w:kern w:val="0"/>
          <w:lang w:eastAsia="el-GR"/>
          <w14:ligatures w14:val="none"/>
        </w:rPr>
      </w:pPr>
      <w:r w:rsidRPr="004D6B20">
        <w:rPr>
          <w:rFonts w:ascii="Times New Roman" w:eastAsia="Times New Roman" w:hAnsi="Times New Roman" w:cs="Times New Roman"/>
          <w:color w:val="FF6600"/>
          <w:kern w:val="0"/>
          <w:lang w:eastAsia="el-GR"/>
          <w14:ligatures w14:val="none"/>
        </w:rPr>
        <w:t>παρουσιάζεται η άσχημη πλευρά της ζωής, πολλές φορές μάλιστα με ωμότητα</w:t>
      </w:r>
    </w:p>
    <w:p w14:paraId="1D7AB278" w14:textId="327E43F2" w:rsidR="00E804FA" w:rsidRPr="00E804FA" w:rsidRDefault="00E804FA" w:rsidP="00E804FA">
      <w:pPr>
        <w:spacing w:after="0" w:line="240" w:lineRule="auto"/>
        <w:rPr>
          <w:rFonts w:ascii="Times New Roman" w:eastAsia="Times New Roman" w:hAnsi="Times New Roman" w:cs="Times New Roman"/>
          <w:kern w:val="0"/>
          <w:lang w:eastAsia="el-GR"/>
          <w14:ligatures w14:val="none"/>
        </w:rPr>
      </w:pPr>
      <w:r w:rsidRPr="00E804FA">
        <w:rPr>
          <w:rFonts w:ascii="Times New Roman" w:eastAsia="Times New Roman" w:hAnsi="Times New Roman" w:cs="Times New Roman"/>
          <w:kern w:val="0"/>
          <w:lang w:eastAsia="el-GR"/>
          <w14:ligatures w14:val="none"/>
        </w:rPr>
        <w:t xml:space="preserve"> </w:t>
      </w:r>
    </w:p>
    <w:sectPr w:rsidR="00E804FA" w:rsidRPr="00E804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1392"/>
    <w:multiLevelType w:val="multilevel"/>
    <w:tmpl w:val="E754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C5FD3"/>
    <w:multiLevelType w:val="multilevel"/>
    <w:tmpl w:val="B8DA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C00E0F"/>
    <w:multiLevelType w:val="multilevel"/>
    <w:tmpl w:val="FD92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53223"/>
    <w:multiLevelType w:val="multilevel"/>
    <w:tmpl w:val="5C82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078875">
    <w:abstractNumId w:val="1"/>
  </w:num>
  <w:num w:numId="2" w16cid:durableId="540557717">
    <w:abstractNumId w:val="0"/>
  </w:num>
  <w:num w:numId="3" w16cid:durableId="1213734660">
    <w:abstractNumId w:val="2"/>
  </w:num>
  <w:num w:numId="4" w16cid:durableId="18344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FA"/>
    <w:rsid w:val="00401B68"/>
    <w:rsid w:val="00E804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A31A"/>
  <w15:chartTrackingRefBased/>
  <w15:docId w15:val="{C1D00646-52E1-4E44-A35A-70F4949C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4FA"/>
  </w:style>
  <w:style w:type="paragraph" w:styleId="1">
    <w:name w:val="heading 1"/>
    <w:basedOn w:val="a"/>
    <w:next w:val="a"/>
    <w:link w:val="1Char"/>
    <w:uiPriority w:val="9"/>
    <w:qFormat/>
    <w:rsid w:val="00E80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0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04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804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804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804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804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804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804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04F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804F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804F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804F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804F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804F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804F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804F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804FA"/>
    <w:rPr>
      <w:rFonts w:eastAsiaTheme="majorEastAsia" w:cstheme="majorBidi"/>
      <w:color w:val="272727" w:themeColor="text1" w:themeTint="D8"/>
    </w:rPr>
  </w:style>
  <w:style w:type="paragraph" w:styleId="a3">
    <w:name w:val="Title"/>
    <w:basedOn w:val="a"/>
    <w:next w:val="a"/>
    <w:link w:val="Char"/>
    <w:uiPriority w:val="10"/>
    <w:qFormat/>
    <w:rsid w:val="00E80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804F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04F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804F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804FA"/>
    <w:pPr>
      <w:spacing w:before="160"/>
      <w:jc w:val="center"/>
    </w:pPr>
    <w:rPr>
      <w:i/>
      <w:iCs/>
      <w:color w:val="404040" w:themeColor="text1" w:themeTint="BF"/>
    </w:rPr>
  </w:style>
  <w:style w:type="character" w:customStyle="1" w:styleId="Char1">
    <w:name w:val="Απόσπασμα Char"/>
    <w:basedOn w:val="a0"/>
    <w:link w:val="a5"/>
    <w:uiPriority w:val="29"/>
    <w:rsid w:val="00E804FA"/>
    <w:rPr>
      <w:i/>
      <w:iCs/>
      <w:color w:val="404040" w:themeColor="text1" w:themeTint="BF"/>
    </w:rPr>
  </w:style>
  <w:style w:type="paragraph" w:styleId="a6">
    <w:name w:val="List Paragraph"/>
    <w:basedOn w:val="a"/>
    <w:uiPriority w:val="34"/>
    <w:qFormat/>
    <w:rsid w:val="00E804FA"/>
    <w:pPr>
      <w:ind w:left="720"/>
      <w:contextualSpacing/>
    </w:pPr>
  </w:style>
  <w:style w:type="character" w:styleId="a7">
    <w:name w:val="Intense Emphasis"/>
    <w:basedOn w:val="a0"/>
    <w:uiPriority w:val="21"/>
    <w:qFormat/>
    <w:rsid w:val="00E804FA"/>
    <w:rPr>
      <w:i/>
      <w:iCs/>
      <w:color w:val="0F4761" w:themeColor="accent1" w:themeShade="BF"/>
    </w:rPr>
  </w:style>
  <w:style w:type="paragraph" w:styleId="a8">
    <w:name w:val="Intense Quote"/>
    <w:basedOn w:val="a"/>
    <w:next w:val="a"/>
    <w:link w:val="Char2"/>
    <w:uiPriority w:val="30"/>
    <w:qFormat/>
    <w:rsid w:val="00E80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804FA"/>
    <w:rPr>
      <w:i/>
      <w:iCs/>
      <w:color w:val="0F4761" w:themeColor="accent1" w:themeShade="BF"/>
    </w:rPr>
  </w:style>
  <w:style w:type="character" w:styleId="a9">
    <w:name w:val="Intense Reference"/>
    <w:basedOn w:val="a0"/>
    <w:uiPriority w:val="32"/>
    <w:qFormat/>
    <w:rsid w:val="00E80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3319</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TSIOLI IOANNA</dc:creator>
  <cp:keywords/>
  <dc:description/>
  <cp:lastModifiedBy>TSIOLI IOANNA</cp:lastModifiedBy>
  <cp:revision>1</cp:revision>
  <dcterms:created xsi:type="dcterms:W3CDTF">2024-10-06T14:28:00Z</dcterms:created>
  <dcterms:modified xsi:type="dcterms:W3CDTF">2024-10-06T14:30:00Z</dcterms:modified>
</cp:coreProperties>
</file>