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1261" w14:textId="2AA92782" w:rsidR="00950402" w:rsidRPr="00A96A8A" w:rsidRDefault="00950402" w:rsidP="00AA5640">
      <w:pPr>
        <w:jc w:val="center"/>
        <w:rPr>
          <w:rFonts w:ascii="Times New Roman" w:hAnsi="Times New Roman" w:cs="Times New Roman"/>
          <w:b/>
          <w:bCs/>
          <w:u w:val="single"/>
        </w:rPr>
      </w:pPr>
      <w:r w:rsidRPr="00A96A8A">
        <w:rPr>
          <w:rFonts w:ascii="Times New Roman" w:hAnsi="Times New Roman" w:cs="Times New Roman"/>
          <w:b/>
          <w:bCs/>
          <w:u w:val="single"/>
        </w:rPr>
        <w:t>Παραγωγή λόγου Γ λυκείου</w:t>
      </w:r>
    </w:p>
    <w:p w14:paraId="2B47C1D0" w14:textId="7897ED43" w:rsidR="00AA5640" w:rsidRPr="00A96A8A" w:rsidRDefault="00AA5640" w:rsidP="00AA5640">
      <w:pPr>
        <w:jc w:val="center"/>
        <w:rPr>
          <w:rFonts w:ascii="Times New Roman" w:hAnsi="Times New Roman" w:cs="Times New Roman"/>
          <w:b/>
          <w:bCs/>
        </w:rPr>
      </w:pPr>
      <w:r w:rsidRPr="00A96A8A">
        <w:rPr>
          <w:rFonts w:ascii="Times New Roman" w:hAnsi="Times New Roman" w:cs="Times New Roman"/>
          <w:b/>
          <w:bCs/>
        </w:rPr>
        <w:t>Ο ΠΡΟΛΟΓΟΣ ΚΑΙ ΤΑ ΕΙΔΗ ΤΟΥ</w:t>
      </w:r>
    </w:p>
    <w:p w14:paraId="7AE3028E" w14:textId="327D86FD" w:rsidR="00AA5640" w:rsidRPr="00A96A8A" w:rsidRDefault="00AA5640" w:rsidP="00AA5640">
      <w:pPr>
        <w:ind w:firstLine="720"/>
        <w:jc w:val="both"/>
        <w:rPr>
          <w:rFonts w:ascii="Times New Roman" w:hAnsi="Times New Roman" w:cs="Times New Roman"/>
        </w:rPr>
      </w:pPr>
      <w:r w:rsidRPr="00A96A8A">
        <w:rPr>
          <w:rFonts w:ascii="Times New Roman" w:hAnsi="Times New Roman" w:cs="Times New Roman"/>
        </w:rPr>
        <w:t>Ο πρόλογος είναι η αρχική παράγραφος της παραγωγής κειμένου. Στον πρόλογο ο μαθητής εκθέτει το θέμα του κειμένου του και θέση του για το θέμα ή το πρόβλημα στο οποίο αναφέρεται. Γι’ αυτό ο πρόλογος πρέπει (1) να συνδέεται οργανικά με την όλη ανάπτυξη, (2) </w:t>
      </w:r>
      <w:r w:rsidRPr="00A96A8A">
        <w:rPr>
          <w:rFonts w:ascii="Times New Roman" w:hAnsi="Times New Roman" w:cs="Times New Roman"/>
          <w:u w:val="single"/>
        </w:rPr>
        <w:t xml:space="preserve">να προϊδεάζει θετικά </w:t>
      </w:r>
      <w:r w:rsidRPr="00A96A8A">
        <w:rPr>
          <w:rFonts w:ascii="Times New Roman" w:hAnsi="Times New Roman" w:cs="Times New Roman"/>
        </w:rPr>
        <w:t xml:space="preserve">τον εξεταστή- βαθμολογητή) και (3) να προετοιμάζει για την ομαλή μετάβαση στο κύριο μέρος. </w:t>
      </w:r>
      <w:r w:rsidR="001E6F8C">
        <w:rPr>
          <w:rFonts w:ascii="Times New Roman" w:hAnsi="Times New Roman" w:cs="Times New Roman"/>
        </w:rPr>
        <w:t xml:space="preserve">Ο </w:t>
      </w:r>
      <w:r w:rsidR="001E6F8C" w:rsidRPr="00A96A8A">
        <w:rPr>
          <w:rFonts w:ascii="Times New Roman" w:hAnsi="Times New Roman" w:cs="Times New Roman"/>
        </w:rPr>
        <w:t xml:space="preserve">πρόλογος </w:t>
      </w:r>
      <w:r w:rsidR="001E6F8C">
        <w:rPr>
          <w:rFonts w:ascii="Times New Roman" w:hAnsi="Times New Roman" w:cs="Times New Roman"/>
        </w:rPr>
        <w:t>ε</w:t>
      </w:r>
      <w:r w:rsidRPr="00A96A8A">
        <w:rPr>
          <w:rFonts w:ascii="Times New Roman" w:hAnsi="Times New Roman" w:cs="Times New Roman"/>
        </w:rPr>
        <w:t>ίναι μία παράγραφος του κειμένου, περίπου 8-15</w:t>
      </w:r>
      <w:r w:rsidR="00F50C8C" w:rsidRPr="00A96A8A">
        <w:rPr>
          <w:rFonts w:ascii="Times New Roman" w:hAnsi="Times New Roman" w:cs="Times New Roman"/>
        </w:rPr>
        <w:t xml:space="preserve"> γραμμές</w:t>
      </w:r>
      <w:r w:rsidRPr="00A96A8A">
        <w:rPr>
          <w:rFonts w:ascii="Times New Roman" w:hAnsi="Times New Roman" w:cs="Times New Roman"/>
        </w:rPr>
        <w:t xml:space="preserve"> που καθορίζει τη συνολική μορφή του και καθορίζεται από αυτό.</w:t>
      </w:r>
    </w:p>
    <w:p w14:paraId="107EEEAC" w14:textId="77777777" w:rsidR="00E12714" w:rsidRPr="00A96A8A" w:rsidRDefault="00150CB1" w:rsidP="00F01BA0">
      <w:pPr>
        <w:ind w:firstLine="720"/>
        <w:jc w:val="both"/>
        <w:rPr>
          <w:rFonts w:ascii="Times New Roman" w:hAnsi="Times New Roman" w:cs="Times New Roman"/>
        </w:rPr>
      </w:pPr>
      <w:r w:rsidRPr="00A96A8A">
        <w:rPr>
          <w:rFonts w:ascii="Times New Roman" w:hAnsi="Times New Roman" w:cs="Times New Roman"/>
        </w:rPr>
        <w:t xml:space="preserve">Όπως </w:t>
      </w:r>
      <w:r w:rsidR="00AA5640" w:rsidRPr="00A96A8A">
        <w:rPr>
          <w:rFonts w:ascii="Times New Roman" w:hAnsi="Times New Roman" w:cs="Times New Roman"/>
        </w:rPr>
        <w:t xml:space="preserve">και οι άλλες παράγραφοι του κειμένου μπορούν να αναπτυχθούν με έναν από τους γνωστούς τρόπους ανάπτυξης, έτσι και ο πρόλογος μπορεί να οργανωθεί και να αναπτυχθεί με έναν ή και περισσότερους από αυτούς τους τρόπους ανάπτυξης. </w:t>
      </w:r>
    </w:p>
    <w:p w14:paraId="54661295" w14:textId="67BE90D3" w:rsidR="00E12714" w:rsidRPr="00A96A8A" w:rsidRDefault="00E12714" w:rsidP="00E12714">
      <w:pPr>
        <w:ind w:firstLine="720"/>
        <w:jc w:val="both"/>
        <w:rPr>
          <w:rFonts w:ascii="Times New Roman" w:hAnsi="Times New Roman" w:cs="Times New Roman"/>
        </w:rPr>
      </w:pPr>
      <w:r w:rsidRPr="00A96A8A">
        <w:rPr>
          <w:rFonts w:ascii="Times New Roman" w:hAnsi="Times New Roman" w:cs="Times New Roman"/>
        </w:rPr>
        <w:t xml:space="preserve">Συνήθης επιλογή για τη σύνταξη του προλόγου είναι η </w:t>
      </w:r>
      <w:r w:rsidRPr="00A96A8A">
        <w:rPr>
          <w:rFonts w:ascii="Times New Roman" w:hAnsi="Times New Roman" w:cs="Times New Roman"/>
          <w:u w:val="single"/>
        </w:rPr>
        <w:t>παραγωγική πορεία</w:t>
      </w:r>
      <w:r w:rsidRPr="00A96A8A">
        <w:rPr>
          <w:rFonts w:ascii="Times New Roman" w:hAnsi="Times New Roman" w:cs="Times New Roman"/>
        </w:rPr>
        <w:t>, με την ένταξη του εξεταζόμενου θέματος σε μια ευρύτερη έννοια. Φροντίζουμε  ώστε το θέμα της έκθεσης να εκλαμβάνεται ως ειδικότερη πτυχή στην οποία καταλήγουμε παραγωγικά, με σημείο εκκίνησης μια ευρύτερη έννοια. Έτσι περνάμε ομαλά  στα ζητούμενα του θέματος, στο πλαίσιο μιας παραγωγικής διερεύνησης.</w:t>
      </w:r>
    </w:p>
    <w:p w14:paraId="7D1EDF35" w14:textId="59C45802" w:rsidR="00DB0927" w:rsidRPr="00A96A8A" w:rsidRDefault="00DB0927" w:rsidP="00E12714">
      <w:pPr>
        <w:ind w:firstLine="720"/>
        <w:jc w:val="both"/>
        <w:rPr>
          <w:rFonts w:ascii="Times New Roman" w:hAnsi="Times New Roman" w:cs="Times New Roman"/>
        </w:rPr>
      </w:pPr>
      <w:r w:rsidRPr="00A96A8A">
        <w:rPr>
          <w:rFonts w:ascii="Times New Roman" w:hAnsi="Times New Roman" w:cs="Times New Roman"/>
        </w:rPr>
        <w:t>‘Άλλη επιλογή για τη γραφή του προλόγου είναι και η εκκίνηση της παρουσίασης του θέματος με την αντίθετη κατάσταση ή έννοια από εκείνη που ζητείται στο θέμα.</w:t>
      </w:r>
    </w:p>
    <w:p w14:paraId="49EF4D94" w14:textId="0CF1180D" w:rsidR="00166F76" w:rsidRPr="00A96A8A" w:rsidRDefault="00166F76" w:rsidP="00E12714">
      <w:pPr>
        <w:ind w:firstLine="720"/>
        <w:jc w:val="both"/>
        <w:rPr>
          <w:rFonts w:ascii="Times New Roman" w:hAnsi="Times New Roman" w:cs="Times New Roman"/>
        </w:rPr>
      </w:pPr>
      <w:r w:rsidRPr="00A96A8A">
        <w:rPr>
          <w:rFonts w:ascii="Times New Roman" w:hAnsi="Times New Roman" w:cs="Times New Roman"/>
        </w:rPr>
        <w:t xml:space="preserve">Συχνά ο πρόλογος ξεκινά με ορισμό της έννοιας </w:t>
      </w:r>
      <w:r w:rsidR="00F50C8C" w:rsidRPr="00A96A8A">
        <w:rPr>
          <w:rFonts w:ascii="Times New Roman" w:hAnsi="Times New Roman" w:cs="Times New Roman"/>
        </w:rPr>
        <w:t>αρκεί</w:t>
      </w:r>
      <w:r w:rsidRPr="00A96A8A">
        <w:rPr>
          <w:rFonts w:ascii="Times New Roman" w:hAnsi="Times New Roman" w:cs="Times New Roman"/>
        </w:rPr>
        <w:t xml:space="preserve"> όμως να </w:t>
      </w:r>
      <w:r w:rsidR="00F50C8C" w:rsidRPr="00A96A8A">
        <w:rPr>
          <w:rFonts w:ascii="Times New Roman" w:hAnsi="Times New Roman" w:cs="Times New Roman"/>
        </w:rPr>
        <w:t>είμαστε</w:t>
      </w:r>
      <w:r w:rsidRPr="00A96A8A">
        <w:rPr>
          <w:rFonts w:ascii="Times New Roman" w:hAnsi="Times New Roman" w:cs="Times New Roman"/>
        </w:rPr>
        <w:t xml:space="preserve"> σίγουροι ότι γνωρίζουμε καλά τον ορισμό.</w:t>
      </w:r>
    </w:p>
    <w:p w14:paraId="6830312B" w14:textId="595C49CE" w:rsidR="00E12714" w:rsidRPr="00A96A8A" w:rsidRDefault="0091504F" w:rsidP="00F01BA0">
      <w:pPr>
        <w:ind w:firstLine="720"/>
        <w:jc w:val="both"/>
        <w:rPr>
          <w:rFonts w:ascii="Times New Roman" w:hAnsi="Times New Roman" w:cs="Times New Roman"/>
        </w:rPr>
      </w:pPr>
      <w:r w:rsidRPr="00A96A8A">
        <w:rPr>
          <w:rFonts w:ascii="Times New Roman" w:hAnsi="Times New Roman" w:cs="Times New Roman"/>
        </w:rPr>
        <w:t>Άλλα είδη προλόγου:</w:t>
      </w:r>
    </w:p>
    <w:p w14:paraId="7EDD7C64" w14:textId="4E67B09B" w:rsidR="0091504F" w:rsidRPr="00A96A8A" w:rsidRDefault="0091504F" w:rsidP="0091504F">
      <w:pPr>
        <w:pStyle w:val="a3"/>
        <w:numPr>
          <w:ilvl w:val="0"/>
          <w:numId w:val="2"/>
        </w:numPr>
        <w:jc w:val="both"/>
        <w:rPr>
          <w:rFonts w:ascii="Times New Roman" w:hAnsi="Times New Roman" w:cs="Times New Roman"/>
        </w:rPr>
      </w:pPr>
      <w:r w:rsidRPr="00A96A8A">
        <w:rPr>
          <w:rFonts w:ascii="Times New Roman" w:hAnsi="Times New Roman" w:cs="Times New Roman"/>
        </w:rPr>
        <w:t>Επαναδιαπραγμάτευση του θέματος</w:t>
      </w:r>
    </w:p>
    <w:p w14:paraId="4139780D" w14:textId="222D7F0E" w:rsidR="0091504F" w:rsidRPr="00A96A8A" w:rsidRDefault="0091504F" w:rsidP="0091504F">
      <w:pPr>
        <w:pStyle w:val="a3"/>
        <w:numPr>
          <w:ilvl w:val="0"/>
          <w:numId w:val="2"/>
        </w:numPr>
        <w:jc w:val="both"/>
        <w:rPr>
          <w:rFonts w:ascii="Times New Roman" w:hAnsi="Times New Roman" w:cs="Times New Roman"/>
        </w:rPr>
      </w:pPr>
      <w:r w:rsidRPr="00A96A8A">
        <w:rPr>
          <w:rFonts w:ascii="Times New Roman" w:hAnsi="Times New Roman" w:cs="Times New Roman"/>
        </w:rPr>
        <w:t>Σύγκριση του θέματος με ό,τι συνέβαινε στο παρελθόν και αναζήτηση ομοιοτήτων και διαφορών</w:t>
      </w:r>
    </w:p>
    <w:p w14:paraId="01DE7522" w14:textId="77777777" w:rsidR="00A609CA" w:rsidRPr="00A96A8A" w:rsidRDefault="00A609CA" w:rsidP="00A609CA">
      <w:pPr>
        <w:pStyle w:val="a3"/>
        <w:ind w:left="1440"/>
        <w:jc w:val="both"/>
        <w:rPr>
          <w:rFonts w:ascii="Times New Roman" w:hAnsi="Times New Roman" w:cs="Times New Roman"/>
        </w:rPr>
      </w:pPr>
    </w:p>
    <w:p w14:paraId="78FC2630" w14:textId="4EF25204" w:rsidR="0091504F" w:rsidRPr="00A96A8A" w:rsidRDefault="00A609CA" w:rsidP="00A609CA">
      <w:pPr>
        <w:ind w:firstLine="720"/>
        <w:jc w:val="center"/>
        <w:rPr>
          <w:rFonts w:ascii="Times New Roman" w:hAnsi="Times New Roman" w:cs="Times New Roman"/>
          <w:b/>
          <w:bCs/>
        </w:rPr>
      </w:pPr>
      <w:r w:rsidRPr="00A96A8A">
        <w:rPr>
          <w:rFonts w:ascii="Times New Roman" w:hAnsi="Times New Roman" w:cs="Times New Roman"/>
          <w:b/>
          <w:bCs/>
        </w:rPr>
        <w:t>ΚΥΡΙΟ ΜΕΡΟΣ</w:t>
      </w:r>
    </w:p>
    <w:p w14:paraId="062B52E0" w14:textId="371FBEE3" w:rsidR="00712E9A" w:rsidRPr="00A96A8A" w:rsidRDefault="00465FD5" w:rsidP="00712E9A">
      <w:pPr>
        <w:ind w:firstLine="720"/>
        <w:jc w:val="both"/>
        <w:rPr>
          <w:rFonts w:ascii="Times New Roman" w:hAnsi="Times New Roman" w:cs="Times New Roman"/>
        </w:rPr>
      </w:pPr>
      <w:r w:rsidRPr="00A96A8A">
        <w:rPr>
          <w:rFonts w:ascii="Times New Roman" w:hAnsi="Times New Roman" w:cs="Times New Roman"/>
        </w:rPr>
        <w:t>Στο κύριο μέρος πραγματοποιείται</w:t>
      </w:r>
      <w:r w:rsidR="000E60D1" w:rsidRPr="00A96A8A">
        <w:rPr>
          <w:rFonts w:ascii="Times New Roman" w:hAnsi="Times New Roman" w:cs="Times New Roman"/>
        </w:rPr>
        <w:t xml:space="preserve"> </w:t>
      </w:r>
      <w:r w:rsidRPr="00A96A8A">
        <w:rPr>
          <w:rFonts w:ascii="Times New Roman" w:hAnsi="Times New Roman" w:cs="Times New Roman"/>
        </w:rPr>
        <w:t xml:space="preserve">η βασική ανάπτυξη του θέματος, εκτίθεται ο </w:t>
      </w:r>
      <w:bookmarkStart w:id="0" w:name="_Hlk176983479"/>
      <w:r w:rsidRPr="00A96A8A">
        <w:rPr>
          <w:rFonts w:ascii="Times New Roman" w:hAnsi="Times New Roman" w:cs="Times New Roman"/>
        </w:rPr>
        <w:t>π</w:t>
      </w:r>
      <w:bookmarkEnd w:id="0"/>
      <w:r w:rsidRPr="00A96A8A">
        <w:rPr>
          <w:rFonts w:ascii="Times New Roman" w:hAnsi="Times New Roman" w:cs="Times New Roman"/>
        </w:rPr>
        <w:t>ροβληματισμός ως προς το θέμα, δίνεται η απάντηση των ζητουμένων</w:t>
      </w:r>
      <w:r w:rsidR="000E60D1" w:rsidRPr="00A96A8A">
        <w:rPr>
          <w:rFonts w:ascii="Times New Roman" w:hAnsi="Times New Roman" w:cs="Times New Roman"/>
        </w:rPr>
        <w:t xml:space="preserve"> </w:t>
      </w:r>
      <w:r w:rsidR="00712E9A" w:rsidRPr="00A96A8A">
        <w:rPr>
          <w:rFonts w:ascii="Times New Roman" w:hAnsi="Times New Roman" w:cs="Times New Roman"/>
        </w:rPr>
        <w:t xml:space="preserve">Στα περισσότερα θέματα έκθεσης τα ζητούμενα αφορούν στις αιτίες και </w:t>
      </w:r>
      <w:r w:rsidR="0039532A">
        <w:rPr>
          <w:rFonts w:ascii="Times New Roman" w:hAnsi="Times New Roman" w:cs="Times New Roman"/>
        </w:rPr>
        <w:t>σ</w:t>
      </w:r>
      <w:r w:rsidR="00712E9A" w:rsidRPr="00A96A8A">
        <w:rPr>
          <w:rFonts w:ascii="Times New Roman" w:hAnsi="Times New Roman" w:cs="Times New Roman"/>
        </w:rPr>
        <w:t>τις συνέπειες των φαινομένων ή προβλημάτων, αλλά και στις προτάσεις για την αντιμετώπιση τους.</w:t>
      </w:r>
    </w:p>
    <w:tbl>
      <w:tblPr>
        <w:tblW w:w="12228"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2228"/>
      </w:tblGrid>
      <w:tr w:rsidR="00A609CA" w:rsidRPr="00A609CA" w14:paraId="310A3034"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0CEE67A0" w14:textId="7089872A" w:rsidR="00A609CA" w:rsidRPr="00A609CA" w:rsidRDefault="00A609CA" w:rsidP="00176627">
            <w:pPr>
              <w:ind w:firstLine="720"/>
              <w:jc w:val="both"/>
              <w:rPr>
                <w:rFonts w:ascii="Times New Roman" w:hAnsi="Times New Roman" w:cs="Times New Roman"/>
              </w:rPr>
            </w:pPr>
            <w:r w:rsidRPr="00A609CA">
              <w:rPr>
                <w:rFonts w:ascii="Times New Roman" w:hAnsi="Times New Roman" w:cs="Times New Roman"/>
                <w:b/>
                <w:bCs/>
              </w:rPr>
              <w:t> </w:t>
            </w:r>
            <w:r w:rsidRPr="00A96A8A">
              <w:rPr>
                <w:rFonts w:ascii="Times New Roman" w:hAnsi="Times New Roman" w:cs="Times New Roman"/>
                <w:b/>
                <w:bCs/>
              </w:rPr>
              <w:t xml:space="preserve">Ι. </w:t>
            </w:r>
            <w:r w:rsidRPr="00A609CA">
              <w:rPr>
                <w:rFonts w:ascii="Times New Roman" w:hAnsi="Times New Roman" w:cs="Times New Roman"/>
                <w:b/>
                <w:bCs/>
              </w:rPr>
              <w:t>Αιτίες</w:t>
            </w:r>
            <w:r w:rsidR="00176627" w:rsidRPr="00A96A8A">
              <w:rPr>
                <w:rFonts w:ascii="Times New Roman" w:hAnsi="Times New Roman" w:cs="Times New Roman"/>
                <w:b/>
                <w:bCs/>
              </w:rPr>
              <w:t xml:space="preserve">. </w:t>
            </w:r>
            <w:r w:rsidRPr="00A96A8A">
              <w:rPr>
                <w:rFonts w:ascii="Times New Roman" w:hAnsi="Times New Roman" w:cs="Times New Roman"/>
                <w:u w:val="single"/>
              </w:rPr>
              <w:t xml:space="preserve"> </w:t>
            </w:r>
            <w:r w:rsidRPr="00A609CA">
              <w:rPr>
                <w:rFonts w:ascii="Times New Roman" w:hAnsi="Times New Roman" w:cs="Times New Roman"/>
                <w:u w:val="single"/>
              </w:rPr>
              <w:t>Πηγάζουν</w:t>
            </w:r>
            <w:r w:rsidR="00F25C80" w:rsidRPr="00A96A8A">
              <w:rPr>
                <w:rFonts w:ascii="Times New Roman" w:hAnsi="Times New Roman" w:cs="Times New Roman"/>
                <w:u w:val="single"/>
              </w:rPr>
              <w:t>:</w:t>
            </w:r>
            <w:r w:rsidR="00176627" w:rsidRPr="00A96A8A">
              <w:rPr>
                <w:rFonts w:ascii="Times New Roman" w:hAnsi="Times New Roman" w:cs="Times New Roman"/>
                <w:u w:val="single"/>
              </w:rPr>
              <w:t xml:space="preserve"> </w:t>
            </w:r>
          </w:p>
        </w:tc>
      </w:tr>
      <w:tr w:rsidR="00A609CA" w:rsidRPr="00A609CA" w14:paraId="065D38EA"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6EE814E1" w14:textId="3C84C672"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b/>
                <w:bCs/>
              </w:rPr>
              <w:t>α)</w:t>
            </w:r>
            <w:r w:rsidRPr="00A609CA">
              <w:rPr>
                <w:rFonts w:ascii="Times New Roman" w:hAnsi="Times New Roman" w:cs="Times New Roman"/>
              </w:rPr>
              <w:t> Από τον άνθρωπο</w:t>
            </w:r>
            <w:r w:rsidRPr="00A609CA">
              <w:rPr>
                <w:rFonts w:ascii="Times New Roman" w:hAnsi="Times New Roman" w:cs="Times New Roman"/>
                <w:b/>
                <w:bCs/>
              </w:rPr>
              <w:t>:</w:t>
            </w:r>
          </w:p>
          <w:p w14:paraId="5875DB58" w14:textId="71217EAD"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1)έμφυτα γνωρίσματα</w:t>
            </w:r>
            <w:r w:rsidR="00F25C80" w:rsidRPr="00A96A8A">
              <w:rPr>
                <w:rFonts w:ascii="Times New Roman" w:hAnsi="Times New Roman" w:cs="Times New Roman"/>
                <w:b/>
                <w:bCs/>
              </w:rPr>
              <w:t xml:space="preserve"> </w:t>
            </w:r>
            <w:r w:rsidRPr="00A609CA">
              <w:rPr>
                <w:rFonts w:ascii="Times New Roman" w:hAnsi="Times New Roman" w:cs="Times New Roman"/>
              </w:rPr>
              <w:t>(π.χ. δημιουργικότητα, περιέργεια, αίσθημα του ανικανοποίητου).</w:t>
            </w:r>
          </w:p>
          <w:p w14:paraId="3C6CB67B" w14:textId="76FCDEDA"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2)ψυχοπνευματικά γνωρίσματα (π.χ. κρίση</w:t>
            </w:r>
            <w:r w:rsidR="00F25C80" w:rsidRPr="00A96A8A">
              <w:rPr>
                <w:rFonts w:ascii="Times New Roman" w:hAnsi="Times New Roman" w:cs="Times New Roman"/>
              </w:rPr>
              <w:t>,</w:t>
            </w:r>
            <w:r w:rsidRPr="00A609CA">
              <w:rPr>
                <w:rFonts w:ascii="Times New Roman" w:hAnsi="Times New Roman" w:cs="Times New Roman"/>
              </w:rPr>
              <w:t xml:space="preserve"> </w:t>
            </w:r>
            <w:r w:rsidR="00F25C80" w:rsidRPr="00A96A8A">
              <w:rPr>
                <w:rFonts w:ascii="Times New Roman" w:hAnsi="Times New Roman" w:cs="Times New Roman"/>
              </w:rPr>
              <w:t>συναισθήματα</w:t>
            </w:r>
            <w:r w:rsidRPr="00A96A8A">
              <w:rPr>
                <w:rFonts w:ascii="Times New Roman" w:hAnsi="Times New Roman" w:cs="Times New Roman"/>
              </w:rPr>
              <w:t>,</w:t>
            </w:r>
            <w:r w:rsidR="00F25C80" w:rsidRPr="00A96A8A">
              <w:rPr>
                <w:rFonts w:ascii="Times New Roman" w:hAnsi="Times New Roman" w:cs="Times New Roman"/>
              </w:rPr>
              <w:t xml:space="preserve"> </w:t>
            </w:r>
            <w:r w:rsidRPr="00A609CA">
              <w:rPr>
                <w:rFonts w:ascii="Times New Roman" w:hAnsi="Times New Roman" w:cs="Times New Roman"/>
              </w:rPr>
              <w:t>πνευματική καλλιέργεια).</w:t>
            </w:r>
          </w:p>
          <w:p w14:paraId="292A9819" w14:textId="77777777" w:rsidR="00B17A30" w:rsidRDefault="00B17A30" w:rsidP="00A609CA">
            <w:pPr>
              <w:ind w:firstLine="720"/>
              <w:jc w:val="both"/>
              <w:rPr>
                <w:rFonts w:ascii="Times New Roman" w:hAnsi="Times New Roman" w:cs="Times New Roman"/>
                <w:b/>
                <w:bCs/>
              </w:rPr>
            </w:pPr>
          </w:p>
          <w:p w14:paraId="31A15BA9" w14:textId="65953BF8"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b/>
                <w:bCs/>
              </w:rPr>
              <w:t>β</w:t>
            </w:r>
            <w:r w:rsidRPr="00A609CA">
              <w:rPr>
                <w:rFonts w:ascii="Times New Roman" w:hAnsi="Times New Roman" w:cs="Times New Roman"/>
              </w:rPr>
              <w:t>) Από τους τομείς της κοινωνικής ζωής:</w:t>
            </w:r>
          </w:p>
          <w:p w14:paraId="1646271B"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1)  Οικονομία (π.χ. οικονομικό σύστημα, ακμή ή παρακμή οικονομίας).</w:t>
            </w:r>
          </w:p>
          <w:p w14:paraId="1C56FFF1"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lastRenderedPageBreak/>
              <w:t>2)  Τεχνολογία (π.χ. επίπεδο τεχνολογίας, ρυθμός ανάπτυξης).</w:t>
            </w:r>
          </w:p>
          <w:p w14:paraId="50A57ED1"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3)  Σχέσεις κοινωνικών ομάδων (π.χ. συνεργασία ή ανταγωνισμός).</w:t>
            </w:r>
          </w:p>
          <w:p w14:paraId="77FEEF97"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4)  Αντικοινωνικά φαινόμενα (π.χ. αύξηση εγκληματικότητας ή περιθωριοποίησης).</w:t>
            </w:r>
          </w:p>
          <w:p w14:paraId="0A3A61A1"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5)  Εργασία (π.χ. η εξειδίκευση και ο ρόλος της).</w:t>
            </w:r>
          </w:p>
          <w:p w14:paraId="7CC01502"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6)  Ηθικές αξίες (π.χ. τιμιότητα, ειλικρίνεια, σεβασμός).</w:t>
            </w:r>
          </w:p>
          <w:p w14:paraId="6FF2DE6B"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7)  Επιστήμη (π.χ. σχέση επιστήμης – εξουσίας).</w:t>
            </w:r>
          </w:p>
          <w:p w14:paraId="534B8FE7" w14:textId="71B8E30B"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8)  Τέχνη (π.χ.</w:t>
            </w:r>
            <w:r w:rsidRPr="00A96A8A">
              <w:rPr>
                <w:rFonts w:ascii="Times New Roman" w:hAnsi="Times New Roman" w:cs="Times New Roman"/>
              </w:rPr>
              <w:t xml:space="preserve"> </w:t>
            </w:r>
            <w:r w:rsidRPr="00A609CA">
              <w:rPr>
                <w:rFonts w:ascii="Times New Roman" w:hAnsi="Times New Roman" w:cs="Times New Roman"/>
              </w:rPr>
              <w:t>εμπορευματοποίηση της τέχνης).</w:t>
            </w:r>
          </w:p>
          <w:p w14:paraId="14DC7374" w14:textId="5CEB031F"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 xml:space="preserve">9)  Θρησκεία </w:t>
            </w:r>
          </w:p>
          <w:p w14:paraId="6845D725" w14:textId="3D40C758"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10)  Θεσμοί (π.χ. κράτος, οικογένεια, εκπαίδευση, Μ.Μ.Ε.).</w:t>
            </w:r>
          </w:p>
          <w:p w14:paraId="5A5B9483" w14:textId="792C5DF2"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11)  Πολιτική ζωή (π.χ. υγιής ή εκφυλισμένη).</w:t>
            </w:r>
          </w:p>
        </w:tc>
      </w:tr>
      <w:tr w:rsidR="00A609CA" w:rsidRPr="00A609CA" w14:paraId="2C0393C1"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415D1BE2"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b/>
                <w:bCs/>
              </w:rPr>
              <w:lastRenderedPageBreak/>
              <w:t>II. Συνέπειες</w:t>
            </w:r>
          </w:p>
        </w:tc>
      </w:tr>
      <w:tr w:rsidR="00A609CA" w:rsidRPr="00A609CA" w14:paraId="33E06032"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018E0772" w14:textId="77777777" w:rsidR="00F25C80" w:rsidRPr="00A96A8A" w:rsidRDefault="00A609CA" w:rsidP="00A609CA">
            <w:pPr>
              <w:ind w:firstLine="720"/>
              <w:jc w:val="both"/>
              <w:rPr>
                <w:rFonts w:ascii="Times New Roman" w:hAnsi="Times New Roman" w:cs="Times New Roman"/>
              </w:rPr>
            </w:pPr>
            <w:r w:rsidRPr="00A609CA">
              <w:rPr>
                <w:rFonts w:ascii="Times New Roman" w:hAnsi="Times New Roman" w:cs="Times New Roman"/>
              </w:rPr>
              <w:t>α) Στον άνθρωπο</w:t>
            </w:r>
          </w:p>
          <w:p w14:paraId="2048271C" w14:textId="5DFE584A"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1)  Στην προσωπικότητα του (ψυχοπνευματικές συνέπειες).</w:t>
            </w:r>
          </w:p>
          <w:p w14:paraId="0B112867"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2)  Στην υγεία του.</w:t>
            </w:r>
          </w:p>
          <w:p w14:paraId="2C47B8FB"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β) Στις διαπροσωπικές σχέσεις (π.χ. μοναξιά).</w:t>
            </w:r>
          </w:p>
          <w:p w14:paraId="56904C8D" w14:textId="74F1AA9D"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γ) Στ</w:t>
            </w:r>
            <w:r w:rsidRPr="00A96A8A">
              <w:rPr>
                <w:rFonts w:ascii="Times New Roman" w:hAnsi="Times New Roman" w:cs="Times New Roman"/>
              </w:rPr>
              <w:t xml:space="preserve">ην </w:t>
            </w:r>
            <w:r w:rsidRPr="00A609CA">
              <w:rPr>
                <w:rFonts w:ascii="Times New Roman" w:hAnsi="Times New Roman" w:cs="Times New Roman"/>
              </w:rPr>
              <w:t>κοινωνική ζωή</w:t>
            </w:r>
          </w:p>
          <w:p w14:paraId="78D58F1E"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δ) Στο φυσικό περιβάλλον (π.χ. ρύπανση, κλιματικές αλλαγές).</w:t>
            </w:r>
          </w:p>
        </w:tc>
      </w:tr>
      <w:tr w:rsidR="00A609CA" w:rsidRPr="00A609CA" w14:paraId="74F4796B"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41D72007" w14:textId="77777777"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b/>
                <w:bCs/>
              </w:rPr>
              <w:t>III. Προτάσεις</w:t>
            </w:r>
          </w:p>
        </w:tc>
      </w:tr>
      <w:tr w:rsidR="00A609CA" w:rsidRPr="00A609CA" w14:paraId="0768C478" w14:textId="77777777" w:rsidTr="00A609CA">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14:paraId="1EDC51C3" w14:textId="212C699F" w:rsidR="00A609CA" w:rsidRPr="00A609CA" w:rsidRDefault="00A609CA" w:rsidP="00A609CA">
            <w:pPr>
              <w:ind w:firstLine="720"/>
              <w:jc w:val="both"/>
              <w:rPr>
                <w:rFonts w:ascii="Times New Roman" w:hAnsi="Times New Roman" w:cs="Times New Roman"/>
              </w:rPr>
            </w:pPr>
            <w:r w:rsidRPr="00A609CA">
              <w:rPr>
                <w:rFonts w:ascii="Times New Roman" w:hAnsi="Times New Roman" w:cs="Times New Roman"/>
              </w:rPr>
              <w:t>α) οικογένεια β) σχολείο γ) πολιτεία</w:t>
            </w:r>
            <w:r w:rsidRPr="00A96A8A">
              <w:rPr>
                <w:rFonts w:ascii="Times New Roman" w:hAnsi="Times New Roman" w:cs="Times New Roman"/>
              </w:rPr>
              <w:t xml:space="preserve"> δ</w:t>
            </w:r>
            <w:r w:rsidR="00F25C80" w:rsidRPr="00A609CA">
              <w:rPr>
                <w:rFonts w:ascii="Times New Roman" w:hAnsi="Times New Roman" w:cs="Times New Roman"/>
              </w:rPr>
              <w:t>)</w:t>
            </w:r>
            <w:r w:rsidRPr="00A609CA">
              <w:rPr>
                <w:rFonts w:ascii="Times New Roman" w:hAnsi="Times New Roman" w:cs="Times New Roman"/>
              </w:rPr>
              <w:t> ΜΜΕ ε</w:t>
            </w:r>
            <w:r w:rsidR="00F25C80" w:rsidRPr="00A609CA">
              <w:rPr>
                <w:rFonts w:ascii="Times New Roman" w:hAnsi="Times New Roman" w:cs="Times New Roman"/>
              </w:rPr>
              <w:t>)</w:t>
            </w:r>
            <w:r w:rsidRPr="00A609CA">
              <w:rPr>
                <w:rFonts w:ascii="Times New Roman" w:hAnsi="Times New Roman" w:cs="Times New Roman"/>
              </w:rPr>
              <w:t> διανοούμενοι </w:t>
            </w:r>
          </w:p>
          <w:p w14:paraId="05396F20" w14:textId="3FDCBE5F" w:rsidR="00A609CA" w:rsidRPr="00A609CA" w:rsidRDefault="00A609CA" w:rsidP="00F25C80">
            <w:pPr>
              <w:ind w:firstLine="720"/>
              <w:jc w:val="both"/>
              <w:rPr>
                <w:rFonts w:ascii="Times New Roman" w:hAnsi="Times New Roman" w:cs="Times New Roman"/>
              </w:rPr>
            </w:pPr>
            <w:r w:rsidRPr="00A609CA">
              <w:rPr>
                <w:rFonts w:ascii="Times New Roman" w:hAnsi="Times New Roman" w:cs="Times New Roman"/>
              </w:rPr>
              <w:t>στ) άτομο </w:t>
            </w:r>
          </w:p>
        </w:tc>
      </w:tr>
    </w:tbl>
    <w:p w14:paraId="1E935C3E" w14:textId="6248084D" w:rsidR="00A609CA" w:rsidRPr="00A96A8A" w:rsidRDefault="00A609CA" w:rsidP="00F01BA0">
      <w:pPr>
        <w:ind w:firstLine="720"/>
        <w:jc w:val="both"/>
        <w:rPr>
          <w:rFonts w:ascii="Times New Roman" w:hAnsi="Times New Roman" w:cs="Times New Roman"/>
        </w:rPr>
      </w:pPr>
      <w:r w:rsidRPr="00A609CA">
        <w:rPr>
          <w:rFonts w:ascii="Times New Roman" w:hAnsi="Times New Roman" w:cs="Times New Roman"/>
        </w:rPr>
        <w:t> </w:t>
      </w:r>
    </w:p>
    <w:p w14:paraId="6D147FE5" w14:textId="06369741" w:rsidR="00E12714" w:rsidRPr="00A96A8A" w:rsidRDefault="008923F8" w:rsidP="008923F8">
      <w:pPr>
        <w:ind w:firstLine="720"/>
        <w:jc w:val="center"/>
        <w:rPr>
          <w:rFonts w:ascii="Times New Roman" w:hAnsi="Times New Roman" w:cs="Times New Roman"/>
          <w:b/>
          <w:bCs/>
        </w:rPr>
      </w:pPr>
      <w:r w:rsidRPr="00A96A8A">
        <w:rPr>
          <w:rFonts w:ascii="Times New Roman" w:hAnsi="Times New Roman" w:cs="Times New Roman"/>
          <w:b/>
          <w:bCs/>
        </w:rPr>
        <w:t xml:space="preserve">Ο ΕΠΙΛΟΓΟΣ ΚΑΙ ΤΑ ΕΙΔΗ ΤΟΥ </w:t>
      </w:r>
    </w:p>
    <w:p w14:paraId="7714EE6E" w14:textId="19DC8F8C" w:rsidR="00B36A3B" w:rsidRPr="00A96A8A" w:rsidRDefault="00B36A3B" w:rsidP="00B36A3B">
      <w:pPr>
        <w:ind w:firstLine="720"/>
        <w:jc w:val="both"/>
        <w:rPr>
          <w:rFonts w:ascii="Times New Roman" w:hAnsi="Times New Roman" w:cs="Times New Roman"/>
        </w:rPr>
      </w:pPr>
      <w:r w:rsidRPr="00A96A8A">
        <w:rPr>
          <w:rFonts w:ascii="Times New Roman" w:hAnsi="Times New Roman" w:cs="Times New Roman"/>
        </w:rPr>
        <w:t>Ο επίλογος αποτελεί το τελευταίο τμήμα της παραγωγής κειμένου, αφού ολοκληρώνει την ανάπτυξη του θέματος. Σ’ αυτόν παρουσιάζονται</w:t>
      </w:r>
      <w:r w:rsidR="00C51C5A" w:rsidRPr="00A96A8A">
        <w:rPr>
          <w:rFonts w:ascii="Times New Roman" w:hAnsi="Times New Roman" w:cs="Times New Roman"/>
        </w:rPr>
        <w:t xml:space="preserve"> </w:t>
      </w:r>
      <w:r w:rsidRPr="00A96A8A">
        <w:rPr>
          <w:rFonts w:ascii="Times New Roman" w:hAnsi="Times New Roman" w:cs="Times New Roman"/>
        </w:rPr>
        <w:t xml:space="preserve"> συμπυκνωμένα</w:t>
      </w:r>
      <w:r w:rsidR="00C51C5A" w:rsidRPr="00A96A8A">
        <w:rPr>
          <w:rFonts w:ascii="Times New Roman" w:hAnsi="Times New Roman" w:cs="Times New Roman"/>
        </w:rPr>
        <w:t>,</w:t>
      </w:r>
      <w:r w:rsidRPr="00A96A8A">
        <w:rPr>
          <w:rFonts w:ascii="Times New Roman" w:hAnsi="Times New Roman" w:cs="Times New Roman"/>
        </w:rPr>
        <w:t xml:space="preserve"> όσα ήδη έχουν αναπτυχθεί στο κύριο μέρος. Όπως ο πρόλογος αποτελεί την πυξίδα για την ανάπτυξη του θέματος, έτσι και ο επίλογος δείχνει την ολοκλήρωση της ανάπτυξης του. Δεν έχει «αναπτυξιακό» χαρακτήρα, είναι πάντοτε σύντομος και περιεκτικός. Επειδή αποτελεί την τελευταία εικόνα της παραγωγής κειμένου και οι εντυπώσεις που προκαλεί συχνά είναι καθοριστικές για την τελική βαθμολογία</w:t>
      </w:r>
      <w:r w:rsidR="00C51C5A" w:rsidRPr="00A96A8A">
        <w:rPr>
          <w:rFonts w:ascii="Times New Roman" w:hAnsi="Times New Roman" w:cs="Times New Roman"/>
        </w:rPr>
        <w:t>,</w:t>
      </w:r>
      <w:r w:rsidRPr="00A96A8A">
        <w:rPr>
          <w:rFonts w:ascii="Times New Roman" w:hAnsi="Times New Roman" w:cs="Times New Roman"/>
        </w:rPr>
        <w:t xml:space="preserve"> καλό θα είναι ο μαθητής να ελέγχει κατά πόσο </w:t>
      </w:r>
      <w:r w:rsidRPr="00A96A8A">
        <w:rPr>
          <w:rFonts w:ascii="Times New Roman" w:hAnsi="Times New Roman" w:cs="Times New Roman"/>
        </w:rPr>
        <w:lastRenderedPageBreak/>
        <w:t>αυτά που αναφέρει στον επίλογο βρίσκονται σε πλήρη αντιστοιχία, με τις βασικές απόψεις του, του κυρίου μέρους.</w:t>
      </w:r>
    </w:p>
    <w:p w14:paraId="6060E2F5" w14:textId="3408C6F6" w:rsidR="0008114F" w:rsidRPr="00A96A8A" w:rsidRDefault="003E1593" w:rsidP="0008114F">
      <w:pPr>
        <w:ind w:firstLine="720"/>
        <w:jc w:val="both"/>
        <w:rPr>
          <w:rFonts w:ascii="Times New Roman" w:hAnsi="Times New Roman" w:cs="Times New Roman"/>
        </w:rPr>
      </w:pPr>
      <w:r>
        <w:rPr>
          <w:rFonts w:ascii="Times New Roman" w:hAnsi="Times New Roman" w:cs="Times New Roman"/>
          <w:noProof/>
        </w:rPr>
        <w:t>0</w:t>
      </w:r>
      <w:r w:rsidR="0008114F" w:rsidRPr="00A96A8A">
        <w:rPr>
          <w:rFonts w:ascii="Times New Roman" w:hAnsi="Times New Roman" w:cs="Times New Roman"/>
          <w:noProof/>
        </w:rPr>
        <w:drawing>
          <wp:inline distT="0" distB="0" distL="0" distR="0" wp14:anchorId="4107B96A" wp14:editId="5C5C1C7C">
            <wp:extent cx="5274310" cy="2425700"/>
            <wp:effectExtent l="0" t="0" r="2540" b="0"/>
            <wp:docPr id="1009519296" name="Εικόνα 2" descr="Ο επί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πίλογο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25700"/>
                    </a:xfrm>
                    <a:prstGeom prst="rect">
                      <a:avLst/>
                    </a:prstGeom>
                    <a:noFill/>
                    <a:ln>
                      <a:noFill/>
                    </a:ln>
                  </pic:spPr>
                </pic:pic>
              </a:graphicData>
            </a:graphic>
          </wp:inline>
        </w:drawing>
      </w:r>
    </w:p>
    <w:p w14:paraId="5F93C235" w14:textId="77777777" w:rsidR="00A609CA" w:rsidRPr="00A96A8A" w:rsidRDefault="00C51C5A" w:rsidP="00A609CA">
      <w:pPr>
        <w:ind w:firstLine="720"/>
        <w:jc w:val="both"/>
        <w:rPr>
          <w:rFonts w:ascii="Times New Roman" w:hAnsi="Times New Roman" w:cs="Times New Roman"/>
        </w:rPr>
      </w:pPr>
      <w:r w:rsidRPr="00A96A8A">
        <w:rPr>
          <w:rFonts w:ascii="Times New Roman" w:hAnsi="Times New Roman" w:cs="Times New Roman"/>
        </w:rPr>
        <w:t xml:space="preserve">ΠΡΟΣΟΧΗ! </w:t>
      </w:r>
    </w:p>
    <w:p w14:paraId="3D5274E4" w14:textId="77777777" w:rsidR="00A609CA" w:rsidRPr="00A96A8A" w:rsidRDefault="0008114F" w:rsidP="00A609CA">
      <w:pPr>
        <w:pStyle w:val="a3"/>
        <w:numPr>
          <w:ilvl w:val="0"/>
          <w:numId w:val="4"/>
        </w:numPr>
        <w:jc w:val="both"/>
        <w:rPr>
          <w:rFonts w:ascii="Times New Roman" w:hAnsi="Times New Roman" w:cs="Times New Roman"/>
          <w:b/>
          <w:bCs/>
        </w:rPr>
      </w:pPr>
      <w:r w:rsidRPr="00A96A8A">
        <w:rPr>
          <w:rFonts w:ascii="Times New Roman" w:hAnsi="Times New Roman" w:cs="Times New Roman"/>
        </w:rPr>
        <w:t>Τον δεοντολογικό επίλογο τον προτιμάμε μόνον όταν οι προτάσεις αντιμετώπισης δεν συμπεριλαμβάνονται στα ζητούμενα του θέματος</w:t>
      </w:r>
      <w:r w:rsidR="00C51C5A" w:rsidRPr="00A96A8A">
        <w:rPr>
          <w:rFonts w:ascii="Times New Roman" w:hAnsi="Times New Roman" w:cs="Times New Roman"/>
        </w:rPr>
        <w:t>.</w:t>
      </w:r>
    </w:p>
    <w:p w14:paraId="4B0A55D0" w14:textId="77777777" w:rsidR="00A609CA" w:rsidRPr="00A96A8A" w:rsidRDefault="00A609CA" w:rsidP="00A609CA">
      <w:pPr>
        <w:pStyle w:val="a3"/>
        <w:numPr>
          <w:ilvl w:val="0"/>
          <w:numId w:val="4"/>
        </w:numPr>
        <w:jc w:val="both"/>
        <w:rPr>
          <w:rFonts w:ascii="Times New Roman" w:hAnsi="Times New Roman" w:cs="Times New Roman"/>
          <w:b/>
          <w:bCs/>
        </w:rPr>
      </w:pPr>
      <w:r w:rsidRPr="00A96A8A">
        <w:rPr>
          <w:rFonts w:ascii="Times New Roman" w:hAnsi="Times New Roman" w:cs="Times New Roman"/>
        </w:rPr>
        <w:t>Η έκταση του επιλόγου καλό θα είναι να είναι σύντομη και ίσως επειδή έχει καταληκτικό χαρακτήρα να διακρίνεται από πρωτοτυπία</w:t>
      </w:r>
    </w:p>
    <w:p w14:paraId="540AA54B" w14:textId="2E6172CB" w:rsidR="0047738E" w:rsidRPr="00A96A8A" w:rsidRDefault="00A609CA" w:rsidP="00A609CA">
      <w:pPr>
        <w:pStyle w:val="a3"/>
        <w:numPr>
          <w:ilvl w:val="0"/>
          <w:numId w:val="4"/>
        </w:numPr>
        <w:jc w:val="both"/>
        <w:rPr>
          <w:rFonts w:ascii="Times New Roman" w:hAnsi="Times New Roman" w:cs="Times New Roman"/>
          <w:b/>
          <w:bCs/>
        </w:rPr>
      </w:pPr>
      <w:r w:rsidRPr="00A96A8A">
        <w:rPr>
          <w:rFonts w:ascii="Times New Roman" w:hAnsi="Times New Roman" w:cs="Times New Roman"/>
        </w:rPr>
        <w:t>Προτιμότερο θα ήταν στον επίλογο να αποφεύγονται ευχές, προτροπές, συμβουλές, στοιχεία δηλαδή, που απομακρύνουν από την ορθολογική αντιμετώπιση του προβλήματος που δόθηκε για ανάλυση.</w:t>
      </w:r>
      <w:r w:rsidR="0008114F" w:rsidRPr="00A96A8A">
        <w:rPr>
          <w:rFonts w:ascii="Times New Roman" w:hAnsi="Times New Roman" w:cs="Times New Roman"/>
        </w:rPr>
        <w:br/>
      </w:r>
    </w:p>
    <w:p w14:paraId="5A248D85" w14:textId="77777777" w:rsidR="0047738E" w:rsidRPr="00A96A8A" w:rsidRDefault="0047738E" w:rsidP="0047738E">
      <w:pPr>
        <w:ind w:firstLine="720"/>
        <w:jc w:val="both"/>
        <w:rPr>
          <w:rFonts w:ascii="Times New Roman" w:hAnsi="Times New Roman" w:cs="Times New Roman"/>
        </w:rPr>
      </w:pPr>
      <w:r w:rsidRPr="00A96A8A">
        <w:rPr>
          <w:rFonts w:ascii="Times New Roman" w:hAnsi="Times New Roman" w:cs="Times New Roman"/>
          <w:b/>
          <w:bCs/>
        </w:rPr>
        <w:t>Προτεινόμενοι τρόποι έναρξης επιλόγου:</w:t>
      </w:r>
    </w:p>
    <w:p w14:paraId="47560FD7" w14:textId="0279BD5D" w:rsidR="0047738E" w:rsidRPr="00A96A8A" w:rsidRDefault="0047738E" w:rsidP="00A609CA">
      <w:pPr>
        <w:numPr>
          <w:ilvl w:val="0"/>
          <w:numId w:val="1"/>
        </w:numPr>
        <w:jc w:val="both"/>
        <w:rPr>
          <w:rFonts w:ascii="Times New Roman" w:hAnsi="Times New Roman" w:cs="Times New Roman"/>
        </w:rPr>
      </w:pPr>
      <w:r w:rsidRPr="00A96A8A">
        <w:rPr>
          <w:rFonts w:ascii="Times New Roman" w:hAnsi="Times New Roman" w:cs="Times New Roman"/>
          <w:i/>
          <w:iCs/>
        </w:rPr>
        <w:t>Εύκολα συνάγεται το συμπέρασμα…</w:t>
      </w:r>
    </w:p>
    <w:p w14:paraId="4BAA93DB" w14:textId="38344CBC"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Γίνεται</w:t>
      </w:r>
      <w:r w:rsidR="00A609CA" w:rsidRPr="00A96A8A">
        <w:rPr>
          <w:rFonts w:ascii="Times New Roman" w:hAnsi="Times New Roman" w:cs="Times New Roman"/>
          <w:i/>
          <w:iCs/>
        </w:rPr>
        <w:t xml:space="preserve"> </w:t>
      </w:r>
      <w:r w:rsidRPr="00A96A8A">
        <w:rPr>
          <w:rFonts w:ascii="Times New Roman" w:hAnsi="Times New Roman" w:cs="Times New Roman"/>
          <w:i/>
          <w:iCs/>
        </w:rPr>
        <w:t>αντιληπτό…</w:t>
      </w:r>
    </w:p>
    <w:p w14:paraId="69F70FD9" w14:textId="5F878DA3"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Αβίαστα</w:t>
      </w:r>
      <w:r w:rsidR="00A609CA" w:rsidRPr="00A96A8A">
        <w:rPr>
          <w:rFonts w:ascii="Times New Roman" w:hAnsi="Times New Roman" w:cs="Times New Roman"/>
          <w:i/>
          <w:iCs/>
        </w:rPr>
        <w:t xml:space="preserve"> </w:t>
      </w:r>
      <w:r w:rsidRPr="00A96A8A">
        <w:rPr>
          <w:rFonts w:ascii="Times New Roman" w:hAnsi="Times New Roman" w:cs="Times New Roman"/>
          <w:i/>
          <w:iCs/>
        </w:rPr>
        <w:t>οδηγούμαστε στο συμπέρασμα…</w:t>
      </w:r>
    </w:p>
    <w:p w14:paraId="4627E920" w14:textId="77777777"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Από όσα ως τώρα έχουν διατυπωθεί, αξίζει να τονίσουμε συμπερασματικά…</w:t>
      </w:r>
    </w:p>
    <w:p w14:paraId="04273CAE" w14:textId="71D8D1B9"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Το κεντρικό πόρισμα που αναδύεται από τη σύντομη αυτή μελέτη του προβλήματος συμπυκνώνεται…</w:t>
      </w:r>
    </w:p>
    <w:p w14:paraId="704FA0B2" w14:textId="476B2D9A"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Συμπερασματικά</w:t>
      </w:r>
      <w:r w:rsidR="00A609CA" w:rsidRPr="00A96A8A">
        <w:rPr>
          <w:rFonts w:ascii="Times New Roman" w:hAnsi="Times New Roman" w:cs="Times New Roman"/>
          <w:i/>
          <w:iCs/>
        </w:rPr>
        <w:t xml:space="preserve"> </w:t>
      </w:r>
      <w:r w:rsidRPr="00A96A8A">
        <w:rPr>
          <w:rFonts w:ascii="Times New Roman" w:hAnsi="Times New Roman" w:cs="Times New Roman"/>
          <w:i/>
          <w:iCs/>
        </w:rPr>
        <w:t xml:space="preserve"> μπορούμε να επισημάνουμε…</w:t>
      </w:r>
    </w:p>
    <w:p w14:paraId="39D4C36D" w14:textId="77777777" w:rsidR="0047738E" w:rsidRPr="00A96A8A" w:rsidRDefault="0047738E" w:rsidP="0047738E">
      <w:pPr>
        <w:numPr>
          <w:ilvl w:val="0"/>
          <w:numId w:val="1"/>
        </w:numPr>
        <w:jc w:val="both"/>
        <w:rPr>
          <w:rFonts w:ascii="Times New Roman" w:hAnsi="Times New Roman" w:cs="Times New Roman"/>
        </w:rPr>
      </w:pPr>
      <w:r w:rsidRPr="00A96A8A">
        <w:rPr>
          <w:rFonts w:ascii="Times New Roman" w:hAnsi="Times New Roman" w:cs="Times New Roman"/>
          <w:i/>
          <w:iCs/>
        </w:rPr>
        <w:t>Ως κατακλείδα αρμόζει να τονιστεί…</w:t>
      </w:r>
    </w:p>
    <w:p w14:paraId="794D26D3" w14:textId="77777777" w:rsidR="0047738E" w:rsidRPr="00A96A8A" w:rsidRDefault="0047738E" w:rsidP="0008114F">
      <w:pPr>
        <w:ind w:firstLine="720"/>
        <w:jc w:val="both"/>
        <w:rPr>
          <w:rFonts w:ascii="Times New Roman" w:hAnsi="Times New Roman" w:cs="Times New Roman"/>
        </w:rPr>
      </w:pPr>
    </w:p>
    <w:p w14:paraId="5145DC9D" w14:textId="77777777" w:rsidR="00F01BA0" w:rsidRPr="00A96A8A" w:rsidRDefault="00F01BA0" w:rsidP="00F01BA0">
      <w:pPr>
        <w:ind w:firstLine="720"/>
        <w:jc w:val="both"/>
        <w:rPr>
          <w:rFonts w:ascii="Times New Roman" w:hAnsi="Times New Roman" w:cs="Times New Roman"/>
        </w:rPr>
      </w:pPr>
    </w:p>
    <w:p w14:paraId="5B10F065" w14:textId="77777777" w:rsidR="009A2FF0" w:rsidRPr="00A96A8A" w:rsidRDefault="009A2FF0">
      <w:pPr>
        <w:rPr>
          <w:rFonts w:ascii="Times New Roman" w:hAnsi="Times New Roman" w:cs="Times New Roman"/>
        </w:rPr>
      </w:pPr>
    </w:p>
    <w:sectPr w:rsidR="009A2FF0" w:rsidRPr="00A96A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624C" w14:textId="77777777" w:rsidR="00107D13" w:rsidRDefault="00107D13" w:rsidP="00B17A30">
      <w:pPr>
        <w:spacing w:after="0" w:line="240" w:lineRule="auto"/>
      </w:pPr>
      <w:r>
        <w:separator/>
      </w:r>
    </w:p>
  </w:endnote>
  <w:endnote w:type="continuationSeparator" w:id="0">
    <w:p w14:paraId="1F1EA8F8" w14:textId="77777777" w:rsidR="00107D13" w:rsidRDefault="00107D13" w:rsidP="00B1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56EB" w14:textId="77777777" w:rsidR="00B17A30" w:rsidRDefault="00B17A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644252"/>
      <w:docPartObj>
        <w:docPartGallery w:val="Page Numbers (Bottom of Page)"/>
        <w:docPartUnique/>
      </w:docPartObj>
    </w:sdtPr>
    <w:sdtContent>
      <w:p w14:paraId="2FA389D7" w14:textId="46D567D7" w:rsidR="00B17A30" w:rsidRDefault="00B17A30">
        <w:pPr>
          <w:pStyle w:val="a5"/>
        </w:pPr>
        <w:r>
          <w:fldChar w:fldCharType="begin"/>
        </w:r>
        <w:r>
          <w:instrText>PAGE   \* MERGEFORMAT</w:instrText>
        </w:r>
        <w:r>
          <w:fldChar w:fldCharType="separate"/>
        </w:r>
        <w:r>
          <w:t>2</w:t>
        </w:r>
        <w:r>
          <w:fldChar w:fldCharType="end"/>
        </w:r>
      </w:p>
    </w:sdtContent>
  </w:sdt>
  <w:p w14:paraId="7DB875C7" w14:textId="77777777" w:rsidR="00B17A30" w:rsidRDefault="00B17A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80A1" w14:textId="77777777" w:rsidR="00B17A30" w:rsidRDefault="00B17A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A33D" w14:textId="77777777" w:rsidR="00107D13" w:rsidRDefault="00107D13" w:rsidP="00B17A30">
      <w:pPr>
        <w:spacing w:after="0" w:line="240" w:lineRule="auto"/>
      </w:pPr>
      <w:r>
        <w:separator/>
      </w:r>
    </w:p>
  </w:footnote>
  <w:footnote w:type="continuationSeparator" w:id="0">
    <w:p w14:paraId="3A60E0CA" w14:textId="77777777" w:rsidR="00107D13" w:rsidRDefault="00107D13" w:rsidP="00B1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81D2" w14:textId="77777777" w:rsidR="00B17A30" w:rsidRDefault="00B17A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E62D" w14:textId="77777777" w:rsidR="00B17A30" w:rsidRDefault="00B17A3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2B6B" w14:textId="77777777" w:rsidR="00B17A30" w:rsidRDefault="00B17A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4FD8"/>
    <w:multiLevelType w:val="hybridMultilevel"/>
    <w:tmpl w:val="7DB643EE"/>
    <w:lvl w:ilvl="0" w:tplc="5DA8874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2166ABA"/>
    <w:multiLevelType w:val="hybridMultilevel"/>
    <w:tmpl w:val="59A0ECA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7155B9F"/>
    <w:multiLevelType w:val="hybridMultilevel"/>
    <w:tmpl w:val="4BC2D21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F8C621D"/>
    <w:multiLevelType w:val="multilevel"/>
    <w:tmpl w:val="6FE0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5568799">
    <w:abstractNumId w:val="3"/>
  </w:num>
  <w:num w:numId="2" w16cid:durableId="1008170456">
    <w:abstractNumId w:val="1"/>
  </w:num>
  <w:num w:numId="3" w16cid:durableId="105008317">
    <w:abstractNumId w:val="0"/>
  </w:num>
  <w:num w:numId="4" w16cid:durableId="114250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40"/>
    <w:rsid w:val="0008114F"/>
    <w:rsid w:val="000E60D1"/>
    <w:rsid w:val="00107D13"/>
    <w:rsid w:val="00150CB1"/>
    <w:rsid w:val="001660EA"/>
    <w:rsid w:val="00166F76"/>
    <w:rsid w:val="00176627"/>
    <w:rsid w:val="0019214D"/>
    <w:rsid w:val="001E6F8C"/>
    <w:rsid w:val="0039532A"/>
    <w:rsid w:val="003E1593"/>
    <w:rsid w:val="00465FD5"/>
    <w:rsid w:val="0047738E"/>
    <w:rsid w:val="00712E9A"/>
    <w:rsid w:val="007B2CCF"/>
    <w:rsid w:val="008923F8"/>
    <w:rsid w:val="008E162A"/>
    <w:rsid w:val="0091504F"/>
    <w:rsid w:val="00950402"/>
    <w:rsid w:val="009A2FF0"/>
    <w:rsid w:val="00A40345"/>
    <w:rsid w:val="00A609CA"/>
    <w:rsid w:val="00A96A8A"/>
    <w:rsid w:val="00AA5640"/>
    <w:rsid w:val="00B17A30"/>
    <w:rsid w:val="00B36A3B"/>
    <w:rsid w:val="00BC7F6D"/>
    <w:rsid w:val="00C51C5A"/>
    <w:rsid w:val="00CE2774"/>
    <w:rsid w:val="00DB0927"/>
    <w:rsid w:val="00DE60BA"/>
    <w:rsid w:val="00E12714"/>
    <w:rsid w:val="00F01BA0"/>
    <w:rsid w:val="00F25C80"/>
    <w:rsid w:val="00F50C8C"/>
    <w:rsid w:val="00F55BF3"/>
    <w:rsid w:val="00FB27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3E4B"/>
  <w15:chartTrackingRefBased/>
  <w15:docId w15:val="{A9B286F9-CD03-4E95-B739-20CFED12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04F"/>
    <w:pPr>
      <w:ind w:left="720"/>
      <w:contextualSpacing/>
    </w:pPr>
  </w:style>
  <w:style w:type="paragraph" w:styleId="a4">
    <w:name w:val="header"/>
    <w:basedOn w:val="a"/>
    <w:link w:val="Char"/>
    <w:uiPriority w:val="99"/>
    <w:unhideWhenUsed/>
    <w:rsid w:val="00B17A30"/>
    <w:pPr>
      <w:tabs>
        <w:tab w:val="center" w:pos="4153"/>
        <w:tab w:val="right" w:pos="8306"/>
      </w:tabs>
      <w:spacing w:after="0" w:line="240" w:lineRule="auto"/>
    </w:pPr>
  </w:style>
  <w:style w:type="character" w:customStyle="1" w:styleId="Char">
    <w:name w:val="Κεφαλίδα Char"/>
    <w:basedOn w:val="a0"/>
    <w:link w:val="a4"/>
    <w:uiPriority w:val="99"/>
    <w:rsid w:val="00B17A30"/>
  </w:style>
  <w:style w:type="paragraph" w:styleId="a5">
    <w:name w:val="footer"/>
    <w:basedOn w:val="a"/>
    <w:link w:val="Char0"/>
    <w:uiPriority w:val="99"/>
    <w:unhideWhenUsed/>
    <w:rsid w:val="00B17A30"/>
    <w:pPr>
      <w:tabs>
        <w:tab w:val="center" w:pos="4153"/>
        <w:tab w:val="right" w:pos="8306"/>
      </w:tabs>
      <w:spacing w:after="0" w:line="240" w:lineRule="auto"/>
    </w:pPr>
  </w:style>
  <w:style w:type="character" w:customStyle="1" w:styleId="Char0">
    <w:name w:val="Υποσέλιδο Char"/>
    <w:basedOn w:val="a0"/>
    <w:link w:val="a5"/>
    <w:uiPriority w:val="99"/>
    <w:rsid w:val="00B1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12">
      <w:bodyDiv w:val="1"/>
      <w:marLeft w:val="0"/>
      <w:marRight w:val="0"/>
      <w:marTop w:val="0"/>
      <w:marBottom w:val="0"/>
      <w:divBdr>
        <w:top w:val="none" w:sz="0" w:space="0" w:color="auto"/>
        <w:left w:val="none" w:sz="0" w:space="0" w:color="auto"/>
        <w:bottom w:val="none" w:sz="0" w:space="0" w:color="auto"/>
        <w:right w:val="none" w:sz="0" w:space="0" w:color="auto"/>
      </w:divBdr>
    </w:div>
    <w:div w:id="35202856">
      <w:bodyDiv w:val="1"/>
      <w:marLeft w:val="0"/>
      <w:marRight w:val="0"/>
      <w:marTop w:val="0"/>
      <w:marBottom w:val="0"/>
      <w:divBdr>
        <w:top w:val="none" w:sz="0" w:space="0" w:color="auto"/>
        <w:left w:val="none" w:sz="0" w:space="0" w:color="auto"/>
        <w:bottom w:val="none" w:sz="0" w:space="0" w:color="auto"/>
        <w:right w:val="none" w:sz="0" w:space="0" w:color="auto"/>
      </w:divBdr>
    </w:div>
    <w:div w:id="46802610">
      <w:bodyDiv w:val="1"/>
      <w:marLeft w:val="0"/>
      <w:marRight w:val="0"/>
      <w:marTop w:val="0"/>
      <w:marBottom w:val="0"/>
      <w:divBdr>
        <w:top w:val="none" w:sz="0" w:space="0" w:color="auto"/>
        <w:left w:val="none" w:sz="0" w:space="0" w:color="auto"/>
        <w:bottom w:val="none" w:sz="0" w:space="0" w:color="auto"/>
        <w:right w:val="none" w:sz="0" w:space="0" w:color="auto"/>
      </w:divBdr>
    </w:div>
    <w:div w:id="58410389">
      <w:bodyDiv w:val="1"/>
      <w:marLeft w:val="0"/>
      <w:marRight w:val="0"/>
      <w:marTop w:val="0"/>
      <w:marBottom w:val="0"/>
      <w:divBdr>
        <w:top w:val="none" w:sz="0" w:space="0" w:color="auto"/>
        <w:left w:val="none" w:sz="0" w:space="0" w:color="auto"/>
        <w:bottom w:val="none" w:sz="0" w:space="0" w:color="auto"/>
        <w:right w:val="none" w:sz="0" w:space="0" w:color="auto"/>
      </w:divBdr>
    </w:div>
    <w:div w:id="301734601">
      <w:bodyDiv w:val="1"/>
      <w:marLeft w:val="0"/>
      <w:marRight w:val="0"/>
      <w:marTop w:val="0"/>
      <w:marBottom w:val="0"/>
      <w:divBdr>
        <w:top w:val="none" w:sz="0" w:space="0" w:color="auto"/>
        <w:left w:val="none" w:sz="0" w:space="0" w:color="auto"/>
        <w:bottom w:val="none" w:sz="0" w:space="0" w:color="auto"/>
        <w:right w:val="none" w:sz="0" w:space="0" w:color="auto"/>
      </w:divBdr>
    </w:div>
    <w:div w:id="341737074">
      <w:bodyDiv w:val="1"/>
      <w:marLeft w:val="0"/>
      <w:marRight w:val="0"/>
      <w:marTop w:val="0"/>
      <w:marBottom w:val="0"/>
      <w:divBdr>
        <w:top w:val="none" w:sz="0" w:space="0" w:color="auto"/>
        <w:left w:val="none" w:sz="0" w:space="0" w:color="auto"/>
        <w:bottom w:val="none" w:sz="0" w:space="0" w:color="auto"/>
        <w:right w:val="none" w:sz="0" w:space="0" w:color="auto"/>
      </w:divBdr>
    </w:div>
    <w:div w:id="410851936">
      <w:bodyDiv w:val="1"/>
      <w:marLeft w:val="0"/>
      <w:marRight w:val="0"/>
      <w:marTop w:val="0"/>
      <w:marBottom w:val="0"/>
      <w:divBdr>
        <w:top w:val="none" w:sz="0" w:space="0" w:color="auto"/>
        <w:left w:val="none" w:sz="0" w:space="0" w:color="auto"/>
        <w:bottom w:val="none" w:sz="0" w:space="0" w:color="auto"/>
        <w:right w:val="none" w:sz="0" w:space="0" w:color="auto"/>
      </w:divBdr>
    </w:div>
    <w:div w:id="484512166">
      <w:bodyDiv w:val="1"/>
      <w:marLeft w:val="0"/>
      <w:marRight w:val="0"/>
      <w:marTop w:val="0"/>
      <w:marBottom w:val="0"/>
      <w:divBdr>
        <w:top w:val="none" w:sz="0" w:space="0" w:color="auto"/>
        <w:left w:val="none" w:sz="0" w:space="0" w:color="auto"/>
        <w:bottom w:val="none" w:sz="0" w:space="0" w:color="auto"/>
        <w:right w:val="none" w:sz="0" w:space="0" w:color="auto"/>
      </w:divBdr>
    </w:div>
    <w:div w:id="546069986">
      <w:bodyDiv w:val="1"/>
      <w:marLeft w:val="0"/>
      <w:marRight w:val="0"/>
      <w:marTop w:val="0"/>
      <w:marBottom w:val="0"/>
      <w:divBdr>
        <w:top w:val="none" w:sz="0" w:space="0" w:color="auto"/>
        <w:left w:val="none" w:sz="0" w:space="0" w:color="auto"/>
        <w:bottom w:val="none" w:sz="0" w:space="0" w:color="auto"/>
        <w:right w:val="none" w:sz="0" w:space="0" w:color="auto"/>
      </w:divBdr>
    </w:div>
    <w:div w:id="634061932">
      <w:bodyDiv w:val="1"/>
      <w:marLeft w:val="0"/>
      <w:marRight w:val="0"/>
      <w:marTop w:val="0"/>
      <w:marBottom w:val="0"/>
      <w:divBdr>
        <w:top w:val="none" w:sz="0" w:space="0" w:color="auto"/>
        <w:left w:val="none" w:sz="0" w:space="0" w:color="auto"/>
        <w:bottom w:val="none" w:sz="0" w:space="0" w:color="auto"/>
        <w:right w:val="none" w:sz="0" w:space="0" w:color="auto"/>
      </w:divBdr>
    </w:div>
    <w:div w:id="743720761">
      <w:bodyDiv w:val="1"/>
      <w:marLeft w:val="0"/>
      <w:marRight w:val="0"/>
      <w:marTop w:val="0"/>
      <w:marBottom w:val="0"/>
      <w:divBdr>
        <w:top w:val="none" w:sz="0" w:space="0" w:color="auto"/>
        <w:left w:val="none" w:sz="0" w:space="0" w:color="auto"/>
        <w:bottom w:val="none" w:sz="0" w:space="0" w:color="auto"/>
        <w:right w:val="none" w:sz="0" w:space="0" w:color="auto"/>
      </w:divBdr>
    </w:div>
    <w:div w:id="786773586">
      <w:bodyDiv w:val="1"/>
      <w:marLeft w:val="0"/>
      <w:marRight w:val="0"/>
      <w:marTop w:val="0"/>
      <w:marBottom w:val="0"/>
      <w:divBdr>
        <w:top w:val="none" w:sz="0" w:space="0" w:color="auto"/>
        <w:left w:val="none" w:sz="0" w:space="0" w:color="auto"/>
        <w:bottom w:val="none" w:sz="0" w:space="0" w:color="auto"/>
        <w:right w:val="none" w:sz="0" w:space="0" w:color="auto"/>
      </w:divBdr>
    </w:div>
    <w:div w:id="861170727">
      <w:bodyDiv w:val="1"/>
      <w:marLeft w:val="0"/>
      <w:marRight w:val="0"/>
      <w:marTop w:val="0"/>
      <w:marBottom w:val="0"/>
      <w:divBdr>
        <w:top w:val="none" w:sz="0" w:space="0" w:color="auto"/>
        <w:left w:val="none" w:sz="0" w:space="0" w:color="auto"/>
        <w:bottom w:val="none" w:sz="0" w:space="0" w:color="auto"/>
        <w:right w:val="none" w:sz="0" w:space="0" w:color="auto"/>
      </w:divBdr>
    </w:div>
    <w:div w:id="950282121">
      <w:bodyDiv w:val="1"/>
      <w:marLeft w:val="0"/>
      <w:marRight w:val="0"/>
      <w:marTop w:val="0"/>
      <w:marBottom w:val="0"/>
      <w:divBdr>
        <w:top w:val="none" w:sz="0" w:space="0" w:color="auto"/>
        <w:left w:val="none" w:sz="0" w:space="0" w:color="auto"/>
        <w:bottom w:val="none" w:sz="0" w:space="0" w:color="auto"/>
        <w:right w:val="none" w:sz="0" w:space="0" w:color="auto"/>
      </w:divBdr>
    </w:div>
    <w:div w:id="963727729">
      <w:bodyDiv w:val="1"/>
      <w:marLeft w:val="0"/>
      <w:marRight w:val="0"/>
      <w:marTop w:val="0"/>
      <w:marBottom w:val="0"/>
      <w:divBdr>
        <w:top w:val="none" w:sz="0" w:space="0" w:color="auto"/>
        <w:left w:val="none" w:sz="0" w:space="0" w:color="auto"/>
        <w:bottom w:val="none" w:sz="0" w:space="0" w:color="auto"/>
        <w:right w:val="none" w:sz="0" w:space="0" w:color="auto"/>
      </w:divBdr>
    </w:div>
    <w:div w:id="975068815">
      <w:bodyDiv w:val="1"/>
      <w:marLeft w:val="0"/>
      <w:marRight w:val="0"/>
      <w:marTop w:val="0"/>
      <w:marBottom w:val="0"/>
      <w:divBdr>
        <w:top w:val="none" w:sz="0" w:space="0" w:color="auto"/>
        <w:left w:val="none" w:sz="0" w:space="0" w:color="auto"/>
        <w:bottom w:val="none" w:sz="0" w:space="0" w:color="auto"/>
        <w:right w:val="none" w:sz="0" w:space="0" w:color="auto"/>
      </w:divBdr>
    </w:div>
    <w:div w:id="1011834456">
      <w:bodyDiv w:val="1"/>
      <w:marLeft w:val="0"/>
      <w:marRight w:val="0"/>
      <w:marTop w:val="0"/>
      <w:marBottom w:val="0"/>
      <w:divBdr>
        <w:top w:val="none" w:sz="0" w:space="0" w:color="auto"/>
        <w:left w:val="none" w:sz="0" w:space="0" w:color="auto"/>
        <w:bottom w:val="none" w:sz="0" w:space="0" w:color="auto"/>
        <w:right w:val="none" w:sz="0" w:space="0" w:color="auto"/>
      </w:divBdr>
    </w:div>
    <w:div w:id="1103719974">
      <w:bodyDiv w:val="1"/>
      <w:marLeft w:val="0"/>
      <w:marRight w:val="0"/>
      <w:marTop w:val="0"/>
      <w:marBottom w:val="0"/>
      <w:divBdr>
        <w:top w:val="none" w:sz="0" w:space="0" w:color="auto"/>
        <w:left w:val="none" w:sz="0" w:space="0" w:color="auto"/>
        <w:bottom w:val="none" w:sz="0" w:space="0" w:color="auto"/>
        <w:right w:val="none" w:sz="0" w:space="0" w:color="auto"/>
      </w:divBdr>
    </w:div>
    <w:div w:id="1278294529">
      <w:bodyDiv w:val="1"/>
      <w:marLeft w:val="0"/>
      <w:marRight w:val="0"/>
      <w:marTop w:val="0"/>
      <w:marBottom w:val="0"/>
      <w:divBdr>
        <w:top w:val="none" w:sz="0" w:space="0" w:color="auto"/>
        <w:left w:val="none" w:sz="0" w:space="0" w:color="auto"/>
        <w:bottom w:val="none" w:sz="0" w:space="0" w:color="auto"/>
        <w:right w:val="none" w:sz="0" w:space="0" w:color="auto"/>
      </w:divBdr>
    </w:div>
    <w:div w:id="1344283150">
      <w:bodyDiv w:val="1"/>
      <w:marLeft w:val="0"/>
      <w:marRight w:val="0"/>
      <w:marTop w:val="0"/>
      <w:marBottom w:val="0"/>
      <w:divBdr>
        <w:top w:val="none" w:sz="0" w:space="0" w:color="auto"/>
        <w:left w:val="none" w:sz="0" w:space="0" w:color="auto"/>
        <w:bottom w:val="none" w:sz="0" w:space="0" w:color="auto"/>
        <w:right w:val="none" w:sz="0" w:space="0" w:color="auto"/>
      </w:divBdr>
    </w:div>
    <w:div w:id="1404445181">
      <w:bodyDiv w:val="1"/>
      <w:marLeft w:val="0"/>
      <w:marRight w:val="0"/>
      <w:marTop w:val="0"/>
      <w:marBottom w:val="0"/>
      <w:divBdr>
        <w:top w:val="none" w:sz="0" w:space="0" w:color="auto"/>
        <w:left w:val="none" w:sz="0" w:space="0" w:color="auto"/>
        <w:bottom w:val="none" w:sz="0" w:space="0" w:color="auto"/>
        <w:right w:val="none" w:sz="0" w:space="0" w:color="auto"/>
      </w:divBdr>
    </w:div>
    <w:div w:id="1435705441">
      <w:bodyDiv w:val="1"/>
      <w:marLeft w:val="0"/>
      <w:marRight w:val="0"/>
      <w:marTop w:val="0"/>
      <w:marBottom w:val="0"/>
      <w:divBdr>
        <w:top w:val="none" w:sz="0" w:space="0" w:color="auto"/>
        <w:left w:val="none" w:sz="0" w:space="0" w:color="auto"/>
        <w:bottom w:val="none" w:sz="0" w:space="0" w:color="auto"/>
        <w:right w:val="none" w:sz="0" w:space="0" w:color="auto"/>
      </w:divBdr>
    </w:div>
    <w:div w:id="1696037918">
      <w:bodyDiv w:val="1"/>
      <w:marLeft w:val="0"/>
      <w:marRight w:val="0"/>
      <w:marTop w:val="0"/>
      <w:marBottom w:val="0"/>
      <w:divBdr>
        <w:top w:val="none" w:sz="0" w:space="0" w:color="auto"/>
        <w:left w:val="none" w:sz="0" w:space="0" w:color="auto"/>
        <w:bottom w:val="none" w:sz="0" w:space="0" w:color="auto"/>
        <w:right w:val="none" w:sz="0" w:space="0" w:color="auto"/>
      </w:divBdr>
    </w:div>
    <w:div w:id="1726831490">
      <w:bodyDiv w:val="1"/>
      <w:marLeft w:val="0"/>
      <w:marRight w:val="0"/>
      <w:marTop w:val="0"/>
      <w:marBottom w:val="0"/>
      <w:divBdr>
        <w:top w:val="none" w:sz="0" w:space="0" w:color="auto"/>
        <w:left w:val="none" w:sz="0" w:space="0" w:color="auto"/>
        <w:bottom w:val="none" w:sz="0" w:space="0" w:color="auto"/>
        <w:right w:val="none" w:sz="0" w:space="0" w:color="auto"/>
      </w:divBdr>
    </w:div>
    <w:div w:id="1821119017">
      <w:bodyDiv w:val="1"/>
      <w:marLeft w:val="0"/>
      <w:marRight w:val="0"/>
      <w:marTop w:val="0"/>
      <w:marBottom w:val="0"/>
      <w:divBdr>
        <w:top w:val="none" w:sz="0" w:space="0" w:color="auto"/>
        <w:left w:val="none" w:sz="0" w:space="0" w:color="auto"/>
        <w:bottom w:val="none" w:sz="0" w:space="0" w:color="auto"/>
        <w:right w:val="none" w:sz="0" w:space="0" w:color="auto"/>
      </w:divBdr>
    </w:div>
    <w:div w:id="1863667169">
      <w:bodyDiv w:val="1"/>
      <w:marLeft w:val="0"/>
      <w:marRight w:val="0"/>
      <w:marTop w:val="0"/>
      <w:marBottom w:val="0"/>
      <w:divBdr>
        <w:top w:val="none" w:sz="0" w:space="0" w:color="auto"/>
        <w:left w:val="none" w:sz="0" w:space="0" w:color="auto"/>
        <w:bottom w:val="none" w:sz="0" w:space="0" w:color="auto"/>
        <w:right w:val="none" w:sz="0" w:space="0" w:color="auto"/>
      </w:divBdr>
    </w:div>
    <w:div w:id="1879463849">
      <w:bodyDiv w:val="1"/>
      <w:marLeft w:val="0"/>
      <w:marRight w:val="0"/>
      <w:marTop w:val="0"/>
      <w:marBottom w:val="0"/>
      <w:divBdr>
        <w:top w:val="none" w:sz="0" w:space="0" w:color="auto"/>
        <w:left w:val="none" w:sz="0" w:space="0" w:color="auto"/>
        <w:bottom w:val="none" w:sz="0" w:space="0" w:color="auto"/>
        <w:right w:val="none" w:sz="0" w:space="0" w:color="auto"/>
      </w:divBdr>
    </w:div>
    <w:div w:id="2015067995">
      <w:bodyDiv w:val="1"/>
      <w:marLeft w:val="0"/>
      <w:marRight w:val="0"/>
      <w:marTop w:val="0"/>
      <w:marBottom w:val="0"/>
      <w:divBdr>
        <w:top w:val="none" w:sz="0" w:space="0" w:color="auto"/>
        <w:left w:val="none" w:sz="0" w:space="0" w:color="auto"/>
        <w:bottom w:val="none" w:sz="0" w:space="0" w:color="auto"/>
        <w:right w:val="none" w:sz="0" w:space="0" w:color="auto"/>
      </w:divBdr>
    </w:div>
    <w:div w:id="20691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3E3F-0152-4839-8F20-F299732F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717</Words>
  <Characters>3873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ΚΑΛΛΙΤΣΗ</dc:creator>
  <cp:keywords/>
  <dc:description/>
  <cp:lastModifiedBy>ΜΑΡΙΑ ΚΑΛΛΙΤΣΗ</cp:lastModifiedBy>
  <cp:revision>24</cp:revision>
  <cp:lastPrinted>2024-09-11T19:05:00Z</cp:lastPrinted>
  <dcterms:created xsi:type="dcterms:W3CDTF">2024-08-29T17:51:00Z</dcterms:created>
  <dcterms:modified xsi:type="dcterms:W3CDTF">2024-09-11T19:44:00Z</dcterms:modified>
</cp:coreProperties>
</file>