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6" w:rsidRPr="00296C36" w:rsidRDefault="00DB13A9" w:rsidP="00DB13A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>ΑΔΙΔΑΚΤΟ ΚΕΙΜΕΝΟ (6ο)</w:t>
      </w:r>
    </w:p>
    <w:p w:rsidR="00DB13A9" w:rsidRPr="00296C36" w:rsidRDefault="00DB13A9" w:rsidP="00DB13A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6C36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>Ἰσοκράτης</w:t>
      </w:r>
      <w:proofErr w:type="spellEnd"/>
      <w:r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Πανηγυρικός (73) </w:t>
      </w:r>
    </w:p>
    <w:p w:rsidR="00DB13A9" w:rsidRPr="00296C36" w:rsidRDefault="00DB13A9" w:rsidP="00DB13A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>Ο Ι</w:t>
      </w:r>
      <w:r w:rsidR="00296C36"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σοκράτης έγραψε τον λόγο αυτό το 380 </w:t>
      </w:r>
      <w:proofErr w:type="spellStart"/>
      <w:r w:rsidR="00296C36"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>π.Χ</w:t>
      </w:r>
      <w:proofErr w:type="spellEnd"/>
      <w:r w:rsidR="00296C36"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για να προτρέψει τους Έλληνες να ενωθούν και να στραφούν όλοι μαζί ενάντια στους Πέρσες ώστε να απελευθερώσουν όλες τις ελληνικές </w:t>
      </w:r>
      <w:proofErr w:type="spellStart"/>
      <w:r w:rsidR="00296C36"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>πόλεις.Ήταν</w:t>
      </w:r>
      <w:proofErr w:type="spellEnd"/>
      <w:r w:rsidR="00296C36" w:rsidRPr="00296C3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υποστηρικτής της Πανελλήνιας ιδέας</w:t>
      </w:r>
    </w:p>
    <w:p w:rsidR="00000000" w:rsidRDefault="00DB13A9" w:rsidP="00DB13A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B13A9">
        <w:rPr>
          <w:rStyle w:val="verse"/>
          <w:rFonts w:ascii="Arial" w:hAnsi="Arial" w:cs="Arial"/>
          <w:color w:val="999999"/>
          <w:sz w:val="28"/>
          <w:szCs w:val="28"/>
          <w:shd w:val="clear" w:color="auto" w:fill="FFFFFF"/>
        </w:rPr>
        <w:t xml:space="preserve"> [73]</w:t>
      </w:r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μηδεὶς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οἰέσθω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μ᾽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ἀγνοεῖν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Λακεδαιμόνιοι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περὶ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τοὺς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καιροὺς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τούτους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πολλῶν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ἀγαθῶν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αἴτιοι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Ἕλλησιν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κατέστησαν·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ἀλλὰ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διὰ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τοῦτο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μᾶλλον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ἐπαινεῖν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ἔχω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πόλιν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C2858"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πολλῶν</w:t>
      </w:r>
      <w:proofErr w:type="spellEnd"/>
      <w:r w:rsidR="00AC2858"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C2858"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ἀγαθῶν</w:t>
      </w:r>
      <w:proofErr w:type="spellEnd"/>
      <w:r w:rsidR="00AC2858"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τυχοῦσα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τοσοῦτον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αὐτῶν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διήνεγκεν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βούλομαι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δ᾽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ὀλίγῳ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μακρότερα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περὶ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πολέοιν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εἰπεῖν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μὴ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ταχὺ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λίαν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παραδραμεῖν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ἵν᾽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ἀμφοτέρων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ἡμῖν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ὑπομνήματα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γένηται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τε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προγόνων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ἀρετῆς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πρὸς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τοὺς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βαρβάρους </w:t>
      </w:r>
      <w:proofErr w:type="spellStart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ἔχθρας</w:t>
      </w:r>
      <w:proofErr w:type="spellEnd"/>
      <w:r w:rsidRPr="00DB13A9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296C36" w:rsidRDefault="00296C36" w:rsidP="00296C3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96C36">
        <w:rPr>
          <w:rFonts w:ascii="Arial" w:hAnsi="Arial" w:cs="Arial"/>
          <w:color w:val="333333"/>
          <w:sz w:val="28"/>
          <w:szCs w:val="28"/>
          <w:shd w:val="clear" w:color="auto" w:fill="FFFFFF"/>
        </w:rPr>
        <w:t>Λεξιλόγιο</w:t>
      </w:r>
    </w:p>
    <w:p w:rsidR="00296C36" w:rsidRPr="00296C36" w:rsidRDefault="00296C36" w:rsidP="00296C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παραδραμεῖν</w:t>
      </w:r>
      <w:proofErr w:type="spellEnd"/>
      <w:r w:rsidRPr="00296C36">
        <w:rPr>
          <w:rFonts w:ascii="Arial" w:hAnsi="Arial" w:cs="Arial"/>
          <w:color w:val="333333"/>
          <w:shd w:val="clear" w:color="auto" w:fill="FFFFFF"/>
        </w:rPr>
        <w:t xml:space="preserve">= απαρέμφατο Αορίστου του </w:t>
      </w: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ρ.παρατρέχω=προσπερνώ</w:t>
      </w:r>
      <w:proofErr w:type="spellEnd"/>
    </w:p>
    <w:p w:rsidR="00296C36" w:rsidRPr="00296C36" w:rsidRDefault="00296C36" w:rsidP="00296C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ἐπαινεῖν</w:t>
      </w:r>
      <w:proofErr w:type="spellEnd"/>
      <w:r w:rsidRPr="00296C3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ἔχω</w:t>
      </w:r>
      <w:proofErr w:type="spellEnd"/>
      <w:r w:rsidRPr="00296C36">
        <w:rPr>
          <w:rFonts w:ascii="Arial" w:hAnsi="Arial" w:cs="Arial"/>
          <w:color w:val="333333"/>
          <w:shd w:val="clear" w:color="auto" w:fill="FFFFFF"/>
        </w:rPr>
        <w:t>= μπορώ να επαινώ (</w:t>
      </w: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ἔχω+απαρέμφατο=μπορώ</w:t>
      </w:r>
      <w:proofErr w:type="spellEnd"/>
      <w:r w:rsidRPr="00296C36">
        <w:rPr>
          <w:rFonts w:ascii="Arial" w:hAnsi="Arial" w:cs="Arial"/>
          <w:color w:val="333333"/>
          <w:shd w:val="clear" w:color="auto" w:fill="FFFFFF"/>
        </w:rPr>
        <w:t xml:space="preserve"> να )</w:t>
      </w:r>
    </w:p>
    <w:p w:rsidR="00296C36" w:rsidRPr="00296C36" w:rsidRDefault="00296C36" w:rsidP="00296C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96C36">
        <w:rPr>
          <w:rFonts w:ascii="Arial" w:hAnsi="Arial" w:cs="Arial"/>
          <w:color w:val="333333"/>
          <w:shd w:val="clear" w:color="auto" w:fill="FFFFFF"/>
        </w:rPr>
        <w:t>ὑπόμνημα=υπενθύμιση</w:t>
      </w:r>
      <w:proofErr w:type="spellEnd"/>
    </w:p>
    <w:p w:rsidR="00296C36" w:rsidRPr="00AC2858" w:rsidRDefault="00296C36" w:rsidP="00296C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C2858">
        <w:rPr>
          <w:rFonts w:ascii="Arial" w:hAnsi="Arial" w:cs="Arial"/>
          <w:color w:val="333333"/>
          <w:shd w:val="clear" w:color="auto" w:fill="FFFFFF"/>
        </w:rPr>
        <w:t>τοῖν</w:t>
      </w:r>
      <w:proofErr w:type="spellEnd"/>
      <w:r w:rsidRPr="00AC285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C2858">
        <w:rPr>
          <w:rFonts w:ascii="Arial" w:hAnsi="Arial" w:cs="Arial"/>
          <w:color w:val="333333"/>
          <w:shd w:val="clear" w:color="auto" w:fill="FFFFFF"/>
        </w:rPr>
        <w:t>πολέοιν</w:t>
      </w:r>
      <w:r w:rsidR="00DA7BBA" w:rsidRPr="00AC2858">
        <w:rPr>
          <w:rFonts w:ascii="Arial" w:hAnsi="Arial" w:cs="Arial"/>
          <w:color w:val="333333"/>
          <w:shd w:val="clear" w:color="auto" w:fill="FFFFFF"/>
        </w:rPr>
        <w:t>=γενική</w:t>
      </w:r>
      <w:proofErr w:type="spellEnd"/>
      <w:r w:rsidR="00DA7BBA" w:rsidRPr="00AC2858">
        <w:rPr>
          <w:rFonts w:ascii="Arial" w:hAnsi="Arial" w:cs="Arial"/>
          <w:color w:val="333333"/>
          <w:shd w:val="clear" w:color="auto" w:fill="FFFFFF"/>
        </w:rPr>
        <w:t xml:space="preserve"> δυϊκού αριθμού του ουσιαστικού πόλις</w:t>
      </w:r>
    </w:p>
    <w:p w:rsidR="00AC2858" w:rsidRPr="00AC2858" w:rsidRDefault="00AC2858" w:rsidP="00296C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C2858">
        <w:rPr>
          <w:rFonts w:ascii="Arial" w:hAnsi="Arial" w:cs="Arial"/>
          <w:color w:val="333333"/>
          <w:shd w:val="clear" w:color="auto" w:fill="FFFFFF"/>
        </w:rPr>
        <w:t>οἰέσθω</w:t>
      </w:r>
      <w:proofErr w:type="spellEnd"/>
      <w:r w:rsidRPr="00AC2858">
        <w:rPr>
          <w:rFonts w:ascii="Arial" w:hAnsi="Arial" w:cs="Arial"/>
          <w:color w:val="333333"/>
          <w:shd w:val="clear" w:color="auto" w:fill="FFFFFF"/>
        </w:rPr>
        <w:t xml:space="preserve"> =</w:t>
      </w:r>
      <w:proofErr w:type="spellStart"/>
      <w:r w:rsidRPr="00AC2858">
        <w:rPr>
          <w:rFonts w:ascii="Arial" w:hAnsi="Arial" w:cs="Arial"/>
          <w:color w:val="333333"/>
          <w:shd w:val="clear" w:color="auto" w:fill="FFFFFF"/>
        </w:rPr>
        <w:t>προστ.του</w:t>
      </w:r>
      <w:proofErr w:type="spellEnd"/>
      <w:r w:rsidRPr="00AC285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C2858">
        <w:rPr>
          <w:rFonts w:ascii="Arial" w:hAnsi="Arial" w:cs="Arial"/>
          <w:color w:val="333333"/>
          <w:shd w:val="clear" w:color="auto" w:fill="FFFFFF"/>
        </w:rPr>
        <w:t>ρ.οἰομαι</w:t>
      </w:r>
      <w:proofErr w:type="spellEnd"/>
      <w:r w:rsidRPr="00AC2858">
        <w:rPr>
          <w:rFonts w:ascii="Arial" w:hAnsi="Arial" w:cs="Arial"/>
          <w:color w:val="333333"/>
          <w:shd w:val="clear" w:color="auto" w:fill="FFFFFF"/>
        </w:rPr>
        <w:t xml:space="preserve"> (νομίζω)</w:t>
      </w:r>
    </w:p>
    <w:p w:rsidR="00AC2858" w:rsidRDefault="00AC2858" w:rsidP="00AC2858">
      <w:pPr>
        <w:rPr>
          <w:rFonts w:ascii="Arial" w:hAnsi="Arial" w:cs="Arial"/>
          <w:sz w:val="28"/>
          <w:szCs w:val="28"/>
        </w:rPr>
      </w:pPr>
      <w:r w:rsidRPr="00AC2858">
        <w:rPr>
          <w:rFonts w:ascii="Arial" w:hAnsi="Arial" w:cs="Arial"/>
          <w:sz w:val="28"/>
          <w:szCs w:val="28"/>
        </w:rPr>
        <w:t>Ασκήσεις</w:t>
      </w:r>
    </w:p>
    <w:p w:rsidR="00AC2858" w:rsidRPr="00770553" w:rsidRDefault="00AC2858" w:rsidP="00AC2858">
      <w:pPr>
        <w:pStyle w:val="a3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οἰέσθω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:να κλιθεί ο Ενεστώτας σε όλες τις εγκλίσεις </w:t>
      </w:r>
      <w:r w:rsidR="00516E33">
        <w:rPr>
          <w:rFonts w:ascii="Arial" w:hAnsi="Arial" w:cs="Arial"/>
          <w:color w:val="333333"/>
          <w:shd w:val="clear" w:color="auto" w:fill="FFFFFF"/>
        </w:rPr>
        <w:t>και ο Παρατατικός</w:t>
      </w:r>
    </w:p>
    <w:p w:rsidR="00AC2858" w:rsidRPr="00770553" w:rsidRDefault="00AC2858" w:rsidP="00AC2858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πολλῶν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ἀγαθῶν:να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γραφτούν τα παραθετικά του επιθέτου</w:t>
      </w:r>
    </w:p>
    <w:p w:rsidR="008152D2" w:rsidRPr="00770553" w:rsidRDefault="008152D2" w:rsidP="00AC2858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κατέστησαν·:να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γίνει χρονική και εγκλιτική αντικατάσταση</w:t>
      </w:r>
    </w:p>
    <w:p w:rsidR="008152D2" w:rsidRPr="00770553" w:rsidRDefault="008152D2" w:rsidP="00AC2858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τυχοῦσα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διήνεγκεν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:να γίνει χρονική αντικατάσταση και </w:t>
      </w: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εγλιτική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αντικατάσταση στο γ </w:t>
      </w: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΄ενικό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>.</w:t>
      </w:r>
    </w:p>
    <w:p w:rsidR="008152D2" w:rsidRPr="00770553" w:rsidRDefault="008152D2" w:rsidP="00AC2858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770553">
        <w:rPr>
          <w:rFonts w:ascii="Arial" w:hAnsi="Arial" w:cs="Arial"/>
          <w:color w:val="333333"/>
          <w:shd w:val="clear" w:color="auto" w:fill="FFFFFF"/>
        </w:rPr>
        <w:t>ταχὺ:να</w:t>
      </w:r>
      <w:proofErr w:type="spellEnd"/>
      <w:r w:rsidRPr="00770553">
        <w:rPr>
          <w:rFonts w:ascii="Arial" w:hAnsi="Arial" w:cs="Arial"/>
          <w:color w:val="333333"/>
          <w:shd w:val="clear" w:color="auto" w:fill="FFFFFF"/>
        </w:rPr>
        <w:t xml:space="preserve"> γραφτούν τα παραθετικά </w:t>
      </w:r>
    </w:p>
    <w:p w:rsidR="00770553" w:rsidRPr="00770553" w:rsidRDefault="00770553" w:rsidP="00AC2858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Για ποιο λόγο ο Ισοκράτης δηλώνει ότι επαινεί την πόλη του;</w:t>
      </w:r>
    </w:p>
    <w:sectPr w:rsidR="00770553" w:rsidRPr="00770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B45"/>
    <w:multiLevelType w:val="hybridMultilevel"/>
    <w:tmpl w:val="AA18E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361D0"/>
    <w:multiLevelType w:val="hybridMultilevel"/>
    <w:tmpl w:val="C2605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538B"/>
    <w:multiLevelType w:val="hybridMultilevel"/>
    <w:tmpl w:val="87A66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63635"/>
    <w:multiLevelType w:val="hybridMultilevel"/>
    <w:tmpl w:val="85B28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B13A9"/>
    <w:rsid w:val="00296C36"/>
    <w:rsid w:val="00516E33"/>
    <w:rsid w:val="00770553"/>
    <w:rsid w:val="008152D2"/>
    <w:rsid w:val="00AC2858"/>
    <w:rsid w:val="00DA7BBA"/>
    <w:rsid w:val="00DB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DB13A9"/>
  </w:style>
  <w:style w:type="paragraph" w:styleId="Web">
    <w:name w:val="Normal (Web)"/>
    <w:basedOn w:val="a"/>
    <w:uiPriority w:val="99"/>
    <w:semiHidden/>
    <w:unhideWhenUsed/>
    <w:rsid w:val="00DB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96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st1534 tas1712</dc:creator>
  <cp:keywords/>
  <dc:description/>
  <cp:lastModifiedBy>st1534 tas1712</cp:lastModifiedBy>
  <cp:revision>5</cp:revision>
  <dcterms:created xsi:type="dcterms:W3CDTF">2021-04-17T20:33:00Z</dcterms:created>
  <dcterms:modified xsi:type="dcterms:W3CDTF">2021-04-17T21:10:00Z</dcterms:modified>
</cp:coreProperties>
</file>