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3A26" w14:textId="5D651605" w:rsidR="002C1897" w:rsidRPr="00E8384D" w:rsidRDefault="002C1897" w:rsidP="002C1897">
      <w:pPr>
        <w:rPr>
          <w:i/>
          <w:iCs/>
          <w:color w:val="1F3864" w:themeColor="accent1" w:themeShade="80"/>
          <w:sz w:val="28"/>
          <w:szCs w:val="28"/>
          <w:lang w:val="en-US"/>
        </w:rPr>
      </w:pPr>
      <w:bookmarkStart w:id="0" w:name="_GoBack"/>
      <w:bookmarkEnd w:id="0"/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 xml:space="preserve">UNIT 7 – PRIDE &amp; PREJUDICE  </w:t>
      </w:r>
      <w:r w:rsidR="00D2696F" w:rsidRPr="00E8384D">
        <w:rPr>
          <w:i/>
          <w:iCs/>
          <w:color w:val="1F3864" w:themeColor="accent1" w:themeShade="80"/>
          <w:sz w:val="28"/>
          <w:szCs w:val="28"/>
          <w:lang w:val="en-US"/>
        </w:rPr>
        <w:tab/>
      </w: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pp 80-81</w:t>
      </w:r>
    </w:p>
    <w:p w14:paraId="7388842A" w14:textId="6C589A33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 xml:space="preserve">to revolve= </w:t>
      </w:r>
      <w:r w:rsidRPr="00E8384D">
        <w:rPr>
          <w:rFonts w:ascii="Calibri" w:hAnsi="Calibri" w:cs="Calibri"/>
          <w:color w:val="202124"/>
          <w:sz w:val="28"/>
          <w:szCs w:val="28"/>
          <w:shd w:val="clear" w:color="auto" w:fill="FFFFFF"/>
          <w:lang w:val="en-US"/>
        </w:rPr>
        <w:t>move in a circular orbit around.</w:t>
      </w:r>
    </w:p>
    <w:p w14:paraId="6DBE1285" w14:textId="76836861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 xml:space="preserve">depiction= </w:t>
      </w:r>
      <w:r w:rsidRPr="00E8384D">
        <w:rPr>
          <w:rFonts w:ascii="Calibri" w:hAnsi="Calibri" w:cs="Calibri"/>
          <w:color w:val="1D2A57"/>
          <w:sz w:val="28"/>
          <w:szCs w:val="28"/>
          <w:lang w:val="en-US"/>
        </w:rPr>
        <w:t>the way that something is </w:t>
      </w:r>
      <w:hyperlink r:id="rId4" w:tooltip="represented" w:history="1">
        <w:r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represented</w:t>
        </w:r>
      </w:hyperlink>
      <w:r w:rsidRPr="00E8384D">
        <w:rPr>
          <w:rFonts w:ascii="Calibri" w:hAnsi="Calibri" w:cs="Calibri"/>
          <w:color w:val="1D2A57"/>
          <w:sz w:val="28"/>
          <w:szCs w:val="28"/>
          <w:lang w:val="en-US"/>
        </w:rPr>
        <w:t> or </w:t>
      </w:r>
      <w:hyperlink r:id="rId5" w:tooltip="shown" w:history="1">
        <w:r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shown</w:t>
        </w:r>
      </w:hyperlink>
    </w:p>
    <w:p w14:paraId="4CDD28E3" w14:textId="37210509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>manners= ways of behaving toward people</w:t>
      </w:r>
    </w:p>
    <w:p w14:paraId="4AC2523C" w14:textId="198303BD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>overbearing=</w:t>
      </w:r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 xml:space="preserve"> too </w:t>
      </w:r>
      <w:hyperlink r:id="rId6" w:tooltip="confident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confident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and too </w:t>
      </w:r>
      <w:hyperlink r:id="rId7" w:tooltip="determined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determined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to </w:t>
      </w:r>
      <w:hyperlink r:id="rId8" w:tooltip="tell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tell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other </w:t>
      </w:r>
      <w:hyperlink r:id="rId9" w:tooltip="people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people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what to do, in a way that is </w:t>
      </w:r>
      <w:hyperlink r:id="rId10" w:tooltip="unpleasant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unpleasant</w:t>
        </w:r>
      </w:hyperlink>
    </w:p>
    <w:p w14:paraId="0EE5CF58" w14:textId="203DE496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>to inherit</w:t>
      </w:r>
      <w:r w:rsidR="00D2696F"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 xml:space="preserve"> = </w:t>
      </w:r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to </w:t>
      </w:r>
      <w:hyperlink r:id="rId11" w:tooltip="receive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receive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</w:t>
      </w:r>
      <w:hyperlink r:id="rId12" w:tooltip="money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money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, a </w:t>
      </w:r>
      <w:hyperlink r:id="rId13" w:tooltip="house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house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, etc. from someone after they have </w:t>
      </w:r>
      <w:hyperlink r:id="rId14" w:tooltip="died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died</w:t>
        </w:r>
      </w:hyperlink>
    </w:p>
    <w:p w14:paraId="19FB0641" w14:textId="750342D1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>pompous</w:t>
      </w:r>
      <w:r w:rsidR="00D2696F"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 xml:space="preserve">= </w:t>
      </w:r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too </w:t>
      </w:r>
      <w:hyperlink r:id="rId15" w:tooltip="serious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serious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and </w:t>
      </w:r>
      <w:hyperlink r:id="rId16" w:tooltip="full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full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of </w:t>
      </w:r>
      <w:hyperlink r:id="rId17" w:tooltip="importance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importance</w:t>
        </w:r>
      </w:hyperlink>
    </w:p>
    <w:p w14:paraId="476305C3" w14:textId="06BE94D0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>intriguing</w:t>
      </w:r>
      <w:r w:rsidR="00D2696F"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>= v</w:t>
      </w:r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ery </w:t>
      </w:r>
      <w:hyperlink r:id="rId18" w:tooltip="interesting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interesting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because of being </w:t>
      </w:r>
      <w:hyperlink r:id="rId19" w:tooltip="unusual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unusual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or </w:t>
      </w:r>
      <w:hyperlink r:id="rId20" w:tooltip="mysterious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mysterious</w:t>
        </w:r>
      </w:hyperlink>
    </w:p>
    <w:p w14:paraId="73E1B360" w14:textId="277B9DF6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>superficial</w:t>
      </w:r>
      <w:r w:rsidR="00D2696F"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 xml:space="preserve">= </w:t>
      </w:r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not </w:t>
      </w:r>
      <w:hyperlink r:id="rId21" w:tooltip="complete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complete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and </w:t>
      </w:r>
      <w:hyperlink r:id="rId22" w:tooltip="involving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involving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only the most </w:t>
      </w:r>
      <w:hyperlink r:id="rId23" w:tooltip="obvious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obvious</w:t>
        </w:r>
      </w:hyperlink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 things (</w:t>
      </w:r>
      <w:r w:rsidR="00D2696F" w:rsidRPr="00E8384D">
        <w:rPr>
          <w:rFonts w:ascii="Calibri" w:hAnsi="Calibri" w:cs="Calibri"/>
          <w:color w:val="1D2A57"/>
          <w:sz w:val="28"/>
          <w:szCs w:val="28"/>
        </w:rPr>
        <w:t>επιφανειακός</w:t>
      </w:r>
      <w:r w:rsidR="00D2696F" w:rsidRPr="00E8384D">
        <w:rPr>
          <w:rFonts w:ascii="Calibri" w:hAnsi="Calibri" w:cs="Calibri"/>
          <w:color w:val="1D2A57"/>
          <w:sz w:val="28"/>
          <w:szCs w:val="28"/>
          <w:lang w:val="en-US"/>
        </w:rPr>
        <w:t>)</w:t>
      </w:r>
    </w:p>
    <w:p w14:paraId="6B625623" w14:textId="5D0E4FFF" w:rsidR="002C1897" w:rsidRPr="00E8384D" w:rsidRDefault="002C1897" w:rsidP="002C1897">
      <w:pPr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>essential</w:t>
      </w:r>
      <w:r w:rsidR="00D2696F" w:rsidRPr="00E8384D">
        <w:rPr>
          <w:rFonts w:ascii="Calibri" w:hAnsi="Calibri" w:cs="Calibri"/>
          <w:i/>
          <w:iCs/>
          <w:color w:val="1F3864" w:themeColor="accent1" w:themeShade="80"/>
          <w:sz w:val="28"/>
          <w:szCs w:val="28"/>
          <w:lang w:val="en-US"/>
        </w:rPr>
        <w:t xml:space="preserve">= </w:t>
      </w:r>
      <w:hyperlink r:id="rId24" w:tooltip="necessary" w:history="1">
        <w:r w:rsidR="00D2696F" w:rsidRPr="00E8384D">
          <w:rPr>
            <w:rStyle w:val="-"/>
            <w:rFonts w:ascii="Calibri" w:hAnsi="Calibri" w:cs="Calibri"/>
            <w:color w:val="1D2A57"/>
            <w:sz w:val="28"/>
            <w:szCs w:val="28"/>
            <w:u w:val="none"/>
            <w:lang w:val="en-US"/>
          </w:rPr>
          <w:t>necessary</w:t>
        </w:r>
      </w:hyperlink>
      <w:r w:rsidR="00D2696F" w:rsidRPr="00E8384D">
        <w:rPr>
          <w:rFonts w:ascii="Calibri" w:hAnsi="Calibri" w:cs="Calibri"/>
          <w:sz w:val="28"/>
          <w:szCs w:val="28"/>
          <w:lang w:val="en-US"/>
        </w:rPr>
        <w:t>, of vital importance</w:t>
      </w:r>
    </w:p>
    <w:p w14:paraId="45669A16" w14:textId="77777777" w:rsidR="002C1897" w:rsidRPr="00E8384D" w:rsidRDefault="002C1897">
      <w:pPr>
        <w:rPr>
          <w:i/>
          <w:iCs/>
          <w:color w:val="1F3864" w:themeColor="accent1" w:themeShade="80"/>
          <w:sz w:val="28"/>
          <w:szCs w:val="28"/>
          <w:lang w:val="en-US"/>
        </w:rPr>
      </w:pPr>
    </w:p>
    <w:p w14:paraId="0179213E" w14:textId="0A0A939D" w:rsidR="005A6C8B" w:rsidRPr="00E8384D" w:rsidRDefault="00727821">
      <w:pPr>
        <w:rPr>
          <w:i/>
          <w:iCs/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UNIT 7 – PRIDE &amp; PREJUDICE</w:t>
      </w:r>
      <w:r w:rsidR="00481860" w:rsidRPr="00E8384D">
        <w:rPr>
          <w:i/>
          <w:iCs/>
          <w:color w:val="1F3864" w:themeColor="accent1" w:themeShade="80"/>
          <w:sz w:val="28"/>
          <w:szCs w:val="28"/>
          <w:lang w:val="en-US"/>
        </w:rPr>
        <w:t xml:space="preserve">  </w:t>
      </w:r>
      <w:r w:rsidR="00D2696F" w:rsidRPr="00E8384D">
        <w:rPr>
          <w:i/>
          <w:iCs/>
          <w:color w:val="1F3864" w:themeColor="accent1" w:themeShade="80"/>
          <w:sz w:val="28"/>
          <w:szCs w:val="28"/>
          <w:lang w:val="en-US"/>
        </w:rPr>
        <w:tab/>
      </w:r>
      <w:r w:rsidR="00481860" w:rsidRPr="00E8384D">
        <w:rPr>
          <w:i/>
          <w:iCs/>
          <w:color w:val="1F3864" w:themeColor="accent1" w:themeShade="80"/>
          <w:sz w:val="28"/>
          <w:szCs w:val="28"/>
          <w:lang w:val="en-US"/>
        </w:rPr>
        <w:t>pp 82-83</w:t>
      </w:r>
    </w:p>
    <w:p w14:paraId="1EFCEEA3" w14:textId="1FF3CC18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wealthy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rich, affluent, well-off</w:t>
      </w:r>
    </w:p>
    <w:p w14:paraId="36186D2E" w14:textId="7ED1C9F1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manor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la</w:t>
      </w:r>
      <w:r w:rsidR="000C3C83" w:rsidRPr="00E8384D">
        <w:rPr>
          <w:color w:val="1F3864" w:themeColor="accent1" w:themeShade="80"/>
          <w:sz w:val="28"/>
          <w:szCs w:val="28"/>
          <w:lang w:val="en-US"/>
        </w:rPr>
        <w:t>r</w:t>
      </w:r>
      <w:r w:rsidRPr="00E8384D">
        <w:rPr>
          <w:color w:val="1F3864" w:themeColor="accent1" w:themeShade="80"/>
          <w:sz w:val="28"/>
          <w:szCs w:val="28"/>
          <w:lang w:val="en-US"/>
        </w:rPr>
        <w:t>ge private house in the country, usu. Built in the Middle Ages, and also includes the land and smaller buildings around it.</w:t>
      </w:r>
    </w:p>
    <w:p w14:paraId="56E1AD4E" w14:textId="0CB77FFF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a great stir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</w:t>
      </w:r>
      <w:proofErr w:type="spellStart"/>
      <w:r w:rsidRPr="00E8384D">
        <w:rPr>
          <w:color w:val="1F3864" w:themeColor="accent1" w:themeShade="80"/>
          <w:sz w:val="28"/>
          <w:szCs w:val="28"/>
          <w:lang w:val="en-US"/>
        </w:rPr>
        <w:t>st</w:t>
      </w:r>
      <w:proofErr w:type="spellEnd"/>
      <w:r w:rsidRPr="00E8384D">
        <w:rPr>
          <w:color w:val="1F3864" w:themeColor="accent1" w:themeShade="80"/>
          <w:sz w:val="28"/>
          <w:szCs w:val="28"/>
          <w:lang w:val="en-US"/>
        </w:rPr>
        <w:t xml:space="preserve"> that causes excitement, shock or anger.</w:t>
      </w:r>
    </w:p>
    <w:p w14:paraId="4CBDBB35" w14:textId="06540806" w:rsidR="00727821" w:rsidRPr="00E8384D" w:rsidRDefault="00D22F18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h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 xml:space="preserve">ousehold </w:t>
      </w:r>
      <w:r w:rsidR="00727821" w:rsidRPr="00E8384D">
        <w:rPr>
          <w:color w:val="1F3864" w:themeColor="accent1" w:themeShade="80"/>
          <w:sz w:val="28"/>
          <w:szCs w:val="28"/>
          <w:lang w:val="en-US"/>
        </w:rPr>
        <w:t>= one’s home and everything connected with looking after it.</w:t>
      </w:r>
    </w:p>
    <w:p w14:paraId="4C7242E9" w14:textId="6B927404" w:rsidR="00727821" w:rsidRPr="00E8384D" w:rsidRDefault="00D22F18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g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>ossip</w:t>
      </w:r>
      <w:r w:rsidR="00727821" w:rsidRPr="00E8384D">
        <w:rPr>
          <w:color w:val="1F3864" w:themeColor="accent1" w:themeShade="80"/>
          <w:sz w:val="28"/>
          <w:szCs w:val="28"/>
          <w:lang w:val="en-US"/>
        </w:rPr>
        <w:t xml:space="preserve"> = sb who e</w:t>
      </w:r>
      <w:r w:rsidR="000C3C83" w:rsidRPr="00E8384D">
        <w:rPr>
          <w:color w:val="1F3864" w:themeColor="accent1" w:themeShade="80"/>
          <w:sz w:val="28"/>
          <w:szCs w:val="28"/>
          <w:lang w:val="en-US"/>
        </w:rPr>
        <w:t>njoys talking informally to people about the private affairs of others.</w:t>
      </w:r>
    </w:p>
    <w:p w14:paraId="4EE799E9" w14:textId="1D55E743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to obtain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to get</w:t>
      </w:r>
    </w:p>
    <w:p w14:paraId="4AEC9EA9" w14:textId="1E653928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spouse</w:t>
      </w:r>
      <w:r w:rsidR="000C3C83" w:rsidRPr="00E8384D">
        <w:rPr>
          <w:color w:val="1F3864" w:themeColor="accent1" w:themeShade="80"/>
          <w:sz w:val="28"/>
          <w:szCs w:val="28"/>
          <w:lang w:val="en-US"/>
        </w:rPr>
        <w:t xml:space="preserve"> = husband or wife</w:t>
      </w:r>
    </w:p>
    <w:p w14:paraId="3598AC30" w14:textId="1B5F3961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to tempt</w:t>
      </w:r>
      <w:r w:rsidR="000C3C83" w:rsidRPr="00E8384D">
        <w:rPr>
          <w:color w:val="1F3864" w:themeColor="accent1" w:themeShade="80"/>
          <w:sz w:val="28"/>
          <w:szCs w:val="28"/>
          <w:lang w:val="en-US"/>
        </w:rPr>
        <w:t xml:space="preserve"> = to attract and make sb want sth even if it may be wrong / harmful</w:t>
      </w:r>
    </w:p>
    <w:p w14:paraId="582214B4" w14:textId="037C9101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to declare</w:t>
      </w:r>
      <w:r w:rsidR="000C3C83" w:rsidRPr="00E8384D">
        <w:rPr>
          <w:color w:val="1F3864" w:themeColor="accent1" w:themeShade="80"/>
          <w:sz w:val="28"/>
          <w:szCs w:val="28"/>
          <w:lang w:val="en-US"/>
        </w:rPr>
        <w:t xml:space="preserve"> = say sth is true in a firm, deliberate way.</w:t>
      </w:r>
    </w:p>
    <w:p w14:paraId="65406E92" w14:textId="10BC1DD7" w:rsidR="00727821" w:rsidRPr="00E8384D" w:rsidRDefault="00D22F18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lastRenderedPageBreak/>
        <w:t>s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>lighted</w:t>
      </w:r>
      <w:r w:rsidR="000C3C83" w:rsidRPr="00E8384D">
        <w:rPr>
          <w:color w:val="1F3864" w:themeColor="accent1" w:themeShade="80"/>
          <w:sz w:val="28"/>
          <w:szCs w:val="28"/>
          <w:lang w:val="en-US"/>
        </w:rPr>
        <w:t xml:space="preserve"> = snubbed or ignored</w:t>
      </w:r>
    </w:p>
    <w:p w14:paraId="447F5F02" w14:textId="56DBF1B0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proofErr w:type="spellStart"/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well bred</w:t>
      </w:r>
      <w:proofErr w:type="spellEnd"/>
      <w:r w:rsidR="000C3C83" w:rsidRPr="00E8384D">
        <w:rPr>
          <w:color w:val="1F3864" w:themeColor="accent1" w:themeShade="80"/>
          <w:sz w:val="28"/>
          <w:szCs w:val="28"/>
          <w:lang w:val="en-US"/>
        </w:rPr>
        <w:t xml:space="preserve"> = </w:t>
      </w:r>
      <w:r w:rsidR="00B96AD2" w:rsidRPr="00E8384D">
        <w:rPr>
          <w:color w:val="1F3864" w:themeColor="accent1" w:themeShade="80"/>
          <w:sz w:val="28"/>
          <w:szCs w:val="28"/>
          <w:lang w:val="en-US"/>
        </w:rPr>
        <w:t>very polite with good manners</w:t>
      </w:r>
    </w:p>
    <w:p w14:paraId="204A56AE" w14:textId="373AD0F1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amiable</w:t>
      </w:r>
      <w:r w:rsidR="00B96AD2" w:rsidRPr="00E8384D">
        <w:rPr>
          <w:color w:val="1F3864" w:themeColor="accent1" w:themeShade="80"/>
          <w:sz w:val="28"/>
          <w:szCs w:val="28"/>
          <w:lang w:val="en-US"/>
        </w:rPr>
        <w:t xml:space="preserve"> = friendly and pleasant to be with</w:t>
      </w:r>
    </w:p>
    <w:p w14:paraId="564024A9" w14:textId="55C48A42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tenant</w:t>
      </w:r>
      <w:r w:rsidR="00B96AD2" w:rsidRPr="00E8384D">
        <w:rPr>
          <w:color w:val="1F3864" w:themeColor="accent1" w:themeShade="80"/>
          <w:sz w:val="28"/>
          <w:szCs w:val="28"/>
          <w:lang w:val="en-US"/>
        </w:rPr>
        <w:t xml:space="preserve"> = sb who pays rent for the place they live in.</w:t>
      </w:r>
    </w:p>
    <w:p w14:paraId="0A56EBA1" w14:textId="74D434FF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cheerful</w:t>
      </w:r>
      <w:r w:rsidR="00B96AD2" w:rsidRPr="00E8384D">
        <w:rPr>
          <w:color w:val="1F3864" w:themeColor="accent1" w:themeShade="80"/>
          <w:sz w:val="28"/>
          <w:szCs w:val="28"/>
          <w:lang w:val="en-US"/>
        </w:rPr>
        <w:t xml:space="preserve"> = happ</w:t>
      </w:r>
      <w:r w:rsidR="00291AE5" w:rsidRPr="00E8384D">
        <w:rPr>
          <w:color w:val="1F3864" w:themeColor="accent1" w:themeShade="80"/>
          <w:sz w:val="28"/>
          <w:szCs w:val="28"/>
          <w:lang w:val="en-US"/>
        </w:rPr>
        <w:t>y and pleasant; makes others feel happy, too.</w:t>
      </w:r>
    </w:p>
    <w:p w14:paraId="71962F87" w14:textId="5F05964D" w:rsidR="00727821" w:rsidRPr="00E8384D" w:rsidRDefault="00291AE5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s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>ociable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friendly and enjoying talking to people.</w:t>
      </w:r>
    </w:p>
    <w:p w14:paraId="1327634A" w14:textId="38BDA482" w:rsidR="00727821" w:rsidRPr="00E8384D" w:rsidRDefault="00291AE5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t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>actful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careful not to offend or upset another person.</w:t>
      </w:r>
    </w:p>
    <w:p w14:paraId="2416CFC8" w14:textId="51C451C6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to befriend</w:t>
      </w:r>
      <w:r w:rsidR="00291AE5" w:rsidRPr="00E8384D">
        <w:rPr>
          <w:color w:val="1F3864" w:themeColor="accent1" w:themeShade="80"/>
          <w:sz w:val="28"/>
          <w:szCs w:val="28"/>
          <w:lang w:val="en-US"/>
        </w:rPr>
        <w:t xml:space="preserve"> = to make friend with.</w:t>
      </w:r>
    </w:p>
    <w:p w14:paraId="0BE4C3EA" w14:textId="3E8AAA50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to ridicule</w:t>
      </w:r>
      <w:r w:rsidR="00291AE5" w:rsidRPr="00E8384D">
        <w:rPr>
          <w:color w:val="1F3864" w:themeColor="accent1" w:themeShade="80"/>
          <w:sz w:val="28"/>
          <w:szCs w:val="28"/>
          <w:lang w:val="en-US"/>
        </w:rPr>
        <w:t xml:space="preserve"> = make fun of in an unkind way.</w:t>
      </w:r>
    </w:p>
    <w:p w14:paraId="6F290B4B" w14:textId="44EBDE4F" w:rsidR="00727821" w:rsidRPr="00E8384D" w:rsidRDefault="00291AE5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r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>esentment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bitterness &amp; anger sb feels about sth.</w:t>
      </w:r>
    </w:p>
    <w:p w14:paraId="5EE84E90" w14:textId="57A66B30" w:rsidR="00727821" w:rsidRPr="00E8384D" w:rsidRDefault="00291AE5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p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>ropensity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(to do sth/for sth) natural tendency to behave in a particular way.</w:t>
      </w:r>
    </w:p>
    <w:p w14:paraId="5E959371" w14:textId="4DDF84E3" w:rsidR="00727821" w:rsidRPr="00E8384D" w:rsidRDefault="00D22F18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i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>mpetuous</w:t>
      </w:r>
      <w:r w:rsidR="00291AE5" w:rsidRPr="00E8384D">
        <w:rPr>
          <w:color w:val="1F3864" w:themeColor="accent1" w:themeShade="80"/>
          <w:sz w:val="28"/>
          <w:szCs w:val="28"/>
          <w:lang w:val="en-US"/>
        </w:rPr>
        <w:t xml:space="preserve"> =likely to act quickly and suddenly without thinking or being careful. (</w:t>
      </w:r>
      <w:r w:rsidR="00291AE5" w:rsidRPr="00E8384D">
        <w:rPr>
          <w:color w:val="1F3864" w:themeColor="accent1" w:themeShade="80"/>
          <w:sz w:val="28"/>
          <w:szCs w:val="28"/>
        </w:rPr>
        <w:t>επιπόλαιος</w:t>
      </w:r>
      <w:r w:rsidR="00291AE5" w:rsidRPr="00E8384D">
        <w:rPr>
          <w:color w:val="1F3864" w:themeColor="accent1" w:themeShade="80"/>
          <w:sz w:val="28"/>
          <w:szCs w:val="28"/>
          <w:lang w:val="en-US"/>
        </w:rPr>
        <w:t>)</w:t>
      </w:r>
    </w:p>
    <w:p w14:paraId="596A82C8" w14:textId="148D633A" w:rsidR="00727821" w:rsidRPr="00E8384D" w:rsidRDefault="00727821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to entangle</w:t>
      </w:r>
      <w:r w:rsidR="00291AE5" w:rsidRPr="00E8384D">
        <w:rPr>
          <w:color w:val="1F3864" w:themeColor="accent1" w:themeShade="80"/>
          <w:sz w:val="28"/>
          <w:szCs w:val="28"/>
          <w:lang w:val="en-US"/>
        </w:rPr>
        <w:t xml:space="preserve"> = cause to become involved.</w:t>
      </w:r>
    </w:p>
    <w:p w14:paraId="6981FC09" w14:textId="0B789F3B" w:rsidR="00727821" w:rsidRPr="00E8384D" w:rsidRDefault="00291AE5">
      <w:pPr>
        <w:rPr>
          <w:color w:val="1F3864" w:themeColor="accent1" w:themeShade="80"/>
          <w:sz w:val="28"/>
          <w:szCs w:val="28"/>
          <w:lang w:val="en-US"/>
        </w:rPr>
      </w:pPr>
      <w:r w:rsidRPr="00E8384D">
        <w:rPr>
          <w:i/>
          <w:iCs/>
          <w:color w:val="1F3864" w:themeColor="accent1" w:themeShade="80"/>
          <w:sz w:val="28"/>
          <w:szCs w:val="28"/>
          <w:lang w:val="en-US"/>
        </w:rPr>
        <w:t>i</w:t>
      </w:r>
      <w:r w:rsidR="00727821" w:rsidRPr="00E8384D">
        <w:rPr>
          <w:i/>
          <w:iCs/>
          <w:color w:val="1F3864" w:themeColor="accent1" w:themeShade="80"/>
          <w:sz w:val="28"/>
          <w:szCs w:val="28"/>
          <w:lang w:val="en-US"/>
        </w:rPr>
        <w:t>nferiority</w:t>
      </w:r>
      <w:r w:rsidRPr="00E8384D">
        <w:rPr>
          <w:color w:val="1F3864" w:themeColor="accent1" w:themeShade="80"/>
          <w:sz w:val="28"/>
          <w:szCs w:val="28"/>
          <w:lang w:val="en-US"/>
        </w:rPr>
        <w:t xml:space="preserve"> = </w:t>
      </w:r>
      <w:r w:rsidR="00676974" w:rsidRPr="00E8384D">
        <w:rPr>
          <w:color w:val="1F3864" w:themeColor="accent1" w:themeShade="80"/>
          <w:sz w:val="28"/>
          <w:szCs w:val="28"/>
          <w:lang w:val="en-US"/>
        </w:rPr>
        <w:t>being not as good or less important.</w:t>
      </w:r>
    </w:p>
    <w:p w14:paraId="2D814D76" w14:textId="77777777" w:rsidR="00676974" w:rsidRPr="00E8384D" w:rsidRDefault="00676974">
      <w:pPr>
        <w:rPr>
          <w:color w:val="1F3864" w:themeColor="accent1" w:themeShade="80"/>
          <w:sz w:val="28"/>
          <w:szCs w:val="28"/>
          <w:lang w:val="en-US"/>
        </w:rPr>
      </w:pPr>
    </w:p>
    <w:sectPr w:rsidR="00676974" w:rsidRPr="00E838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21"/>
    <w:rsid w:val="000C3C83"/>
    <w:rsid w:val="00135D6B"/>
    <w:rsid w:val="00291AE5"/>
    <w:rsid w:val="002C1897"/>
    <w:rsid w:val="003B4155"/>
    <w:rsid w:val="00481860"/>
    <w:rsid w:val="00580392"/>
    <w:rsid w:val="005A6C8B"/>
    <w:rsid w:val="00676974"/>
    <w:rsid w:val="00727821"/>
    <w:rsid w:val="00B96AD2"/>
    <w:rsid w:val="00D22F18"/>
    <w:rsid w:val="00D2696F"/>
    <w:rsid w:val="00D3554C"/>
    <w:rsid w:val="00E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7818"/>
  <w15:chartTrackingRefBased/>
  <w15:docId w15:val="{A5241853-085F-4021-B239-1848D089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tell" TargetMode="External"/><Relationship Id="rId13" Type="http://schemas.openxmlformats.org/officeDocument/2006/relationships/hyperlink" Target="https://dictionary.cambridge.org/dictionary/english/house" TargetMode="External"/><Relationship Id="rId18" Type="http://schemas.openxmlformats.org/officeDocument/2006/relationships/hyperlink" Target="https://dictionary.cambridge.org/dictionary/english/interesti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ictionary.cambridge.org/dictionary/english/complete" TargetMode="External"/><Relationship Id="rId7" Type="http://schemas.openxmlformats.org/officeDocument/2006/relationships/hyperlink" Target="https://dictionary.cambridge.org/dictionary/english/determined" TargetMode="External"/><Relationship Id="rId12" Type="http://schemas.openxmlformats.org/officeDocument/2006/relationships/hyperlink" Target="https://dictionary.cambridge.org/dictionary/english/money" TargetMode="External"/><Relationship Id="rId17" Type="http://schemas.openxmlformats.org/officeDocument/2006/relationships/hyperlink" Target="https://dictionary.cambridge.org/dictionary/english/importanc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dictionary/english/full" TargetMode="External"/><Relationship Id="rId20" Type="http://schemas.openxmlformats.org/officeDocument/2006/relationships/hyperlink" Target="https://dictionary.cambridge.org/dictionary/english/mysterious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confident" TargetMode="External"/><Relationship Id="rId11" Type="http://schemas.openxmlformats.org/officeDocument/2006/relationships/hyperlink" Target="https://dictionary.cambridge.org/dictionary/english/receive" TargetMode="External"/><Relationship Id="rId24" Type="http://schemas.openxmlformats.org/officeDocument/2006/relationships/hyperlink" Target="https://dictionary.cambridge.org/dictionary/english/necessary" TargetMode="External"/><Relationship Id="rId5" Type="http://schemas.openxmlformats.org/officeDocument/2006/relationships/hyperlink" Target="https://dictionary.cambridge.org/dictionary/english/shown" TargetMode="External"/><Relationship Id="rId15" Type="http://schemas.openxmlformats.org/officeDocument/2006/relationships/hyperlink" Target="https://dictionary.cambridge.org/dictionary/english/serious" TargetMode="External"/><Relationship Id="rId23" Type="http://schemas.openxmlformats.org/officeDocument/2006/relationships/hyperlink" Target="https://dictionary.cambridge.org/dictionary/english/obvious" TargetMode="External"/><Relationship Id="rId10" Type="http://schemas.openxmlformats.org/officeDocument/2006/relationships/hyperlink" Target="https://dictionary.cambridge.org/dictionary/english/unpleasant" TargetMode="External"/><Relationship Id="rId19" Type="http://schemas.openxmlformats.org/officeDocument/2006/relationships/hyperlink" Target="https://dictionary.cambridge.org/dictionary/english/unusual" TargetMode="External"/><Relationship Id="rId4" Type="http://schemas.openxmlformats.org/officeDocument/2006/relationships/hyperlink" Target="https://dictionary.cambridge.org/dictionary/english/represent" TargetMode="External"/><Relationship Id="rId9" Type="http://schemas.openxmlformats.org/officeDocument/2006/relationships/hyperlink" Target="https://dictionary.cambridge.org/dictionary/english/people" TargetMode="External"/><Relationship Id="rId14" Type="http://schemas.openxmlformats.org/officeDocument/2006/relationships/hyperlink" Target="https://dictionary.cambridge.org/dictionary/english/die" TargetMode="External"/><Relationship Id="rId22" Type="http://schemas.openxmlformats.org/officeDocument/2006/relationships/hyperlink" Target="https://dictionary.cambridge.org/dictionary/english/invol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User</cp:lastModifiedBy>
  <cp:revision>2</cp:revision>
  <cp:lastPrinted>2019-09-24T14:15:00Z</cp:lastPrinted>
  <dcterms:created xsi:type="dcterms:W3CDTF">2022-01-23T16:59:00Z</dcterms:created>
  <dcterms:modified xsi:type="dcterms:W3CDTF">2022-01-23T16:59:00Z</dcterms:modified>
</cp:coreProperties>
</file>