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3C56E" w14:textId="77777777" w:rsidR="0026353B" w:rsidRPr="0026353B" w:rsidRDefault="0026353B" w:rsidP="009239F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  <w14:ligatures w14:val="none"/>
        </w:rPr>
      </w:pPr>
      <w:r w:rsidRPr="002635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  <w14:ligatures w14:val="none"/>
        </w:rPr>
        <w:t>Η Ελληνική Οικογένεια Και Το Δημογραφικό Πρόβλημα</w:t>
      </w:r>
    </w:p>
    <w:p w14:paraId="3B99C469" w14:textId="77777777" w:rsidR="0026353B" w:rsidRDefault="0026353B" w:rsidP="009239F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26353B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Τα τελευταία χρόνια οι ελληνικές οικογένειες κάνουν λιγότερα παιδιά, και τα κάνουν πιο αργά. Ποια είναι τα αίτια του φαινομένου και ποιες οι συνέπειες; Πώς μπορεί να σχεδιαστεί μια νέα οικογενειακή πολιτική για την Ελλάδα; </w:t>
      </w:r>
    </w:p>
    <w:p w14:paraId="31610EFC" w14:textId="5A1F7A85" w:rsidR="00575944" w:rsidRPr="002000E6" w:rsidRDefault="002E34E5" w:rsidP="009239F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</w:pPr>
      <w:r w:rsidRPr="002000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Τι είναι δημογραφικό πρόβλημα;</w:t>
      </w:r>
    </w:p>
    <w:p w14:paraId="14E02B29" w14:textId="1B4CC94C" w:rsidR="0009228C" w:rsidRPr="0009228C" w:rsidRDefault="0009228C" w:rsidP="000922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09228C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Η </w:t>
      </w:r>
      <w:hyperlink r:id="rId4" w:tooltip="Ελλάδα" w:history="1">
        <w:r w:rsidRPr="0009228C">
          <w:rPr>
            <w:rFonts w:ascii="Times New Roman" w:eastAsia="Times New Roman" w:hAnsi="Times New Roman" w:cs="Times New Roman"/>
            <w:kern w:val="0"/>
            <w:sz w:val="28"/>
            <w:szCs w:val="28"/>
            <w:lang w:eastAsia="el-GR"/>
            <w14:ligatures w14:val="none"/>
          </w:rPr>
          <w:t>Ελλάδα</w:t>
        </w:r>
      </w:hyperlink>
      <w:r w:rsidRPr="0009228C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αντιμετωπίζει μείωση και γήρανση του πληθυσμού της. Αύξουσα πτώση της </w:t>
      </w:r>
      <w:hyperlink r:id="rId5" w:tooltip="Γονιμότητα" w:history="1">
        <w:r w:rsidRPr="0009228C">
          <w:rPr>
            <w:rFonts w:ascii="Times New Roman" w:eastAsia="Times New Roman" w:hAnsi="Times New Roman" w:cs="Times New Roman"/>
            <w:kern w:val="0"/>
            <w:sz w:val="28"/>
            <w:szCs w:val="28"/>
            <w:lang w:eastAsia="el-GR"/>
            <w14:ligatures w14:val="none"/>
          </w:rPr>
          <w:t>γονιμότητας</w:t>
        </w:r>
      </w:hyperlink>
      <w:r w:rsidRPr="0009228C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, η οποία ποτέ δεν ήταν ιδιαίτερα υψηλή</w:t>
      </w:r>
      <w:hyperlink r:id="rId6" w:anchor="cite_note-1" w:history="1">
        <w:r w:rsidRPr="0009228C">
          <w:rPr>
            <w:rFonts w:ascii="Times New Roman" w:eastAsia="Times New Roman" w:hAnsi="Times New Roman" w:cs="Times New Roman"/>
            <w:kern w:val="0"/>
            <w:sz w:val="28"/>
            <w:szCs w:val="28"/>
            <w:vertAlign w:val="superscript"/>
            <w:lang w:eastAsia="el-GR"/>
            <w14:ligatures w14:val="none"/>
          </w:rPr>
          <w:t>[1]</w:t>
        </w:r>
      </w:hyperlink>
      <w:r w:rsidRPr="0009228C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, αγγίζοντας το όριο αναπλήρωσης γενεάς, 2,1 τέκνα ανά γυναίκα, ήδη από τη </w:t>
      </w:r>
      <w:hyperlink r:id="rId7" w:tooltip="Δεκαετία 1960" w:history="1">
        <w:r w:rsidRPr="0009228C">
          <w:rPr>
            <w:rFonts w:ascii="Times New Roman" w:eastAsia="Times New Roman" w:hAnsi="Times New Roman" w:cs="Times New Roman"/>
            <w:kern w:val="0"/>
            <w:sz w:val="28"/>
            <w:szCs w:val="28"/>
            <w:lang w:eastAsia="el-GR"/>
            <w14:ligatures w14:val="none"/>
          </w:rPr>
          <w:t>δεκαετία του 1960</w:t>
        </w:r>
      </w:hyperlink>
      <w:r w:rsidRPr="0009228C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και το </w:t>
      </w:r>
      <w:hyperlink r:id="rId8" w:tooltip="1987" w:history="1">
        <w:r w:rsidRPr="0009228C">
          <w:rPr>
            <w:rFonts w:ascii="Times New Roman" w:eastAsia="Times New Roman" w:hAnsi="Times New Roman" w:cs="Times New Roman"/>
            <w:kern w:val="0"/>
            <w:sz w:val="28"/>
            <w:szCs w:val="28"/>
            <w:lang w:eastAsia="el-GR"/>
            <w14:ligatures w14:val="none"/>
          </w:rPr>
          <w:t>1987</w:t>
        </w:r>
      </w:hyperlink>
      <w:r w:rsidRPr="0009228C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πέφτοντας από το 1,5 τέκνο ανά γυναίκα</w:t>
      </w:r>
      <w:hyperlink r:id="rId9" w:anchor="cite_note-2" w:history="1">
        <w:r w:rsidRPr="0009228C">
          <w:rPr>
            <w:rFonts w:ascii="Times New Roman" w:eastAsia="Times New Roman" w:hAnsi="Times New Roman" w:cs="Times New Roman"/>
            <w:kern w:val="0"/>
            <w:sz w:val="28"/>
            <w:szCs w:val="28"/>
            <w:vertAlign w:val="superscript"/>
            <w:lang w:eastAsia="el-GR"/>
            <w14:ligatures w14:val="none"/>
          </w:rPr>
          <w:t>[2]</w:t>
        </w:r>
      </w:hyperlink>
      <w:r w:rsidRPr="0009228C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το αρνητικό ισοζύγιο γεννήσεων/θανάτων, η </w:t>
      </w:r>
      <w:hyperlink r:id="rId10" w:tooltip="Ελληνική οικονομική κρίση (2009-2018)" w:history="1">
        <w:proofErr w:type="spellStart"/>
        <w:r w:rsidRPr="0009228C">
          <w:rPr>
            <w:rFonts w:ascii="Times New Roman" w:eastAsia="Times New Roman" w:hAnsi="Times New Roman" w:cs="Times New Roman"/>
            <w:kern w:val="0"/>
            <w:sz w:val="28"/>
            <w:szCs w:val="28"/>
            <w:lang w:eastAsia="el-GR"/>
            <w14:ligatures w14:val="none"/>
          </w:rPr>
          <w:t>κοινωνιοικονομική</w:t>
        </w:r>
        <w:proofErr w:type="spellEnd"/>
        <w:r w:rsidRPr="0009228C">
          <w:rPr>
            <w:rFonts w:ascii="Times New Roman" w:eastAsia="Times New Roman" w:hAnsi="Times New Roman" w:cs="Times New Roman"/>
            <w:kern w:val="0"/>
            <w:sz w:val="28"/>
            <w:szCs w:val="28"/>
            <w:lang w:eastAsia="el-GR"/>
            <w14:ligatures w14:val="none"/>
          </w:rPr>
          <w:t xml:space="preserve"> κρίση</w:t>
        </w:r>
      </w:hyperlink>
      <w:r w:rsidRPr="0009228C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της δεκαετίας του 2010 και η μαζική μετανάστευση</w:t>
      </w:r>
      <w:hyperlink r:id="rId11" w:anchor="cite_note-3" w:history="1">
        <w:r w:rsidRPr="0009228C">
          <w:rPr>
            <w:rFonts w:ascii="Times New Roman" w:eastAsia="Times New Roman" w:hAnsi="Times New Roman" w:cs="Times New Roman"/>
            <w:kern w:val="0"/>
            <w:sz w:val="28"/>
            <w:szCs w:val="28"/>
            <w:vertAlign w:val="superscript"/>
            <w:lang w:eastAsia="el-GR"/>
            <w14:ligatures w14:val="none"/>
          </w:rPr>
          <w:t>[3]</w:t>
        </w:r>
      </w:hyperlink>
      <w:r w:rsidRPr="0009228C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οδήγησαν σε δραματική μείωση του πληθυσμού</w:t>
      </w:r>
      <w:hyperlink r:id="rId12" w:anchor="cite_note-4" w:history="1">
        <w:r w:rsidRPr="0009228C">
          <w:rPr>
            <w:rFonts w:ascii="Times New Roman" w:eastAsia="Times New Roman" w:hAnsi="Times New Roman" w:cs="Times New Roman"/>
            <w:kern w:val="0"/>
            <w:sz w:val="28"/>
            <w:szCs w:val="28"/>
            <w:vertAlign w:val="superscript"/>
            <w:lang w:eastAsia="el-GR"/>
            <w14:ligatures w14:val="none"/>
          </w:rPr>
          <w:t>[4]</w:t>
        </w:r>
      </w:hyperlink>
      <w:r w:rsidRPr="0009228C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της χώρας που σε συνδυασμό με την μείωση του ποσοστού </w:t>
      </w:r>
      <w:hyperlink r:id="rId13" w:tooltip="Θνησιμότητα" w:history="1">
        <w:r w:rsidRPr="0009228C">
          <w:rPr>
            <w:rFonts w:ascii="Times New Roman" w:eastAsia="Times New Roman" w:hAnsi="Times New Roman" w:cs="Times New Roman"/>
            <w:kern w:val="0"/>
            <w:sz w:val="28"/>
            <w:szCs w:val="28"/>
            <w:lang w:eastAsia="el-GR"/>
            <w14:ligatures w14:val="none"/>
          </w:rPr>
          <w:t>θνησιμότητας</w:t>
        </w:r>
      </w:hyperlink>
      <w:r w:rsidRPr="0009228C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και αύξησης του </w:t>
      </w:r>
      <w:hyperlink r:id="rId14" w:tooltip="Προσδόκιμο ζωής" w:history="1">
        <w:r w:rsidRPr="0009228C">
          <w:rPr>
            <w:rFonts w:ascii="Times New Roman" w:eastAsia="Times New Roman" w:hAnsi="Times New Roman" w:cs="Times New Roman"/>
            <w:kern w:val="0"/>
            <w:sz w:val="28"/>
            <w:szCs w:val="28"/>
            <w:lang w:eastAsia="el-GR"/>
            <w14:ligatures w14:val="none"/>
          </w:rPr>
          <w:t>προσδόκιμου ζωής</w:t>
        </w:r>
      </w:hyperlink>
      <w:r w:rsidRPr="0009228C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, οδηγούν στη γήρανσή του, με την Ελλάδα να κατατάσσεται στην πρώτη εξάδα των </w:t>
      </w:r>
      <w:proofErr w:type="spellStart"/>
      <w:r w:rsidRPr="0009228C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γηρασκουσών</w:t>
      </w:r>
      <w:proofErr w:type="spellEnd"/>
      <w:r w:rsidRPr="0009228C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χωρών παγκοσμίως. Τα χαμηλά ποσοστά γεννήσεων και το υψηλότερο προσδόκιμο ζωής συμβάλλουν στον μετασχηματισμό της </w:t>
      </w:r>
      <w:hyperlink r:id="rId15" w:tooltip="Πυραμίδα ηλικιών" w:history="1">
        <w:r w:rsidRPr="0009228C">
          <w:rPr>
            <w:rFonts w:ascii="Times New Roman" w:eastAsia="Times New Roman" w:hAnsi="Times New Roman" w:cs="Times New Roman"/>
            <w:kern w:val="0"/>
            <w:sz w:val="28"/>
            <w:szCs w:val="28"/>
            <w:lang w:eastAsia="el-GR"/>
            <w14:ligatures w14:val="none"/>
          </w:rPr>
          <w:t>πυραμίδας του πληθυσμού</w:t>
        </w:r>
      </w:hyperlink>
      <w:r w:rsidRPr="0009228C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της χώρας. Η γήρανση του πληθυσμού έχει ως άμεση συνέπεια τη μείωση του </w:t>
      </w:r>
      <w:hyperlink r:id="rId16" w:tooltip="Εργατικό δυναμικό" w:history="1">
        <w:r w:rsidRPr="0009228C">
          <w:rPr>
            <w:rFonts w:ascii="Times New Roman" w:eastAsia="Times New Roman" w:hAnsi="Times New Roman" w:cs="Times New Roman"/>
            <w:kern w:val="0"/>
            <w:sz w:val="28"/>
            <w:szCs w:val="28"/>
            <w:lang w:eastAsia="el-GR"/>
            <w14:ligatures w14:val="none"/>
          </w:rPr>
          <w:t>εργατικού δυναμικού</w:t>
        </w:r>
      </w:hyperlink>
      <w:r w:rsidRPr="0009228C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, και την επιβάρυνση του ασφαλιστικού συστήματος με την αύξηση των συνταξιούχων.</w:t>
      </w:r>
      <w:hyperlink r:id="rId17" w:anchor="cite_note-5" w:history="1">
        <w:r w:rsidRPr="0009228C">
          <w:rPr>
            <w:rFonts w:ascii="Times New Roman" w:eastAsia="Times New Roman" w:hAnsi="Times New Roman" w:cs="Times New Roman"/>
            <w:kern w:val="0"/>
            <w:sz w:val="28"/>
            <w:szCs w:val="28"/>
            <w:vertAlign w:val="superscript"/>
            <w:lang w:eastAsia="el-GR"/>
            <w14:ligatures w14:val="none"/>
          </w:rPr>
          <w:t>[5]</w:t>
        </w:r>
      </w:hyperlink>
      <w:r w:rsidRPr="0009228C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Η αύξηση του βιοτικού επιπέδου οδηγεί στη μείωση των γεννήσεων. Η </w:t>
      </w:r>
      <w:hyperlink r:id="rId18" w:tooltip="Αστικοποίηση" w:history="1">
        <w:r w:rsidRPr="0009228C">
          <w:rPr>
            <w:rFonts w:ascii="Times New Roman" w:eastAsia="Times New Roman" w:hAnsi="Times New Roman" w:cs="Times New Roman"/>
            <w:kern w:val="0"/>
            <w:sz w:val="28"/>
            <w:szCs w:val="28"/>
            <w:lang w:eastAsia="el-GR"/>
            <w14:ligatures w14:val="none"/>
          </w:rPr>
          <w:t>αστικοποίηση</w:t>
        </w:r>
      </w:hyperlink>
      <w:r w:rsidRPr="0009228C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, η συσσώρευση, δηλαδή, του πληθυσμού σε συγκεκριμένες γεωγραφικές περιοχές της χώρας, ο κλονισμός του θεσμού της οικογενείας αλλά και η έλλειψη στρατηγικής δημογραφικής πολιτικής αποτελούν περαιτέρω αιτίες της μείωσης του πληθυσμού. Εικάζεται ότι το 2030 1/3 θα υπερβαίνει την ηλικία των 60 ετών και το 2050 θα φθάνει το ήμισυ, με τη μέση ηλικία από τα 39 το </w:t>
      </w:r>
      <w:hyperlink r:id="rId19" w:tooltip="2019" w:history="1">
        <w:r w:rsidRPr="0009228C">
          <w:rPr>
            <w:rFonts w:ascii="Times New Roman" w:eastAsia="Times New Roman" w:hAnsi="Times New Roman" w:cs="Times New Roman"/>
            <w:kern w:val="0"/>
            <w:sz w:val="28"/>
            <w:szCs w:val="28"/>
            <w:lang w:eastAsia="el-GR"/>
            <w14:ligatures w14:val="none"/>
          </w:rPr>
          <w:t>2019</w:t>
        </w:r>
      </w:hyperlink>
      <w:r w:rsidRPr="0009228C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, να φθάνει στα 49 έτη. Χαρακτηριστικά, εκτιμάται ότι το 2035 θα κυμαίνεται από 10.414.600 μέχρι 9.523.200 και το 2050 δε θα ξεπερνά τα 10.063.900</w:t>
      </w:r>
      <w:hyperlink r:id="rId20" w:anchor="cite_note-6" w:history="1">
        <w:r w:rsidRPr="0009228C">
          <w:rPr>
            <w:rFonts w:ascii="Times New Roman" w:eastAsia="Times New Roman" w:hAnsi="Times New Roman" w:cs="Times New Roman"/>
            <w:kern w:val="0"/>
            <w:sz w:val="28"/>
            <w:szCs w:val="28"/>
            <w:vertAlign w:val="superscript"/>
            <w:lang w:eastAsia="el-GR"/>
            <w14:ligatures w14:val="none"/>
          </w:rPr>
          <w:t>[6]</w:t>
        </w:r>
      </w:hyperlink>
      <w:r w:rsidRPr="0009228C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</w:t>
      </w:r>
    </w:p>
    <w:p w14:paraId="6C8100B6" w14:textId="299732E1" w:rsidR="0015135F" w:rsidRPr="0015135F" w:rsidRDefault="00037C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135F" w:rsidRPr="0015135F">
        <w:rPr>
          <w:rFonts w:ascii="Times New Roman" w:hAnsi="Times New Roman" w:cs="Times New Roman"/>
          <w:b/>
          <w:bCs/>
          <w:sz w:val="28"/>
          <w:szCs w:val="28"/>
        </w:rPr>
        <w:t>ΑΝΑΛΥΣΗ ΣΤΟΝ ΑΚΟΛΟΥΘΟ ΙΣΤΟΤΟΠΟ</w:t>
      </w:r>
    </w:p>
    <w:p w14:paraId="15E4AF0D" w14:textId="7284D234" w:rsidR="0026353B" w:rsidRPr="002000E6" w:rsidRDefault="0026353B">
      <w:pPr>
        <w:rPr>
          <w:rFonts w:ascii="Times New Roman" w:hAnsi="Times New Roman" w:cs="Times New Roman"/>
          <w:sz w:val="28"/>
          <w:szCs w:val="28"/>
        </w:rPr>
      </w:pPr>
      <w:r w:rsidRPr="002000E6">
        <w:rPr>
          <w:rFonts w:ascii="Times New Roman" w:hAnsi="Times New Roman" w:cs="Times New Roman"/>
          <w:sz w:val="28"/>
          <w:szCs w:val="28"/>
        </w:rPr>
        <w:t>https://www.dianeosis.org/2019/01/elliniki-oikogeneia-kai-dimografiko-provlima/</w:t>
      </w:r>
    </w:p>
    <w:sectPr w:rsidR="0026353B" w:rsidRPr="002000E6" w:rsidSect="002635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3B"/>
    <w:rsid w:val="00037CDB"/>
    <w:rsid w:val="0009228C"/>
    <w:rsid w:val="0015135F"/>
    <w:rsid w:val="00176475"/>
    <w:rsid w:val="002000E6"/>
    <w:rsid w:val="0026353B"/>
    <w:rsid w:val="002C0A5D"/>
    <w:rsid w:val="002E34E5"/>
    <w:rsid w:val="0041338D"/>
    <w:rsid w:val="00575944"/>
    <w:rsid w:val="008627AD"/>
    <w:rsid w:val="009239F5"/>
    <w:rsid w:val="00E0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113D3"/>
  <w15:chartTrackingRefBased/>
  <w15:docId w15:val="{D7F2EB31-2DFE-4088-9023-65F42387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635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3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635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635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635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635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635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635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635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5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2635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635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6353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6353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6353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6353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6353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635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63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63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635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635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63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6353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6353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6353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635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6353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6353B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26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-">
    <w:name w:val="Hyperlink"/>
    <w:basedOn w:val="a0"/>
    <w:uiPriority w:val="99"/>
    <w:semiHidden/>
    <w:unhideWhenUsed/>
    <w:rsid w:val="0009228C"/>
    <w:rPr>
      <w:color w:val="0000FF"/>
      <w:u w:val="single"/>
    </w:rPr>
  </w:style>
  <w:style w:type="character" w:customStyle="1" w:styleId="mw-headline">
    <w:name w:val="mw-headline"/>
    <w:basedOn w:val="a0"/>
    <w:rsid w:val="00092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1987" TargetMode="External"/><Relationship Id="rId13" Type="http://schemas.openxmlformats.org/officeDocument/2006/relationships/hyperlink" Target="https://el.wikipedia.org/wiki/%CE%98%CE%BD%CE%B7%CF%83%CE%B9%CE%BC%CF%8C%CF%84%CE%B7%CF%84%CE%B1" TargetMode="External"/><Relationship Id="rId18" Type="http://schemas.openxmlformats.org/officeDocument/2006/relationships/hyperlink" Target="https://el.wikipedia.org/wiki/%CE%91%CF%83%CF%84%CE%B9%CE%BA%CE%BF%CF%80%CE%BF%CE%AF%CE%B7%CF%83%CE%B7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el.wikipedia.org/wiki/%CE%94%CE%B5%CE%BA%CE%B1%CE%B5%CF%84%CE%AF%CE%B1_1960" TargetMode="External"/><Relationship Id="rId12" Type="http://schemas.openxmlformats.org/officeDocument/2006/relationships/hyperlink" Target="https://el.wikipedia.org/wiki/%CE%94%CE%B7%CE%BC%CE%BF%CE%B3%CF%81%CE%B1%CF%86%CE%B9%CE%BA%CF%8C_%CF%80%CF%81%CF%8C%CE%B2%CE%BB%CE%B7%CE%BC%CE%B1" TargetMode="External"/><Relationship Id="rId17" Type="http://schemas.openxmlformats.org/officeDocument/2006/relationships/hyperlink" Target="https://el.wikipedia.org/wiki/%CE%94%CE%B7%CE%BC%CE%BF%CE%B3%CF%81%CE%B1%CF%86%CE%B9%CE%BA%CF%8C_%CF%80%CF%81%CF%8C%CE%B2%CE%BB%CE%B7%CE%BC%CE%B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.wikipedia.org/wiki/%CE%95%CF%81%CE%B3%CE%B1%CF%84%CE%B9%CE%BA%CF%8C_%CE%B4%CF%85%CE%BD%CE%B1%CE%BC%CE%B9%CE%BA%CF%8C" TargetMode="External"/><Relationship Id="rId20" Type="http://schemas.openxmlformats.org/officeDocument/2006/relationships/hyperlink" Target="https://el.wikipedia.org/wiki/%CE%94%CE%B7%CE%BC%CE%BF%CE%B3%CF%81%CE%B1%CF%86%CE%B9%CE%BA%CF%8C_%CF%80%CF%81%CF%8C%CE%B2%CE%BB%CE%B7%CE%BC%CE%B1" TargetMode="External"/><Relationship Id="rId1" Type="http://schemas.openxmlformats.org/officeDocument/2006/relationships/styles" Target="styles.xml"/><Relationship Id="rId6" Type="http://schemas.openxmlformats.org/officeDocument/2006/relationships/hyperlink" Target="https://el.wikipedia.org/wiki/%CE%94%CE%B7%CE%BC%CE%BF%CE%B3%CF%81%CE%B1%CF%86%CE%B9%CE%BA%CF%8C_%CF%80%CF%81%CF%8C%CE%B2%CE%BB%CE%B7%CE%BC%CE%B1" TargetMode="External"/><Relationship Id="rId11" Type="http://schemas.openxmlformats.org/officeDocument/2006/relationships/hyperlink" Target="https://el.wikipedia.org/wiki/%CE%94%CE%B7%CE%BC%CE%BF%CE%B3%CF%81%CE%B1%CF%86%CE%B9%CE%BA%CF%8C_%CF%80%CF%81%CF%8C%CE%B2%CE%BB%CE%B7%CE%BC%CE%B1" TargetMode="External"/><Relationship Id="rId5" Type="http://schemas.openxmlformats.org/officeDocument/2006/relationships/hyperlink" Target="https://el.wikipedia.org/wiki/%CE%93%CE%BF%CE%BD%CE%B9%CE%BC%CF%8C%CF%84%CE%B7%CF%84%CE%B1" TargetMode="External"/><Relationship Id="rId15" Type="http://schemas.openxmlformats.org/officeDocument/2006/relationships/hyperlink" Target="https://el.wikipedia.org/wiki/%CE%A0%CF%85%CF%81%CE%B1%CE%BC%CE%AF%CE%B4%CE%B1_%CE%B7%CE%BB%CE%B9%CE%BA%CE%B9%CF%8E%CE%BD" TargetMode="External"/><Relationship Id="rId10" Type="http://schemas.openxmlformats.org/officeDocument/2006/relationships/hyperlink" Target="https://el.wikipedia.org/wiki/%CE%95%CE%BB%CE%BB%CE%B7%CE%BD%CE%B9%CE%BA%CE%AE_%CE%BF%CE%B9%CE%BA%CE%BF%CE%BD%CE%BF%CE%BC%CE%B9%CE%BA%CE%AE_%CE%BA%CF%81%CE%AF%CF%83%CE%B7_(2009-2018)" TargetMode="External"/><Relationship Id="rId19" Type="http://schemas.openxmlformats.org/officeDocument/2006/relationships/hyperlink" Target="https://el.wikipedia.org/wiki/2019" TargetMode="External"/><Relationship Id="rId4" Type="http://schemas.openxmlformats.org/officeDocument/2006/relationships/hyperlink" Target="https://el.wikipedia.org/wiki/%CE%95%CE%BB%CE%BB%CE%AC%CE%B4%CE%B1" TargetMode="External"/><Relationship Id="rId9" Type="http://schemas.openxmlformats.org/officeDocument/2006/relationships/hyperlink" Target="https://el.wikipedia.org/wiki/%CE%94%CE%B7%CE%BC%CE%BF%CE%B3%CF%81%CE%B1%CF%86%CE%B9%CE%BA%CF%8C_%CF%80%CF%81%CF%8C%CE%B2%CE%BB%CE%B7%CE%BC%CE%B1" TargetMode="External"/><Relationship Id="rId14" Type="http://schemas.openxmlformats.org/officeDocument/2006/relationships/hyperlink" Target="https://el.wikipedia.org/wiki/%CE%A0%CF%81%CE%BF%CF%83%CE%B4%CF%8C%CE%BA%CE%B9%CE%BC%CE%BF_%CE%B6%CF%89%CE%AE%CF%8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698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ΚΑΡΡΑΣ</dc:creator>
  <cp:keywords/>
  <dc:description/>
  <cp:lastModifiedBy>ΔΗΜΗΤΡΙΟΣ ΚΑΡΡΑΣ</cp:lastModifiedBy>
  <cp:revision>9</cp:revision>
  <dcterms:created xsi:type="dcterms:W3CDTF">2024-05-18T13:55:00Z</dcterms:created>
  <dcterms:modified xsi:type="dcterms:W3CDTF">2024-05-18T20:42:00Z</dcterms:modified>
</cp:coreProperties>
</file>